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C654B" w14:textId="65C3C813" w:rsidR="00C10C1B" w:rsidRDefault="00C10C1B" w:rsidP="00B4150A">
      <w:pPr>
        <w:spacing w:line="276" w:lineRule="auto"/>
        <w:jc w:val="center"/>
        <w:rPr>
          <w:rFonts w:cstheme="minorHAnsi"/>
          <w:b/>
          <w:sz w:val="28"/>
          <w:szCs w:val="24"/>
          <w:u w:val="single"/>
        </w:rPr>
      </w:pPr>
      <w:r w:rsidRPr="00372694">
        <w:rPr>
          <w:noProof/>
          <w:sz w:val="32"/>
          <w:szCs w:val="32"/>
          <w:lang w:eastAsia="en-GB"/>
        </w:rPr>
        <w:drawing>
          <wp:anchor distT="0" distB="0" distL="114300" distR="114300" simplePos="0" relativeHeight="251667456" behindDoc="1" locked="0" layoutInCell="1" allowOverlap="1" wp14:anchorId="22DF6023" wp14:editId="67AA4B32">
            <wp:simplePos x="0" y="0"/>
            <wp:positionH relativeFrom="column">
              <wp:posOffset>-223283</wp:posOffset>
            </wp:positionH>
            <wp:positionV relativeFrom="paragraph">
              <wp:posOffset>399</wp:posOffset>
            </wp:positionV>
            <wp:extent cx="6285230" cy="871855"/>
            <wp:effectExtent l="0" t="0" r="1270" b="4445"/>
            <wp:wrapTight wrapText="bothSides">
              <wp:wrapPolygon edited="0">
                <wp:start x="0" y="0"/>
                <wp:lineTo x="0" y="21238"/>
                <wp:lineTo x="21539" y="21238"/>
                <wp:lineTo x="215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85230" cy="871855"/>
                    </a:xfrm>
                    <a:prstGeom prst="rect">
                      <a:avLst/>
                    </a:prstGeom>
                  </pic:spPr>
                </pic:pic>
              </a:graphicData>
            </a:graphic>
            <wp14:sizeRelH relativeFrom="margin">
              <wp14:pctWidth>0</wp14:pctWidth>
            </wp14:sizeRelH>
            <wp14:sizeRelV relativeFrom="margin">
              <wp14:pctHeight>0</wp14:pctHeight>
            </wp14:sizeRelV>
          </wp:anchor>
        </w:drawing>
      </w:r>
    </w:p>
    <w:p w14:paraId="64045E9D" w14:textId="77777777" w:rsidR="00C10C1B" w:rsidRDefault="00C10C1B" w:rsidP="00C10C1B">
      <w:pPr>
        <w:spacing w:after="120" w:line="240" w:lineRule="auto"/>
        <w:jc w:val="center"/>
        <w:rPr>
          <w:rFonts w:ascii="Arial" w:eastAsia="Times New Roman" w:hAnsi="Arial" w:cs="Arial"/>
          <w:b/>
          <w:color w:val="193E72"/>
          <w:sz w:val="48"/>
          <w:szCs w:val="40"/>
        </w:rPr>
      </w:pPr>
      <w:r>
        <w:rPr>
          <w:rFonts w:ascii="Arial" w:eastAsia="Times New Roman" w:hAnsi="Arial" w:cs="Arial"/>
          <w:b/>
          <w:color w:val="193E72"/>
          <w:sz w:val="48"/>
          <w:szCs w:val="40"/>
        </w:rPr>
        <w:t>Review of</w:t>
      </w:r>
    </w:p>
    <w:p w14:paraId="4C6453F1" w14:textId="59F1607D" w:rsidR="00C10C1B" w:rsidRDefault="00C10C1B" w:rsidP="00C10C1B">
      <w:pPr>
        <w:spacing w:after="120" w:line="240" w:lineRule="auto"/>
        <w:jc w:val="center"/>
        <w:rPr>
          <w:rFonts w:ascii="Arial" w:eastAsia="Times New Roman" w:hAnsi="Arial" w:cs="Arial"/>
          <w:b/>
          <w:color w:val="193E72"/>
          <w:sz w:val="48"/>
          <w:szCs w:val="40"/>
        </w:rPr>
      </w:pPr>
      <w:r w:rsidRPr="00C10C1B">
        <w:rPr>
          <w:rFonts w:ascii="Arial" w:eastAsia="Times New Roman" w:hAnsi="Arial" w:cs="Arial"/>
          <w:b/>
          <w:color w:val="193E72"/>
          <w:sz w:val="48"/>
          <w:szCs w:val="40"/>
        </w:rPr>
        <w:t>Patie</w:t>
      </w:r>
      <w:r w:rsidR="006C3303">
        <w:rPr>
          <w:rFonts w:ascii="Arial" w:eastAsia="Times New Roman" w:hAnsi="Arial" w:cs="Arial"/>
          <w:b/>
          <w:color w:val="193E72"/>
          <w:sz w:val="48"/>
          <w:szCs w:val="40"/>
        </w:rPr>
        <w:t>nt and Public Involvement</w:t>
      </w:r>
    </w:p>
    <w:p w14:paraId="1C0F934C" w14:textId="77777777" w:rsidR="006C3303" w:rsidRDefault="006C3303" w:rsidP="00C10C1B">
      <w:pPr>
        <w:spacing w:after="120" w:line="240" w:lineRule="auto"/>
        <w:jc w:val="center"/>
        <w:rPr>
          <w:rFonts w:ascii="Arial" w:eastAsia="Times New Roman" w:hAnsi="Arial" w:cs="Arial"/>
          <w:b/>
          <w:color w:val="193E72"/>
          <w:sz w:val="48"/>
          <w:szCs w:val="40"/>
        </w:rPr>
      </w:pPr>
    </w:p>
    <w:p w14:paraId="2C060993" w14:textId="6DFDB823" w:rsidR="00C10C1B" w:rsidRPr="006C3303" w:rsidRDefault="006C3303" w:rsidP="00C10C1B">
      <w:pPr>
        <w:spacing w:after="120" w:line="240" w:lineRule="auto"/>
        <w:jc w:val="center"/>
        <w:rPr>
          <w:rFonts w:ascii="Arial" w:eastAsia="Times New Roman" w:hAnsi="Arial" w:cs="Arial"/>
          <w:b/>
          <w:color w:val="193E72"/>
          <w:sz w:val="40"/>
          <w:szCs w:val="40"/>
        </w:rPr>
      </w:pPr>
      <w:r w:rsidRPr="006C3303">
        <w:rPr>
          <w:rFonts w:ascii="Arial" w:eastAsia="Times New Roman" w:hAnsi="Arial" w:cs="Arial"/>
          <w:b/>
          <w:color w:val="193E72"/>
          <w:sz w:val="40"/>
          <w:szCs w:val="40"/>
        </w:rPr>
        <w:t>in the</w:t>
      </w:r>
    </w:p>
    <w:p w14:paraId="398E0469" w14:textId="77777777" w:rsidR="006C3303" w:rsidRDefault="006C3303" w:rsidP="00C10C1B">
      <w:pPr>
        <w:spacing w:after="120" w:line="240" w:lineRule="auto"/>
        <w:jc w:val="center"/>
        <w:rPr>
          <w:rFonts w:ascii="Arial" w:eastAsia="Times New Roman" w:hAnsi="Arial" w:cs="Arial"/>
          <w:b/>
          <w:color w:val="193E72"/>
          <w:sz w:val="48"/>
          <w:szCs w:val="40"/>
        </w:rPr>
      </w:pPr>
    </w:p>
    <w:p w14:paraId="6ED25324" w14:textId="77777777" w:rsidR="00C10C1B" w:rsidRDefault="00C10C1B" w:rsidP="00C10C1B">
      <w:pPr>
        <w:spacing w:after="120" w:line="240" w:lineRule="auto"/>
        <w:jc w:val="center"/>
        <w:rPr>
          <w:rFonts w:ascii="Arial" w:eastAsia="Times New Roman" w:hAnsi="Arial" w:cs="Arial"/>
          <w:b/>
          <w:color w:val="193E72"/>
          <w:sz w:val="48"/>
          <w:szCs w:val="40"/>
        </w:rPr>
      </w:pPr>
      <w:r>
        <w:rPr>
          <w:rFonts w:ascii="Arial" w:eastAsia="Times New Roman" w:hAnsi="Arial" w:cs="Arial"/>
          <w:b/>
          <w:color w:val="193E72"/>
          <w:sz w:val="48"/>
          <w:szCs w:val="40"/>
        </w:rPr>
        <w:t>Applied Research Collaboration</w:t>
      </w:r>
    </w:p>
    <w:p w14:paraId="6EE6B45A" w14:textId="5EAE958C" w:rsidR="00C10C1B" w:rsidRDefault="00413F4A" w:rsidP="00C10C1B">
      <w:pPr>
        <w:spacing w:after="120" w:line="240" w:lineRule="auto"/>
        <w:jc w:val="center"/>
        <w:rPr>
          <w:rFonts w:ascii="Arial" w:eastAsia="Times New Roman" w:hAnsi="Arial" w:cs="Arial"/>
          <w:b/>
          <w:color w:val="193E72"/>
          <w:sz w:val="48"/>
          <w:szCs w:val="40"/>
        </w:rPr>
      </w:pPr>
      <w:r>
        <w:rPr>
          <w:rFonts w:cstheme="minorHAnsi"/>
          <w:b/>
          <w:noProof/>
          <w:sz w:val="28"/>
          <w:szCs w:val="24"/>
          <w:u w:val="single"/>
          <w:lang w:eastAsia="en-GB"/>
        </w:rPr>
        <w:drawing>
          <wp:anchor distT="0" distB="0" distL="114300" distR="114300" simplePos="0" relativeHeight="251669504" behindDoc="1" locked="0" layoutInCell="1" allowOverlap="1" wp14:anchorId="7DCBAB27" wp14:editId="51C4938C">
            <wp:simplePos x="0" y="0"/>
            <wp:positionH relativeFrom="column">
              <wp:posOffset>281305</wp:posOffset>
            </wp:positionH>
            <wp:positionV relativeFrom="paragraph">
              <wp:posOffset>313934</wp:posOffset>
            </wp:positionV>
            <wp:extent cx="5081905" cy="5081905"/>
            <wp:effectExtent l="0" t="0" r="444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eer-review[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81905" cy="5081905"/>
                    </a:xfrm>
                    <a:prstGeom prst="rect">
                      <a:avLst/>
                    </a:prstGeom>
                  </pic:spPr>
                </pic:pic>
              </a:graphicData>
            </a:graphic>
            <wp14:sizeRelH relativeFrom="margin">
              <wp14:pctWidth>0</wp14:pctWidth>
            </wp14:sizeRelH>
            <wp14:sizeRelV relativeFrom="margin">
              <wp14:pctHeight>0</wp14:pctHeight>
            </wp14:sizeRelV>
          </wp:anchor>
        </w:drawing>
      </w:r>
      <w:r w:rsidR="00C10C1B" w:rsidRPr="00C10C1B">
        <w:rPr>
          <w:rFonts w:ascii="Arial" w:eastAsia="Times New Roman" w:hAnsi="Arial" w:cs="Arial"/>
          <w:b/>
          <w:color w:val="193E72"/>
          <w:sz w:val="48"/>
          <w:szCs w:val="40"/>
        </w:rPr>
        <w:t>Oxfo</w:t>
      </w:r>
      <w:r w:rsidR="00C10C1B">
        <w:rPr>
          <w:rFonts w:ascii="Arial" w:eastAsia="Times New Roman" w:hAnsi="Arial" w:cs="Arial"/>
          <w:b/>
          <w:color w:val="193E72"/>
          <w:sz w:val="48"/>
          <w:szCs w:val="40"/>
        </w:rPr>
        <w:t>rd and Thames Valle</w:t>
      </w:r>
      <w:r w:rsidR="006C3303">
        <w:rPr>
          <w:rFonts w:ascii="Arial" w:eastAsia="Times New Roman" w:hAnsi="Arial" w:cs="Arial"/>
          <w:b/>
          <w:color w:val="193E72"/>
          <w:sz w:val="48"/>
          <w:szCs w:val="40"/>
        </w:rPr>
        <w:t>y</w:t>
      </w:r>
    </w:p>
    <w:p w14:paraId="28C7EC79" w14:textId="25335644" w:rsidR="00C10C1B" w:rsidRPr="00C10C1B" w:rsidRDefault="00C10C1B" w:rsidP="00C10C1B">
      <w:pPr>
        <w:spacing w:after="120" w:line="240" w:lineRule="auto"/>
        <w:jc w:val="center"/>
        <w:rPr>
          <w:rFonts w:ascii="Arial" w:eastAsia="Times New Roman" w:hAnsi="Arial" w:cs="Arial"/>
          <w:b/>
          <w:color w:val="193E72"/>
          <w:sz w:val="48"/>
          <w:szCs w:val="40"/>
        </w:rPr>
      </w:pPr>
      <w:r w:rsidRPr="00C10C1B">
        <w:rPr>
          <w:rFonts w:ascii="Arial" w:eastAsia="Times New Roman" w:hAnsi="Arial" w:cs="Arial"/>
          <w:b/>
          <w:color w:val="193E72"/>
          <w:sz w:val="48"/>
          <w:szCs w:val="40"/>
        </w:rPr>
        <w:t xml:space="preserve">2019 -2026 </w:t>
      </w:r>
    </w:p>
    <w:p w14:paraId="67C65088" w14:textId="5FEF82E7" w:rsidR="00C10C1B" w:rsidRDefault="00C10C1B" w:rsidP="00B4150A">
      <w:pPr>
        <w:spacing w:line="276" w:lineRule="auto"/>
        <w:jc w:val="center"/>
        <w:rPr>
          <w:rFonts w:cstheme="minorHAnsi"/>
          <w:b/>
          <w:sz w:val="28"/>
          <w:szCs w:val="24"/>
          <w:u w:val="single"/>
        </w:rPr>
      </w:pPr>
    </w:p>
    <w:p w14:paraId="21B3121C" w14:textId="06C1F8D0" w:rsidR="00C10C1B" w:rsidRDefault="00C10C1B" w:rsidP="00B4150A">
      <w:pPr>
        <w:spacing w:line="276" w:lineRule="auto"/>
        <w:jc w:val="center"/>
        <w:rPr>
          <w:rFonts w:cstheme="minorHAnsi"/>
          <w:b/>
          <w:sz w:val="28"/>
          <w:szCs w:val="24"/>
          <w:u w:val="single"/>
        </w:rPr>
      </w:pPr>
    </w:p>
    <w:p w14:paraId="6DB58670" w14:textId="142E6E0F" w:rsidR="00C10C1B" w:rsidRDefault="00C10C1B" w:rsidP="00B4150A">
      <w:pPr>
        <w:spacing w:line="276" w:lineRule="auto"/>
        <w:jc w:val="center"/>
        <w:rPr>
          <w:rFonts w:cstheme="minorHAnsi"/>
          <w:b/>
          <w:sz w:val="28"/>
          <w:szCs w:val="24"/>
          <w:u w:val="single"/>
        </w:rPr>
      </w:pPr>
    </w:p>
    <w:p w14:paraId="089D0980" w14:textId="113E2D83" w:rsidR="00C10C1B" w:rsidRDefault="00C10C1B" w:rsidP="00B4150A">
      <w:pPr>
        <w:spacing w:line="276" w:lineRule="auto"/>
        <w:jc w:val="center"/>
        <w:rPr>
          <w:rFonts w:cstheme="minorHAnsi"/>
          <w:b/>
          <w:sz w:val="28"/>
          <w:szCs w:val="24"/>
          <w:u w:val="single"/>
        </w:rPr>
      </w:pPr>
    </w:p>
    <w:p w14:paraId="1964B69C" w14:textId="4067EB44" w:rsidR="00C10C1B" w:rsidRDefault="00C10C1B" w:rsidP="00B4150A">
      <w:pPr>
        <w:spacing w:line="276" w:lineRule="auto"/>
        <w:jc w:val="center"/>
        <w:rPr>
          <w:rFonts w:cstheme="minorHAnsi"/>
          <w:b/>
          <w:sz w:val="28"/>
          <w:szCs w:val="24"/>
          <w:u w:val="single"/>
        </w:rPr>
      </w:pPr>
    </w:p>
    <w:p w14:paraId="6DB974DB" w14:textId="5A610DC7" w:rsidR="00C10C1B" w:rsidRDefault="00C10C1B" w:rsidP="00B4150A">
      <w:pPr>
        <w:spacing w:line="276" w:lineRule="auto"/>
        <w:jc w:val="center"/>
        <w:rPr>
          <w:rFonts w:cstheme="minorHAnsi"/>
          <w:b/>
          <w:sz w:val="28"/>
          <w:szCs w:val="24"/>
          <w:u w:val="single"/>
        </w:rPr>
      </w:pPr>
    </w:p>
    <w:p w14:paraId="585A6BE0" w14:textId="77777777" w:rsidR="00C10C1B" w:rsidRDefault="00C10C1B" w:rsidP="00B4150A">
      <w:pPr>
        <w:spacing w:line="276" w:lineRule="auto"/>
        <w:jc w:val="center"/>
        <w:rPr>
          <w:rFonts w:cstheme="minorHAnsi"/>
          <w:b/>
          <w:sz w:val="28"/>
          <w:szCs w:val="24"/>
          <w:u w:val="single"/>
        </w:rPr>
      </w:pPr>
    </w:p>
    <w:p w14:paraId="2ABECEB2" w14:textId="77E65CE9" w:rsidR="00C10C1B" w:rsidRDefault="00C10C1B" w:rsidP="00B4150A">
      <w:pPr>
        <w:spacing w:line="276" w:lineRule="auto"/>
        <w:jc w:val="center"/>
        <w:rPr>
          <w:rFonts w:cstheme="minorHAnsi"/>
          <w:b/>
          <w:sz w:val="28"/>
          <w:szCs w:val="24"/>
          <w:u w:val="single"/>
        </w:rPr>
      </w:pPr>
    </w:p>
    <w:p w14:paraId="5B87405E" w14:textId="77777777" w:rsidR="00C10C1B" w:rsidRDefault="00C10C1B" w:rsidP="00B4150A">
      <w:pPr>
        <w:spacing w:line="276" w:lineRule="auto"/>
        <w:jc w:val="center"/>
        <w:rPr>
          <w:rFonts w:cstheme="minorHAnsi"/>
          <w:b/>
          <w:sz w:val="28"/>
          <w:szCs w:val="24"/>
          <w:u w:val="single"/>
        </w:rPr>
        <w:sectPr w:rsidR="00C10C1B" w:rsidSect="00D42B43">
          <w:headerReference w:type="default" r:id="rId13"/>
          <w:footerReference w:type="default" r:id="rId14"/>
          <w:pgSz w:w="11906" w:h="16838"/>
          <w:pgMar w:top="1440" w:right="1440" w:bottom="1440" w:left="1440" w:header="708" w:footer="708" w:gutter="0"/>
          <w:cols w:space="708"/>
          <w:docGrid w:linePitch="360"/>
        </w:sectPr>
      </w:pPr>
    </w:p>
    <w:p w14:paraId="0F8C404D" w14:textId="40F8B88A" w:rsidR="00930747" w:rsidRPr="00C10C1B" w:rsidRDefault="00930747" w:rsidP="00B4150A">
      <w:pPr>
        <w:spacing w:line="276" w:lineRule="auto"/>
        <w:jc w:val="center"/>
        <w:rPr>
          <w:rFonts w:cstheme="minorHAnsi"/>
          <w:b/>
          <w:sz w:val="28"/>
          <w:szCs w:val="24"/>
          <w:u w:val="single"/>
        </w:rPr>
      </w:pPr>
      <w:r w:rsidRPr="00C10C1B">
        <w:rPr>
          <w:rFonts w:cstheme="minorHAnsi"/>
          <w:b/>
          <w:sz w:val="28"/>
          <w:szCs w:val="24"/>
          <w:u w:val="single"/>
        </w:rPr>
        <w:lastRenderedPageBreak/>
        <w:t>Review of Patie</w:t>
      </w:r>
      <w:r w:rsidR="00B4150A" w:rsidRPr="00C10C1B">
        <w:rPr>
          <w:rFonts w:cstheme="minorHAnsi"/>
          <w:b/>
          <w:sz w:val="28"/>
          <w:szCs w:val="24"/>
          <w:u w:val="single"/>
        </w:rPr>
        <w:t xml:space="preserve">nt and Public Involvement (PPI) </w:t>
      </w:r>
      <w:r w:rsidRPr="00C10C1B">
        <w:rPr>
          <w:rFonts w:cstheme="minorHAnsi"/>
          <w:b/>
          <w:sz w:val="28"/>
          <w:szCs w:val="24"/>
          <w:u w:val="single"/>
        </w:rPr>
        <w:t xml:space="preserve">in the Applied Research Collaboration Oxford and Thames Valley (ARC OxTV) 2019 -2026 </w:t>
      </w:r>
    </w:p>
    <w:tbl>
      <w:tblPr>
        <w:tblStyle w:val="TableGrid"/>
        <w:tblW w:w="0" w:type="auto"/>
        <w:tblLook w:val="04A0" w:firstRow="1" w:lastRow="0" w:firstColumn="1" w:lastColumn="0" w:noHBand="0" w:noVBand="1"/>
      </w:tblPr>
      <w:tblGrid>
        <w:gridCol w:w="7083"/>
        <w:gridCol w:w="1933"/>
      </w:tblGrid>
      <w:tr w:rsidR="00B4150A" w14:paraId="001FABA7" w14:textId="77777777" w:rsidTr="00C10C1B">
        <w:tc>
          <w:tcPr>
            <w:tcW w:w="7083" w:type="dxa"/>
            <w:tcMar>
              <w:top w:w="57" w:type="dxa"/>
              <w:left w:w="57" w:type="dxa"/>
              <w:bottom w:w="57" w:type="dxa"/>
              <w:right w:w="57" w:type="dxa"/>
            </w:tcMar>
          </w:tcPr>
          <w:p w14:paraId="750AA7EB" w14:textId="61D6035E" w:rsidR="00B4150A" w:rsidRPr="00D83A55" w:rsidRDefault="00D83A55" w:rsidP="00C10C1B">
            <w:pPr>
              <w:spacing w:line="276" w:lineRule="auto"/>
              <w:rPr>
                <w:rFonts w:cstheme="minorHAnsi"/>
                <w:b/>
                <w:sz w:val="28"/>
                <w:szCs w:val="24"/>
              </w:rPr>
            </w:pPr>
            <w:r w:rsidRPr="00D83A55">
              <w:rPr>
                <w:rFonts w:cstheme="minorHAnsi"/>
                <w:b/>
                <w:sz w:val="28"/>
                <w:szCs w:val="24"/>
              </w:rPr>
              <w:t>Content</w:t>
            </w:r>
          </w:p>
        </w:tc>
        <w:tc>
          <w:tcPr>
            <w:tcW w:w="1933" w:type="dxa"/>
            <w:tcMar>
              <w:top w:w="57" w:type="dxa"/>
              <w:left w:w="57" w:type="dxa"/>
              <w:bottom w:w="57" w:type="dxa"/>
              <w:right w:w="57" w:type="dxa"/>
            </w:tcMar>
          </w:tcPr>
          <w:p w14:paraId="34D8E6EC" w14:textId="33B6A644" w:rsidR="00B4150A" w:rsidRPr="00D83A55" w:rsidRDefault="00D83A55" w:rsidP="00C10C1B">
            <w:pPr>
              <w:spacing w:line="276" w:lineRule="auto"/>
              <w:rPr>
                <w:rFonts w:cstheme="minorHAnsi"/>
                <w:b/>
                <w:sz w:val="28"/>
                <w:szCs w:val="24"/>
              </w:rPr>
            </w:pPr>
            <w:r w:rsidRPr="00D83A55">
              <w:rPr>
                <w:rFonts w:cstheme="minorHAnsi"/>
                <w:b/>
                <w:sz w:val="28"/>
                <w:szCs w:val="24"/>
              </w:rPr>
              <w:t>Page Numbers</w:t>
            </w:r>
          </w:p>
        </w:tc>
      </w:tr>
      <w:tr w:rsidR="00B4150A" w14:paraId="702B97B3" w14:textId="77777777" w:rsidTr="00C10C1B">
        <w:tc>
          <w:tcPr>
            <w:tcW w:w="7083" w:type="dxa"/>
            <w:tcMar>
              <w:top w:w="57" w:type="dxa"/>
              <w:left w:w="57" w:type="dxa"/>
              <w:bottom w:w="57" w:type="dxa"/>
              <w:right w:w="57" w:type="dxa"/>
            </w:tcMar>
          </w:tcPr>
          <w:p w14:paraId="5A08D6D2" w14:textId="2B9103C4" w:rsidR="00B4150A" w:rsidRPr="00D83A55" w:rsidRDefault="00B4150A" w:rsidP="00C10C1B">
            <w:pPr>
              <w:spacing w:line="276" w:lineRule="auto"/>
              <w:rPr>
                <w:rFonts w:cstheme="minorHAnsi"/>
                <w:b/>
                <w:i/>
                <w:sz w:val="28"/>
                <w:szCs w:val="24"/>
              </w:rPr>
            </w:pPr>
            <w:r w:rsidRPr="00D83A55">
              <w:rPr>
                <w:rFonts w:cstheme="minorHAnsi"/>
                <w:b/>
                <w:i/>
                <w:sz w:val="28"/>
                <w:szCs w:val="24"/>
              </w:rPr>
              <w:t>Executive Summary</w:t>
            </w:r>
          </w:p>
        </w:tc>
        <w:tc>
          <w:tcPr>
            <w:tcW w:w="1933" w:type="dxa"/>
            <w:tcMar>
              <w:top w:w="57" w:type="dxa"/>
              <w:left w:w="57" w:type="dxa"/>
              <w:bottom w:w="57" w:type="dxa"/>
              <w:right w:w="57" w:type="dxa"/>
            </w:tcMar>
          </w:tcPr>
          <w:p w14:paraId="20261620" w14:textId="18C3D09B" w:rsidR="00B4150A" w:rsidRPr="00D83A55" w:rsidRDefault="006C3303" w:rsidP="00C10C1B">
            <w:pPr>
              <w:spacing w:line="276" w:lineRule="auto"/>
              <w:rPr>
                <w:rFonts w:cstheme="minorHAnsi"/>
                <w:sz w:val="28"/>
                <w:szCs w:val="24"/>
              </w:rPr>
            </w:pPr>
            <w:r>
              <w:rPr>
                <w:rFonts w:cstheme="minorHAnsi"/>
                <w:sz w:val="28"/>
                <w:szCs w:val="24"/>
              </w:rPr>
              <w:t>Page 3</w:t>
            </w:r>
          </w:p>
        </w:tc>
      </w:tr>
      <w:tr w:rsidR="00B4150A" w14:paraId="680714F5" w14:textId="77777777" w:rsidTr="00C10C1B">
        <w:tc>
          <w:tcPr>
            <w:tcW w:w="7083" w:type="dxa"/>
            <w:tcMar>
              <w:top w:w="57" w:type="dxa"/>
              <w:left w:w="57" w:type="dxa"/>
              <w:bottom w:w="57" w:type="dxa"/>
              <w:right w:w="57" w:type="dxa"/>
            </w:tcMar>
          </w:tcPr>
          <w:p w14:paraId="53679235" w14:textId="71110AC3" w:rsidR="00B4150A" w:rsidRPr="00D83A55" w:rsidRDefault="006C3303" w:rsidP="00C10C1B">
            <w:pPr>
              <w:pStyle w:val="ListParagraph"/>
              <w:numPr>
                <w:ilvl w:val="0"/>
                <w:numId w:val="1"/>
              </w:numPr>
              <w:spacing w:line="276" w:lineRule="auto"/>
              <w:ind w:left="309" w:hanging="284"/>
              <w:rPr>
                <w:rFonts w:cstheme="minorHAnsi"/>
                <w:b/>
                <w:i/>
                <w:sz w:val="28"/>
                <w:szCs w:val="24"/>
              </w:rPr>
            </w:pPr>
            <w:r>
              <w:rPr>
                <w:rFonts w:cstheme="minorHAnsi"/>
                <w:b/>
                <w:i/>
                <w:sz w:val="28"/>
                <w:szCs w:val="24"/>
              </w:rPr>
              <w:t>Introduction</w:t>
            </w:r>
          </w:p>
        </w:tc>
        <w:tc>
          <w:tcPr>
            <w:tcW w:w="1933" w:type="dxa"/>
            <w:tcMar>
              <w:top w:w="57" w:type="dxa"/>
              <w:left w:w="57" w:type="dxa"/>
              <w:bottom w:w="57" w:type="dxa"/>
              <w:right w:w="57" w:type="dxa"/>
            </w:tcMar>
          </w:tcPr>
          <w:p w14:paraId="4760CF8C" w14:textId="08D5BF8F" w:rsidR="00B4150A" w:rsidRPr="00D83A55" w:rsidRDefault="006C3303" w:rsidP="00C10C1B">
            <w:pPr>
              <w:spacing w:line="276" w:lineRule="auto"/>
              <w:rPr>
                <w:rFonts w:cstheme="minorHAnsi"/>
                <w:sz w:val="28"/>
                <w:szCs w:val="24"/>
              </w:rPr>
            </w:pPr>
            <w:r>
              <w:rPr>
                <w:rFonts w:cstheme="minorHAnsi"/>
                <w:sz w:val="28"/>
                <w:szCs w:val="24"/>
              </w:rPr>
              <w:t>Page 4-6</w:t>
            </w:r>
          </w:p>
        </w:tc>
      </w:tr>
      <w:tr w:rsidR="00B4150A" w14:paraId="60A0AE22" w14:textId="77777777" w:rsidTr="00C10C1B">
        <w:tc>
          <w:tcPr>
            <w:tcW w:w="7083" w:type="dxa"/>
            <w:tcMar>
              <w:top w:w="57" w:type="dxa"/>
              <w:left w:w="57" w:type="dxa"/>
              <w:bottom w:w="57" w:type="dxa"/>
              <w:right w:w="57" w:type="dxa"/>
            </w:tcMar>
          </w:tcPr>
          <w:p w14:paraId="0DD3E6A2" w14:textId="5553E0D4" w:rsidR="00B4150A" w:rsidRPr="002D3BD1" w:rsidRDefault="00B4150A" w:rsidP="00C10C1B">
            <w:pPr>
              <w:pStyle w:val="ListParagraph"/>
              <w:numPr>
                <w:ilvl w:val="0"/>
                <w:numId w:val="1"/>
              </w:numPr>
              <w:spacing w:line="276" w:lineRule="auto"/>
              <w:ind w:left="309" w:hanging="284"/>
              <w:rPr>
                <w:rFonts w:cstheme="minorHAnsi"/>
                <w:b/>
                <w:i/>
                <w:sz w:val="28"/>
                <w:szCs w:val="24"/>
              </w:rPr>
            </w:pPr>
            <w:r w:rsidRPr="002D3BD1">
              <w:rPr>
                <w:b/>
                <w:i/>
                <w:sz w:val="28"/>
              </w:rPr>
              <w:t>How we did the review</w:t>
            </w:r>
            <w:r w:rsidR="006C3303">
              <w:rPr>
                <w:b/>
                <w:i/>
                <w:sz w:val="28"/>
              </w:rPr>
              <w:t>?</w:t>
            </w:r>
          </w:p>
          <w:p w14:paraId="15438AA7" w14:textId="77777777" w:rsidR="00B4150A" w:rsidRPr="00D83A55" w:rsidRDefault="00B4150A" w:rsidP="00C10C1B">
            <w:pPr>
              <w:pStyle w:val="ListParagraph"/>
              <w:numPr>
                <w:ilvl w:val="1"/>
                <w:numId w:val="1"/>
              </w:numPr>
              <w:spacing w:line="276" w:lineRule="auto"/>
              <w:ind w:left="592" w:hanging="283"/>
              <w:rPr>
                <w:rFonts w:cstheme="minorHAnsi"/>
                <w:sz w:val="28"/>
                <w:szCs w:val="24"/>
              </w:rPr>
            </w:pPr>
            <w:r w:rsidRPr="00D83A55">
              <w:rPr>
                <w:rFonts w:cstheme="minorHAnsi"/>
                <w:sz w:val="28"/>
                <w:szCs w:val="24"/>
              </w:rPr>
              <w:t>Group discussions and interviews</w:t>
            </w:r>
          </w:p>
          <w:p w14:paraId="5B2AEC2D" w14:textId="77777777" w:rsidR="00B4150A" w:rsidRPr="00D83A55" w:rsidRDefault="00B4150A" w:rsidP="00C10C1B">
            <w:pPr>
              <w:pStyle w:val="ListParagraph"/>
              <w:numPr>
                <w:ilvl w:val="1"/>
                <w:numId w:val="1"/>
              </w:numPr>
              <w:spacing w:line="276" w:lineRule="auto"/>
              <w:ind w:left="592" w:hanging="283"/>
              <w:rPr>
                <w:rFonts w:cstheme="minorHAnsi"/>
                <w:sz w:val="28"/>
                <w:szCs w:val="24"/>
              </w:rPr>
            </w:pPr>
            <w:r w:rsidRPr="00D83A55">
              <w:rPr>
                <w:rFonts w:cstheme="minorHAnsi"/>
                <w:sz w:val="28"/>
                <w:szCs w:val="24"/>
              </w:rPr>
              <w:t>Review of ARC PPI documents and processes</w:t>
            </w:r>
          </w:p>
          <w:p w14:paraId="18B36D71" w14:textId="77777777" w:rsidR="00B4150A" w:rsidRPr="00D83A55" w:rsidRDefault="00B4150A" w:rsidP="00C10C1B">
            <w:pPr>
              <w:pStyle w:val="ListParagraph"/>
              <w:numPr>
                <w:ilvl w:val="1"/>
                <w:numId w:val="1"/>
              </w:numPr>
              <w:spacing w:line="276" w:lineRule="auto"/>
              <w:ind w:left="592" w:hanging="283"/>
              <w:rPr>
                <w:rFonts w:cstheme="minorHAnsi"/>
                <w:sz w:val="28"/>
                <w:szCs w:val="24"/>
              </w:rPr>
            </w:pPr>
            <w:r w:rsidRPr="00D83A55">
              <w:rPr>
                <w:rFonts w:cstheme="minorHAnsi"/>
                <w:sz w:val="28"/>
                <w:szCs w:val="24"/>
              </w:rPr>
              <w:t>PPI Monitoring to Learn project</w:t>
            </w:r>
          </w:p>
          <w:p w14:paraId="72BBF8CE" w14:textId="3F89B829" w:rsidR="00B4150A" w:rsidRPr="00D83A55" w:rsidRDefault="00B4150A" w:rsidP="00C10C1B">
            <w:pPr>
              <w:pStyle w:val="ListParagraph"/>
              <w:numPr>
                <w:ilvl w:val="1"/>
                <w:numId w:val="1"/>
              </w:numPr>
              <w:spacing w:line="276" w:lineRule="auto"/>
              <w:ind w:left="592" w:hanging="283"/>
              <w:rPr>
                <w:rFonts w:cstheme="minorHAnsi"/>
                <w:sz w:val="28"/>
                <w:szCs w:val="24"/>
              </w:rPr>
            </w:pPr>
            <w:r w:rsidRPr="00D83A55">
              <w:rPr>
                <w:rFonts w:cstheme="minorHAnsi"/>
                <w:sz w:val="28"/>
                <w:szCs w:val="24"/>
              </w:rPr>
              <w:t>PPI Activity and the impact of ARC OxTV PPI in governance</w:t>
            </w:r>
          </w:p>
        </w:tc>
        <w:tc>
          <w:tcPr>
            <w:tcW w:w="1933" w:type="dxa"/>
            <w:tcMar>
              <w:top w:w="57" w:type="dxa"/>
              <w:left w:w="57" w:type="dxa"/>
              <w:bottom w:w="57" w:type="dxa"/>
              <w:right w:w="57" w:type="dxa"/>
            </w:tcMar>
          </w:tcPr>
          <w:p w14:paraId="3044F611" w14:textId="4BEA6867" w:rsidR="00B4150A" w:rsidRPr="00D83A55" w:rsidRDefault="006C3303" w:rsidP="00C10C1B">
            <w:pPr>
              <w:spacing w:line="276" w:lineRule="auto"/>
              <w:rPr>
                <w:rFonts w:cstheme="minorHAnsi"/>
                <w:sz w:val="28"/>
                <w:szCs w:val="24"/>
              </w:rPr>
            </w:pPr>
            <w:r>
              <w:rPr>
                <w:rFonts w:cstheme="minorHAnsi"/>
                <w:sz w:val="28"/>
                <w:szCs w:val="24"/>
              </w:rPr>
              <w:t>Page 7-9</w:t>
            </w:r>
          </w:p>
        </w:tc>
      </w:tr>
      <w:tr w:rsidR="00B4150A" w14:paraId="4EB4B478" w14:textId="77777777" w:rsidTr="00C10C1B">
        <w:tc>
          <w:tcPr>
            <w:tcW w:w="7083" w:type="dxa"/>
            <w:tcMar>
              <w:top w:w="57" w:type="dxa"/>
              <w:left w:w="57" w:type="dxa"/>
              <w:bottom w:w="57" w:type="dxa"/>
              <w:right w:w="57" w:type="dxa"/>
            </w:tcMar>
          </w:tcPr>
          <w:p w14:paraId="31190F33" w14:textId="69AD6F36" w:rsidR="00B4150A" w:rsidRPr="00D83A55" w:rsidRDefault="006C3303" w:rsidP="00C10C1B">
            <w:pPr>
              <w:pStyle w:val="ListParagraph"/>
              <w:numPr>
                <w:ilvl w:val="0"/>
                <w:numId w:val="1"/>
              </w:numPr>
              <w:spacing w:line="276" w:lineRule="auto"/>
              <w:ind w:left="309" w:hanging="284"/>
              <w:rPr>
                <w:rFonts w:cstheme="minorHAnsi"/>
                <w:b/>
                <w:i/>
                <w:sz w:val="28"/>
                <w:szCs w:val="24"/>
              </w:rPr>
            </w:pPr>
            <w:r>
              <w:rPr>
                <w:rFonts w:cstheme="minorHAnsi"/>
                <w:b/>
                <w:i/>
                <w:sz w:val="28"/>
                <w:szCs w:val="24"/>
              </w:rPr>
              <w:t>F</w:t>
            </w:r>
            <w:r w:rsidR="00C10C1B">
              <w:rPr>
                <w:rFonts w:cstheme="minorHAnsi"/>
                <w:b/>
                <w:i/>
                <w:sz w:val="28"/>
                <w:szCs w:val="24"/>
              </w:rPr>
              <w:t>indings</w:t>
            </w:r>
          </w:p>
          <w:p w14:paraId="2968F663" w14:textId="77777777" w:rsidR="00B4150A" w:rsidRPr="00D83A55" w:rsidRDefault="00B4150A" w:rsidP="00C10C1B">
            <w:pPr>
              <w:pStyle w:val="ListParagraph"/>
              <w:numPr>
                <w:ilvl w:val="1"/>
                <w:numId w:val="1"/>
              </w:numPr>
              <w:spacing w:line="276" w:lineRule="auto"/>
              <w:ind w:left="592" w:hanging="283"/>
              <w:rPr>
                <w:rFonts w:cstheme="minorHAnsi"/>
                <w:sz w:val="28"/>
                <w:szCs w:val="24"/>
              </w:rPr>
            </w:pPr>
            <w:r w:rsidRPr="00D83A55">
              <w:rPr>
                <w:rFonts w:cstheme="minorHAnsi"/>
                <w:sz w:val="28"/>
                <w:szCs w:val="24"/>
              </w:rPr>
              <w:t>Group discussions and interviews</w:t>
            </w:r>
          </w:p>
          <w:p w14:paraId="3AC10C28" w14:textId="77777777" w:rsidR="00B4150A" w:rsidRPr="00D83A55" w:rsidRDefault="00B4150A" w:rsidP="00C10C1B">
            <w:pPr>
              <w:pStyle w:val="ListParagraph"/>
              <w:numPr>
                <w:ilvl w:val="1"/>
                <w:numId w:val="1"/>
              </w:numPr>
              <w:spacing w:line="276" w:lineRule="auto"/>
              <w:ind w:left="592" w:hanging="283"/>
              <w:rPr>
                <w:rFonts w:cstheme="minorHAnsi"/>
                <w:sz w:val="28"/>
                <w:szCs w:val="24"/>
              </w:rPr>
            </w:pPr>
            <w:r w:rsidRPr="00D83A55">
              <w:rPr>
                <w:rFonts w:cstheme="minorHAnsi"/>
                <w:sz w:val="28"/>
                <w:szCs w:val="24"/>
              </w:rPr>
              <w:t>Review of ARC PPI documents and processes</w:t>
            </w:r>
          </w:p>
          <w:p w14:paraId="1AFC2C5B" w14:textId="77777777" w:rsidR="00B4150A" w:rsidRPr="00D83A55" w:rsidRDefault="00B4150A" w:rsidP="00C10C1B">
            <w:pPr>
              <w:pStyle w:val="ListParagraph"/>
              <w:numPr>
                <w:ilvl w:val="1"/>
                <w:numId w:val="1"/>
              </w:numPr>
              <w:spacing w:line="276" w:lineRule="auto"/>
              <w:ind w:left="592" w:hanging="283"/>
              <w:rPr>
                <w:rFonts w:cstheme="minorHAnsi"/>
                <w:sz w:val="28"/>
                <w:szCs w:val="24"/>
              </w:rPr>
            </w:pPr>
            <w:r w:rsidRPr="00D83A55">
              <w:rPr>
                <w:rFonts w:cstheme="minorHAnsi"/>
                <w:sz w:val="28"/>
                <w:szCs w:val="24"/>
              </w:rPr>
              <w:t>PPI Monitoring to Learn project</w:t>
            </w:r>
          </w:p>
          <w:p w14:paraId="0F4544E4" w14:textId="7785850D" w:rsidR="00B4150A" w:rsidRPr="00D83A55" w:rsidRDefault="00B4150A" w:rsidP="00C10C1B">
            <w:pPr>
              <w:pStyle w:val="ListParagraph"/>
              <w:numPr>
                <w:ilvl w:val="1"/>
                <w:numId w:val="1"/>
              </w:numPr>
              <w:spacing w:line="276" w:lineRule="auto"/>
              <w:ind w:left="592" w:hanging="283"/>
              <w:rPr>
                <w:rFonts w:cstheme="minorHAnsi"/>
                <w:sz w:val="28"/>
                <w:szCs w:val="24"/>
              </w:rPr>
            </w:pPr>
            <w:r w:rsidRPr="00D83A55">
              <w:rPr>
                <w:rFonts w:cstheme="minorHAnsi"/>
                <w:sz w:val="28"/>
                <w:szCs w:val="24"/>
              </w:rPr>
              <w:t>PPI Activity and the impact of ARC OxTV PPI in governance</w:t>
            </w:r>
          </w:p>
        </w:tc>
        <w:tc>
          <w:tcPr>
            <w:tcW w:w="1933" w:type="dxa"/>
            <w:tcMar>
              <w:top w:w="57" w:type="dxa"/>
              <w:left w:w="57" w:type="dxa"/>
              <w:bottom w:w="57" w:type="dxa"/>
              <w:right w:w="57" w:type="dxa"/>
            </w:tcMar>
          </w:tcPr>
          <w:p w14:paraId="6F709FF0" w14:textId="699733B6" w:rsidR="00B4150A" w:rsidRPr="00D83A55" w:rsidRDefault="006C3303" w:rsidP="00C10C1B">
            <w:pPr>
              <w:spacing w:line="276" w:lineRule="auto"/>
              <w:rPr>
                <w:rFonts w:cstheme="minorHAnsi"/>
                <w:sz w:val="28"/>
                <w:szCs w:val="24"/>
              </w:rPr>
            </w:pPr>
            <w:r>
              <w:rPr>
                <w:rFonts w:cstheme="minorHAnsi"/>
                <w:sz w:val="28"/>
                <w:szCs w:val="24"/>
              </w:rPr>
              <w:t>Page 10-16</w:t>
            </w:r>
          </w:p>
        </w:tc>
      </w:tr>
      <w:tr w:rsidR="00B4150A" w14:paraId="5D323F89" w14:textId="77777777" w:rsidTr="00C10C1B">
        <w:tc>
          <w:tcPr>
            <w:tcW w:w="7083" w:type="dxa"/>
            <w:tcMar>
              <w:top w:w="57" w:type="dxa"/>
              <w:left w:w="57" w:type="dxa"/>
              <w:bottom w:w="57" w:type="dxa"/>
              <w:right w:w="57" w:type="dxa"/>
            </w:tcMar>
          </w:tcPr>
          <w:p w14:paraId="057C4A38" w14:textId="343ADBDC" w:rsidR="00B4150A" w:rsidRPr="00D83A55" w:rsidRDefault="00B4150A" w:rsidP="00C10C1B">
            <w:pPr>
              <w:pStyle w:val="ListParagraph"/>
              <w:numPr>
                <w:ilvl w:val="0"/>
                <w:numId w:val="1"/>
              </w:numPr>
              <w:spacing w:line="276" w:lineRule="auto"/>
              <w:ind w:left="309" w:hanging="284"/>
              <w:rPr>
                <w:rFonts w:cstheme="minorHAnsi"/>
                <w:b/>
                <w:i/>
                <w:sz w:val="28"/>
                <w:szCs w:val="24"/>
              </w:rPr>
            </w:pPr>
            <w:r w:rsidRPr="00D83A55">
              <w:rPr>
                <w:rFonts w:cstheme="minorHAnsi"/>
                <w:b/>
                <w:i/>
                <w:sz w:val="28"/>
                <w:szCs w:val="24"/>
              </w:rPr>
              <w:t>Conclusions</w:t>
            </w:r>
          </w:p>
        </w:tc>
        <w:tc>
          <w:tcPr>
            <w:tcW w:w="1933" w:type="dxa"/>
            <w:tcMar>
              <w:top w:w="57" w:type="dxa"/>
              <w:left w:w="57" w:type="dxa"/>
              <w:bottom w:w="57" w:type="dxa"/>
              <w:right w:w="57" w:type="dxa"/>
            </w:tcMar>
          </w:tcPr>
          <w:p w14:paraId="0C380C08" w14:textId="7BFF945C" w:rsidR="00B4150A" w:rsidRPr="00D83A55" w:rsidRDefault="006C3303" w:rsidP="00C10C1B">
            <w:pPr>
              <w:spacing w:line="276" w:lineRule="auto"/>
              <w:rPr>
                <w:rFonts w:cstheme="minorHAnsi"/>
                <w:sz w:val="28"/>
                <w:szCs w:val="24"/>
              </w:rPr>
            </w:pPr>
            <w:r>
              <w:rPr>
                <w:rFonts w:cstheme="minorHAnsi"/>
                <w:sz w:val="28"/>
                <w:szCs w:val="24"/>
              </w:rPr>
              <w:t>Page 17-18</w:t>
            </w:r>
          </w:p>
        </w:tc>
      </w:tr>
      <w:tr w:rsidR="00B4150A" w14:paraId="3D772FE2" w14:textId="77777777" w:rsidTr="00C10C1B">
        <w:tc>
          <w:tcPr>
            <w:tcW w:w="7083" w:type="dxa"/>
            <w:tcMar>
              <w:top w:w="57" w:type="dxa"/>
              <w:left w:w="57" w:type="dxa"/>
              <w:bottom w:w="57" w:type="dxa"/>
              <w:right w:w="57" w:type="dxa"/>
            </w:tcMar>
          </w:tcPr>
          <w:p w14:paraId="6BBC402F" w14:textId="7CC0CCDC" w:rsidR="00B4150A" w:rsidRPr="00D83A55" w:rsidRDefault="00B4150A" w:rsidP="00C10C1B">
            <w:pPr>
              <w:pStyle w:val="ListParagraph"/>
              <w:numPr>
                <w:ilvl w:val="0"/>
                <w:numId w:val="1"/>
              </w:numPr>
              <w:spacing w:line="276" w:lineRule="auto"/>
              <w:ind w:left="309" w:hanging="284"/>
              <w:rPr>
                <w:rFonts w:cstheme="minorHAnsi"/>
                <w:b/>
                <w:i/>
                <w:sz w:val="28"/>
                <w:szCs w:val="24"/>
              </w:rPr>
            </w:pPr>
            <w:r w:rsidRPr="00D83A55">
              <w:rPr>
                <w:rFonts w:cstheme="minorHAnsi"/>
                <w:b/>
                <w:i/>
                <w:sz w:val="28"/>
                <w:szCs w:val="24"/>
              </w:rPr>
              <w:t>Recommendations</w:t>
            </w:r>
          </w:p>
        </w:tc>
        <w:tc>
          <w:tcPr>
            <w:tcW w:w="1933" w:type="dxa"/>
            <w:tcMar>
              <w:top w:w="57" w:type="dxa"/>
              <w:left w:w="57" w:type="dxa"/>
              <w:bottom w:w="57" w:type="dxa"/>
              <w:right w:w="57" w:type="dxa"/>
            </w:tcMar>
          </w:tcPr>
          <w:p w14:paraId="2FF74DFA" w14:textId="43F00B00" w:rsidR="00B4150A" w:rsidRPr="00D83A55" w:rsidRDefault="006C3303" w:rsidP="00C10C1B">
            <w:pPr>
              <w:spacing w:line="276" w:lineRule="auto"/>
              <w:rPr>
                <w:rFonts w:cstheme="minorHAnsi"/>
                <w:sz w:val="28"/>
                <w:szCs w:val="24"/>
              </w:rPr>
            </w:pPr>
            <w:r>
              <w:rPr>
                <w:rFonts w:cstheme="minorHAnsi"/>
                <w:sz w:val="28"/>
                <w:szCs w:val="24"/>
              </w:rPr>
              <w:t>Page 19-20</w:t>
            </w:r>
          </w:p>
        </w:tc>
      </w:tr>
      <w:tr w:rsidR="00B4150A" w14:paraId="6ECCEE26" w14:textId="77777777" w:rsidTr="00C10C1B">
        <w:tc>
          <w:tcPr>
            <w:tcW w:w="7083" w:type="dxa"/>
            <w:tcMar>
              <w:top w:w="57" w:type="dxa"/>
              <w:left w:w="57" w:type="dxa"/>
              <w:bottom w:w="57" w:type="dxa"/>
              <w:right w:w="57" w:type="dxa"/>
            </w:tcMar>
          </w:tcPr>
          <w:p w14:paraId="2074D68F" w14:textId="49934BB0" w:rsidR="00B4150A" w:rsidRPr="00D83A55" w:rsidRDefault="00D83A55" w:rsidP="00C10C1B">
            <w:pPr>
              <w:pStyle w:val="ListParagraph"/>
              <w:numPr>
                <w:ilvl w:val="0"/>
                <w:numId w:val="1"/>
              </w:numPr>
              <w:spacing w:line="276" w:lineRule="auto"/>
              <w:ind w:left="309" w:hanging="284"/>
              <w:rPr>
                <w:rFonts w:cstheme="minorHAnsi"/>
                <w:b/>
                <w:i/>
                <w:sz w:val="28"/>
                <w:szCs w:val="24"/>
              </w:rPr>
            </w:pPr>
            <w:r w:rsidRPr="00D83A55">
              <w:rPr>
                <w:rFonts w:cstheme="minorHAnsi"/>
                <w:b/>
                <w:i/>
                <w:sz w:val="28"/>
                <w:szCs w:val="24"/>
              </w:rPr>
              <w:t>Appendices</w:t>
            </w:r>
          </w:p>
        </w:tc>
        <w:tc>
          <w:tcPr>
            <w:tcW w:w="1933" w:type="dxa"/>
            <w:tcMar>
              <w:top w:w="57" w:type="dxa"/>
              <w:left w:w="57" w:type="dxa"/>
              <w:bottom w:w="57" w:type="dxa"/>
              <w:right w:w="57" w:type="dxa"/>
            </w:tcMar>
          </w:tcPr>
          <w:p w14:paraId="3D57DD2D" w14:textId="02038193" w:rsidR="00B4150A" w:rsidRPr="00C10C1B" w:rsidRDefault="00C10C1B" w:rsidP="00C10C1B">
            <w:pPr>
              <w:spacing w:line="276" w:lineRule="auto"/>
              <w:rPr>
                <w:b/>
                <w:i/>
                <w:sz w:val="28"/>
              </w:rPr>
            </w:pPr>
            <w:r w:rsidRPr="005F0964">
              <w:rPr>
                <w:b/>
                <w:i/>
                <w:sz w:val="28"/>
              </w:rPr>
              <w:t>Not included in this pre-publication version</w:t>
            </w:r>
          </w:p>
        </w:tc>
      </w:tr>
    </w:tbl>
    <w:p w14:paraId="2DACD214" w14:textId="77777777" w:rsidR="00C10C1B" w:rsidRDefault="00C10C1B" w:rsidP="00F76398">
      <w:pPr>
        <w:rPr>
          <w:b/>
          <w:sz w:val="24"/>
          <w:szCs w:val="24"/>
          <w:u w:val="single"/>
        </w:rPr>
      </w:pPr>
    </w:p>
    <w:p w14:paraId="1905D246" w14:textId="5B6786D7" w:rsidR="00F76398" w:rsidRPr="005B63B9" w:rsidRDefault="00F76398" w:rsidP="00F76398">
      <w:pPr>
        <w:rPr>
          <w:b/>
          <w:sz w:val="24"/>
          <w:szCs w:val="24"/>
          <w:u w:val="single"/>
        </w:rPr>
      </w:pPr>
      <w:r w:rsidRPr="005B63B9">
        <w:rPr>
          <w:b/>
          <w:sz w:val="24"/>
          <w:szCs w:val="24"/>
          <w:u w:val="single"/>
        </w:rPr>
        <w:t>Abbreviations used throughout the document:</w:t>
      </w:r>
    </w:p>
    <w:p w14:paraId="3D7E22F1" w14:textId="77777777" w:rsidR="00F76398" w:rsidRPr="005B63B9" w:rsidRDefault="00F76398" w:rsidP="00F76398">
      <w:pPr>
        <w:pStyle w:val="ListParagraph"/>
        <w:numPr>
          <w:ilvl w:val="0"/>
          <w:numId w:val="67"/>
        </w:numPr>
        <w:rPr>
          <w:sz w:val="24"/>
          <w:szCs w:val="24"/>
        </w:rPr>
      </w:pPr>
      <w:r w:rsidRPr="005B63B9">
        <w:rPr>
          <w:sz w:val="24"/>
          <w:szCs w:val="24"/>
        </w:rPr>
        <w:t>NIHR – National Institute of Health and Care Research</w:t>
      </w:r>
    </w:p>
    <w:p w14:paraId="2B0F5B95" w14:textId="77777777" w:rsidR="00F76398" w:rsidRPr="005B63B9" w:rsidRDefault="00F76398" w:rsidP="00F76398">
      <w:pPr>
        <w:pStyle w:val="ListParagraph"/>
        <w:numPr>
          <w:ilvl w:val="0"/>
          <w:numId w:val="67"/>
        </w:numPr>
        <w:rPr>
          <w:sz w:val="24"/>
          <w:szCs w:val="24"/>
        </w:rPr>
      </w:pPr>
      <w:r w:rsidRPr="005B63B9">
        <w:rPr>
          <w:sz w:val="24"/>
          <w:szCs w:val="24"/>
        </w:rPr>
        <w:t>PPI – Patient and Public Involvement</w:t>
      </w:r>
    </w:p>
    <w:p w14:paraId="0739296A" w14:textId="77777777" w:rsidR="00F76398" w:rsidRPr="005B63B9" w:rsidRDefault="00F76398" w:rsidP="00F76398">
      <w:pPr>
        <w:pStyle w:val="ListParagraph"/>
        <w:numPr>
          <w:ilvl w:val="0"/>
          <w:numId w:val="67"/>
        </w:numPr>
        <w:rPr>
          <w:sz w:val="24"/>
          <w:szCs w:val="24"/>
        </w:rPr>
      </w:pPr>
      <w:r w:rsidRPr="005B63B9">
        <w:rPr>
          <w:sz w:val="24"/>
          <w:szCs w:val="24"/>
        </w:rPr>
        <w:t>ARC – Applied Research Collaboration</w:t>
      </w:r>
    </w:p>
    <w:p w14:paraId="36F68985" w14:textId="77777777" w:rsidR="00F76398" w:rsidRPr="005B63B9" w:rsidRDefault="00F76398" w:rsidP="00F76398">
      <w:pPr>
        <w:pStyle w:val="ListParagraph"/>
        <w:numPr>
          <w:ilvl w:val="0"/>
          <w:numId w:val="67"/>
        </w:numPr>
        <w:rPr>
          <w:sz w:val="24"/>
          <w:szCs w:val="24"/>
        </w:rPr>
      </w:pPr>
      <w:r w:rsidRPr="005B63B9">
        <w:rPr>
          <w:sz w:val="24"/>
          <w:szCs w:val="24"/>
        </w:rPr>
        <w:t>OxTV – Oxford and Thames Valley</w:t>
      </w:r>
    </w:p>
    <w:p w14:paraId="2B068E22" w14:textId="77777777" w:rsidR="00F76398" w:rsidRPr="005B63B9" w:rsidRDefault="00F76398" w:rsidP="00F76398">
      <w:pPr>
        <w:pStyle w:val="ListParagraph"/>
        <w:numPr>
          <w:ilvl w:val="0"/>
          <w:numId w:val="67"/>
        </w:numPr>
        <w:rPr>
          <w:sz w:val="24"/>
          <w:szCs w:val="24"/>
        </w:rPr>
      </w:pPr>
      <w:r w:rsidRPr="005B63B9">
        <w:rPr>
          <w:sz w:val="24"/>
          <w:szCs w:val="24"/>
        </w:rPr>
        <w:t>ARC OxTV– Applied Research Collaboration Oxford and Thames Valley</w:t>
      </w:r>
    </w:p>
    <w:p w14:paraId="35876786" w14:textId="77777777" w:rsidR="00F76398" w:rsidRPr="005B63B9" w:rsidRDefault="00F76398" w:rsidP="00F76398">
      <w:pPr>
        <w:pStyle w:val="ListParagraph"/>
        <w:numPr>
          <w:ilvl w:val="0"/>
          <w:numId w:val="67"/>
        </w:numPr>
        <w:rPr>
          <w:sz w:val="24"/>
          <w:szCs w:val="24"/>
        </w:rPr>
      </w:pPr>
      <w:r w:rsidRPr="005B63B9">
        <w:rPr>
          <w:sz w:val="24"/>
          <w:szCs w:val="24"/>
        </w:rPr>
        <w:t>TV – Thames Valley</w:t>
      </w:r>
    </w:p>
    <w:p w14:paraId="298E3A21" w14:textId="186DE5C1" w:rsidR="00930747" w:rsidRPr="00C10C1B" w:rsidRDefault="00F76398" w:rsidP="00930747">
      <w:pPr>
        <w:pStyle w:val="ListParagraph"/>
        <w:numPr>
          <w:ilvl w:val="0"/>
          <w:numId w:val="67"/>
        </w:numPr>
        <w:rPr>
          <w:sz w:val="24"/>
          <w:szCs w:val="24"/>
        </w:rPr>
      </w:pPr>
      <w:r w:rsidRPr="005B63B9">
        <w:rPr>
          <w:sz w:val="24"/>
          <w:szCs w:val="24"/>
        </w:rPr>
        <w:t>ARC TV – Applied Research Collaboration Thames Valley</w:t>
      </w:r>
      <w:r w:rsidR="00930747" w:rsidRPr="00C10C1B">
        <w:rPr>
          <w:b/>
          <w:sz w:val="24"/>
          <w:szCs w:val="24"/>
          <w:u w:val="single"/>
        </w:rPr>
        <w:br w:type="page"/>
      </w:r>
    </w:p>
    <w:p w14:paraId="5058DBE1" w14:textId="77777777" w:rsidR="00930747" w:rsidRPr="005B63B9" w:rsidRDefault="00930747" w:rsidP="00930747">
      <w:pPr>
        <w:rPr>
          <w:b/>
          <w:sz w:val="24"/>
          <w:szCs w:val="24"/>
          <w:u w:val="single"/>
        </w:rPr>
      </w:pPr>
      <w:r w:rsidRPr="005B63B9">
        <w:rPr>
          <w:b/>
          <w:sz w:val="24"/>
          <w:szCs w:val="24"/>
          <w:u w:val="single"/>
        </w:rPr>
        <w:lastRenderedPageBreak/>
        <w:t>Report contributors:</w:t>
      </w:r>
    </w:p>
    <w:p w14:paraId="7BF8230C" w14:textId="77777777" w:rsidR="00930747" w:rsidRPr="005B63B9" w:rsidRDefault="00930747" w:rsidP="00930747">
      <w:pPr>
        <w:spacing w:after="0"/>
        <w:rPr>
          <w:sz w:val="24"/>
          <w:szCs w:val="24"/>
        </w:rPr>
      </w:pPr>
      <w:r w:rsidRPr="005B63B9">
        <w:rPr>
          <w:sz w:val="24"/>
          <w:szCs w:val="24"/>
        </w:rPr>
        <w:t>ELEPHANT Working Group (data collection, analysis and report writing):</w:t>
      </w:r>
    </w:p>
    <w:p w14:paraId="79657B2B" w14:textId="77777777" w:rsidR="00930747" w:rsidRPr="005B63B9" w:rsidRDefault="00930747" w:rsidP="00930747">
      <w:pPr>
        <w:pStyle w:val="ListParagraph"/>
        <w:numPr>
          <w:ilvl w:val="0"/>
          <w:numId w:val="53"/>
        </w:numPr>
        <w:spacing w:after="0"/>
        <w:rPr>
          <w:sz w:val="24"/>
          <w:szCs w:val="24"/>
        </w:rPr>
      </w:pPr>
      <w:r w:rsidRPr="005B63B9">
        <w:rPr>
          <w:sz w:val="24"/>
          <w:szCs w:val="24"/>
        </w:rPr>
        <w:t>Sally Crowe</w:t>
      </w:r>
    </w:p>
    <w:p w14:paraId="45330B8B" w14:textId="77777777" w:rsidR="00930747" w:rsidRPr="005B63B9" w:rsidRDefault="00930747" w:rsidP="00930747">
      <w:pPr>
        <w:pStyle w:val="ListParagraph"/>
        <w:numPr>
          <w:ilvl w:val="0"/>
          <w:numId w:val="53"/>
        </w:numPr>
        <w:spacing w:after="0"/>
        <w:rPr>
          <w:sz w:val="24"/>
          <w:szCs w:val="24"/>
        </w:rPr>
      </w:pPr>
      <w:r w:rsidRPr="005B63B9">
        <w:rPr>
          <w:sz w:val="24"/>
          <w:szCs w:val="24"/>
        </w:rPr>
        <w:t>Millie Khisa</w:t>
      </w:r>
    </w:p>
    <w:p w14:paraId="524EB520" w14:textId="77777777" w:rsidR="00930747" w:rsidRPr="005B63B9" w:rsidRDefault="00930747" w:rsidP="00930747">
      <w:pPr>
        <w:pStyle w:val="ListParagraph"/>
        <w:numPr>
          <w:ilvl w:val="0"/>
          <w:numId w:val="53"/>
        </w:numPr>
        <w:spacing w:after="0"/>
        <w:rPr>
          <w:sz w:val="24"/>
          <w:szCs w:val="24"/>
        </w:rPr>
      </w:pPr>
      <w:r w:rsidRPr="005B63B9">
        <w:rPr>
          <w:sz w:val="24"/>
          <w:szCs w:val="24"/>
        </w:rPr>
        <w:t>Rashmi Kumar</w:t>
      </w:r>
    </w:p>
    <w:p w14:paraId="30878077" w14:textId="77777777" w:rsidR="00930747" w:rsidRPr="005B63B9" w:rsidRDefault="00930747" w:rsidP="00930747">
      <w:pPr>
        <w:pStyle w:val="ListParagraph"/>
        <w:numPr>
          <w:ilvl w:val="0"/>
          <w:numId w:val="53"/>
        </w:numPr>
        <w:spacing w:after="0"/>
        <w:rPr>
          <w:sz w:val="24"/>
          <w:szCs w:val="24"/>
        </w:rPr>
      </w:pPr>
      <w:r w:rsidRPr="005B63B9">
        <w:rPr>
          <w:sz w:val="24"/>
          <w:szCs w:val="24"/>
        </w:rPr>
        <w:t>Mary Zacaroli</w:t>
      </w:r>
    </w:p>
    <w:p w14:paraId="59582806" w14:textId="77777777" w:rsidR="00930747" w:rsidRPr="005B63B9" w:rsidRDefault="00930747" w:rsidP="00930747">
      <w:pPr>
        <w:spacing w:after="0"/>
        <w:rPr>
          <w:sz w:val="24"/>
          <w:szCs w:val="24"/>
        </w:rPr>
      </w:pPr>
    </w:p>
    <w:p w14:paraId="2604635F" w14:textId="77777777" w:rsidR="00930747" w:rsidRPr="005B63B9" w:rsidRDefault="00930747" w:rsidP="00930747">
      <w:pPr>
        <w:spacing w:after="0"/>
        <w:rPr>
          <w:sz w:val="24"/>
          <w:szCs w:val="24"/>
        </w:rPr>
      </w:pPr>
      <w:r w:rsidRPr="005B63B9">
        <w:rPr>
          <w:sz w:val="24"/>
          <w:szCs w:val="24"/>
        </w:rPr>
        <w:t>EAGLE Working Group (review of documents):</w:t>
      </w:r>
    </w:p>
    <w:p w14:paraId="1164EA4A" w14:textId="77777777" w:rsidR="00930747" w:rsidRPr="005B63B9" w:rsidRDefault="00930747" w:rsidP="00930747">
      <w:pPr>
        <w:pStyle w:val="ListParagraph"/>
        <w:numPr>
          <w:ilvl w:val="0"/>
          <w:numId w:val="54"/>
        </w:numPr>
        <w:spacing w:after="0"/>
        <w:rPr>
          <w:sz w:val="24"/>
          <w:szCs w:val="24"/>
        </w:rPr>
      </w:pPr>
      <w:r w:rsidRPr="005B63B9">
        <w:rPr>
          <w:sz w:val="24"/>
          <w:szCs w:val="24"/>
        </w:rPr>
        <w:t>Sobia Afridi</w:t>
      </w:r>
    </w:p>
    <w:p w14:paraId="677CC3E4" w14:textId="77777777" w:rsidR="00930747" w:rsidRPr="005B63B9" w:rsidRDefault="00930747" w:rsidP="00930747">
      <w:pPr>
        <w:pStyle w:val="ListParagraph"/>
        <w:numPr>
          <w:ilvl w:val="0"/>
          <w:numId w:val="54"/>
        </w:numPr>
        <w:spacing w:after="0"/>
        <w:rPr>
          <w:sz w:val="24"/>
          <w:szCs w:val="24"/>
        </w:rPr>
      </w:pPr>
      <w:r w:rsidRPr="005B63B9">
        <w:rPr>
          <w:sz w:val="24"/>
          <w:szCs w:val="24"/>
        </w:rPr>
        <w:t>Jo Flowers</w:t>
      </w:r>
    </w:p>
    <w:p w14:paraId="3873E5B5" w14:textId="77777777" w:rsidR="00930747" w:rsidRPr="005B63B9" w:rsidRDefault="00930747" w:rsidP="00930747">
      <w:pPr>
        <w:pStyle w:val="ListParagraph"/>
        <w:numPr>
          <w:ilvl w:val="0"/>
          <w:numId w:val="54"/>
        </w:numPr>
        <w:spacing w:after="0"/>
        <w:rPr>
          <w:sz w:val="24"/>
          <w:szCs w:val="24"/>
        </w:rPr>
      </w:pPr>
      <w:r w:rsidRPr="005B63B9">
        <w:rPr>
          <w:sz w:val="24"/>
          <w:szCs w:val="24"/>
        </w:rPr>
        <w:t xml:space="preserve">Graeme Johnston </w:t>
      </w:r>
    </w:p>
    <w:p w14:paraId="51402F76" w14:textId="77777777" w:rsidR="00930747" w:rsidRPr="005B63B9" w:rsidRDefault="00930747" w:rsidP="00930747">
      <w:pPr>
        <w:pStyle w:val="ListParagraph"/>
        <w:numPr>
          <w:ilvl w:val="0"/>
          <w:numId w:val="54"/>
        </w:numPr>
        <w:spacing w:after="0"/>
        <w:rPr>
          <w:sz w:val="24"/>
          <w:szCs w:val="24"/>
        </w:rPr>
      </w:pPr>
      <w:r w:rsidRPr="005B63B9">
        <w:rPr>
          <w:sz w:val="24"/>
          <w:szCs w:val="24"/>
        </w:rPr>
        <w:t>Mary Zacaroli</w:t>
      </w:r>
    </w:p>
    <w:p w14:paraId="2669B27C" w14:textId="77777777" w:rsidR="00930747" w:rsidRPr="005B63B9" w:rsidRDefault="00930747" w:rsidP="00930747">
      <w:pPr>
        <w:spacing w:after="0"/>
        <w:rPr>
          <w:sz w:val="24"/>
          <w:szCs w:val="24"/>
        </w:rPr>
      </w:pPr>
    </w:p>
    <w:p w14:paraId="3FF1191C" w14:textId="77777777" w:rsidR="00930747" w:rsidRPr="005B63B9" w:rsidRDefault="00930747" w:rsidP="00930747">
      <w:pPr>
        <w:spacing w:after="0"/>
        <w:rPr>
          <w:sz w:val="24"/>
          <w:szCs w:val="24"/>
        </w:rPr>
      </w:pPr>
      <w:r w:rsidRPr="005B63B9">
        <w:rPr>
          <w:sz w:val="24"/>
          <w:szCs w:val="24"/>
        </w:rPr>
        <w:t>PPI Monitoring to Learn Working Group (data collection, analysis and report writing):</w:t>
      </w:r>
    </w:p>
    <w:p w14:paraId="1F5D2DC0" w14:textId="77777777" w:rsidR="00930747" w:rsidRPr="005B63B9" w:rsidRDefault="00930747" w:rsidP="00930747">
      <w:pPr>
        <w:pStyle w:val="ListParagraph"/>
        <w:numPr>
          <w:ilvl w:val="0"/>
          <w:numId w:val="53"/>
        </w:numPr>
        <w:spacing w:after="0"/>
        <w:rPr>
          <w:sz w:val="24"/>
          <w:szCs w:val="24"/>
        </w:rPr>
      </w:pPr>
      <w:r w:rsidRPr="005B63B9">
        <w:rPr>
          <w:sz w:val="24"/>
          <w:szCs w:val="24"/>
        </w:rPr>
        <w:t>Sally Crowe</w:t>
      </w:r>
    </w:p>
    <w:p w14:paraId="54B0EBC6" w14:textId="77777777" w:rsidR="00930747" w:rsidRPr="005B63B9" w:rsidRDefault="00930747" w:rsidP="00930747">
      <w:pPr>
        <w:pStyle w:val="ListParagraph"/>
        <w:numPr>
          <w:ilvl w:val="0"/>
          <w:numId w:val="53"/>
        </w:numPr>
        <w:spacing w:after="0"/>
        <w:rPr>
          <w:sz w:val="24"/>
          <w:szCs w:val="24"/>
        </w:rPr>
      </w:pPr>
      <w:r w:rsidRPr="005B63B9">
        <w:rPr>
          <w:sz w:val="24"/>
          <w:szCs w:val="24"/>
        </w:rPr>
        <w:t>Jo Flowers</w:t>
      </w:r>
    </w:p>
    <w:p w14:paraId="225200A5" w14:textId="77777777" w:rsidR="00930747" w:rsidRPr="005B63B9" w:rsidRDefault="00930747" w:rsidP="00930747">
      <w:pPr>
        <w:pStyle w:val="ListParagraph"/>
        <w:numPr>
          <w:ilvl w:val="0"/>
          <w:numId w:val="53"/>
        </w:numPr>
        <w:spacing w:after="0"/>
        <w:rPr>
          <w:sz w:val="24"/>
          <w:szCs w:val="24"/>
        </w:rPr>
      </w:pPr>
      <w:r w:rsidRPr="005B63B9">
        <w:rPr>
          <w:sz w:val="24"/>
          <w:szCs w:val="24"/>
        </w:rPr>
        <w:t>Millie Khisa</w:t>
      </w:r>
    </w:p>
    <w:p w14:paraId="3EEF7B21" w14:textId="77777777" w:rsidR="00930747" w:rsidRPr="005B63B9" w:rsidRDefault="00930747" w:rsidP="00930747">
      <w:pPr>
        <w:pStyle w:val="ListParagraph"/>
        <w:numPr>
          <w:ilvl w:val="0"/>
          <w:numId w:val="53"/>
        </w:numPr>
        <w:spacing w:after="0"/>
        <w:rPr>
          <w:sz w:val="24"/>
          <w:szCs w:val="24"/>
        </w:rPr>
      </w:pPr>
      <w:r w:rsidRPr="005B63B9">
        <w:rPr>
          <w:sz w:val="24"/>
          <w:szCs w:val="24"/>
        </w:rPr>
        <w:t>Georgina McMasters</w:t>
      </w:r>
    </w:p>
    <w:p w14:paraId="04537BE1" w14:textId="77777777" w:rsidR="00930747" w:rsidRPr="005B63B9" w:rsidRDefault="00930747" w:rsidP="00930747">
      <w:pPr>
        <w:pStyle w:val="ListParagraph"/>
        <w:numPr>
          <w:ilvl w:val="0"/>
          <w:numId w:val="53"/>
        </w:numPr>
        <w:spacing w:after="0"/>
        <w:rPr>
          <w:sz w:val="24"/>
          <w:szCs w:val="24"/>
        </w:rPr>
      </w:pPr>
      <w:r w:rsidRPr="005B63B9">
        <w:rPr>
          <w:sz w:val="24"/>
          <w:szCs w:val="24"/>
        </w:rPr>
        <w:t>Judith Williamson</w:t>
      </w:r>
    </w:p>
    <w:p w14:paraId="11C426E1" w14:textId="77777777" w:rsidR="00930747" w:rsidRPr="005B63B9" w:rsidRDefault="00930747" w:rsidP="00930747">
      <w:pPr>
        <w:pStyle w:val="ListParagraph"/>
        <w:numPr>
          <w:ilvl w:val="0"/>
          <w:numId w:val="53"/>
        </w:numPr>
        <w:spacing w:after="0"/>
        <w:rPr>
          <w:sz w:val="24"/>
          <w:szCs w:val="24"/>
        </w:rPr>
      </w:pPr>
      <w:r w:rsidRPr="005B63B9">
        <w:rPr>
          <w:sz w:val="24"/>
          <w:szCs w:val="24"/>
        </w:rPr>
        <w:t>Mary Zacaroli</w:t>
      </w:r>
    </w:p>
    <w:p w14:paraId="2D144BCC" w14:textId="77777777" w:rsidR="00930747" w:rsidRPr="005B63B9" w:rsidRDefault="00930747" w:rsidP="00930747">
      <w:pPr>
        <w:spacing w:after="0"/>
        <w:rPr>
          <w:sz w:val="24"/>
          <w:szCs w:val="24"/>
        </w:rPr>
      </w:pPr>
    </w:p>
    <w:p w14:paraId="7EACA493" w14:textId="77777777" w:rsidR="00930747" w:rsidRPr="005B63B9" w:rsidRDefault="00930747" w:rsidP="00930747">
      <w:pPr>
        <w:spacing w:after="0"/>
        <w:rPr>
          <w:sz w:val="24"/>
          <w:szCs w:val="24"/>
        </w:rPr>
      </w:pPr>
      <w:r w:rsidRPr="005B63B9">
        <w:rPr>
          <w:sz w:val="24"/>
          <w:szCs w:val="24"/>
        </w:rPr>
        <w:t>PPI Champions Group (oversight):</w:t>
      </w:r>
    </w:p>
    <w:p w14:paraId="4032A8F1" w14:textId="77777777" w:rsidR="00930747" w:rsidRPr="005B63B9" w:rsidRDefault="00930747" w:rsidP="00930747">
      <w:pPr>
        <w:pStyle w:val="ListParagraph"/>
        <w:numPr>
          <w:ilvl w:val="0"/>
          <w:numId w:val="54"/>
        </w:numPr>
        <w:spacing w:after="0"/>
        <w:rPr>
          <w:sz w:val="24"/>
          <w:szCs w:val="24"/>
        </w:rPr>
      </w:pPr>
      <w:r w:rsidRPr="005B63B9">
        <w:rPr>
          <w:sz w:val="24"/>
          <w:szCs w:val="24"/>
        </w:rPr>
        <w:t>Sobia Afridi</w:t>
      </w:r>
    </w:p>
    <w:p w14:paraId="72880408" w14:textId="77777777" w:rsidR="00930747" w:rsidRPr="005B63B9" w:rsidRDefault="00930747" w:rsidP="00930747">
      <w:pPr>
        <w:pStyle w:val="ListParagraph"/>
        <w:numPr>
          <w:ilvl w:val="0"/>
          <w:numId w:val="54"/>
        </w:numPr>
        <w:spacing w:after="0"/>
        <w:rPr>
          <w:sz w:val="24"/>
          <w:szCs w:val="24"/>
        </w:rPr>
      </w:pPr>
      <w:r w:rsidRPr="005B63B9">
        <w:rPr>
          <w:sz w:val="24"/>
          <w:szCs w:val="24"/>
        </w:rPr>
        <w:t>Sally Crowe</w:t>
      </w:r>
    </w:p>
    <w:p w14:paraId="670FA8FB" w14:textId="77777777" w:rsidR="00930747" w:rsidRPr="00680110" w:rsidRDefault="00930747" w:rsidP="00930747">
      <w:pPr>
        <w:pStyle w:val="ListParagraph"/>
        <w:numPr>
          <w:ilvl w:val="0"/>
          <w:numId w:val="54"/>
        </w:numPr>
        <w:spacing w:after="0"/>
        <w:rPr>
          <w:sz w:val="24"/>
          <w:szCs w:val="24"/>
        </w:rPr>
      </w:pPr>
      <w:r w:rsidRPr="00680110">
        <w:rPr>
          <w:sz w:val="24"/>
          <w:szCs w:val="24"/>
        </w:rPr>
        <w:t>Firoza Davies</w:t>
      </w:r>
    </w:p>
    <w:p w14:paraId="5ED28B9C" w14:textId="77777777" w:rsidR="00930747" w:rsidRPr="005B63B9" w:rsidRDefault="00930747" w:rsidP="00930747">
      <w:pPr>
        <w:pStyle w:val="ListParagraph"/>
        <w:numPr>
          <w:ilvl w:val="0"/>
          <w:numId w:val="54"/>
        </w:numPr>
        <w:spacing w:after="0"/>
        <w:rPr>
          <w:sz w:val="24"/>
          <w:szCs w:val="24"/>
        </w:rPr>
      </w:pPr>
      <w:r w:rsidRPr="005B63B9">
        <w:rPr>
          <w:sz w:val="24"/>
          <w:szCs w:val="24"/>
        </w:rPr>
        <w:t>Jo Flowers</w:t>
      </w:r>
    </w:p>
    <w:p w14:paraId="4E42C520" w14:textId="77777777" w:rsidR="00930747" w:rsidRPr="005B63B9" w:rsidRDefault="00930747" w:rsidP="00930747">
      <w:pPr>
        <w:pStyle w:val="ListParagraph"/>
        <w:numPr>
          <w:ilvl w:val="0"/>
          <w:numId w:val="54"/>
        </w:numPr>
        <w:spacing w:after="0"/>
        <w:rPr>
          <w:sz w:val="24"/>
          <w:szCs w:val="24"/>
        </w:rPr>
      </w:pPr>
      <w:r w:rsidRPr="005B63B9">
        <w:rPr>
          <w:sz w:val="24"/>
          <w:szCs w:val="24"/>
        </w:rPr>
        <w:t xml:space="preserve">Graeme Johnston </w:t>
      </w:r>
    </w:p>
    <w:p w14:paraId="72913437" w14:textId="77777777" w:rsidR="00930747" w:rsidRPr="005B63B9" w:rsidRDefault="00930747" w:rsidP="00930747">
      <w:pPr>
        <w:pStyle w:val="ListParagraph"/>
        <w:numPr>
          <w:ilvl w:val="0"/>
          <w:numId w:val="54"/>
        </w:numPr>
        <w:spacing w:after="0"/>
        <w:rPr>
          <w:sz w:val="24"/>
          <w:szCs w:val="24"/>
        </w:rPr>
      </w:pPr>
      <w:r w:rsidRPr="005B63B9">
        <w:rPr>
          <w:sz w:val="24"/>
          <w:szCs w:val="24"/>
        </w:rPr>
        <w:t>Katharine Keats-Rohan</w:t>
      </w:r>
    </w:p>
    <w:p w14:paraId="478D08C8" w14:textId="77777777" w:rsidR="00930747" w:rsidRPr="005B63B9" w:rsidRDefault="00930747" w:rsidP="00930747">
      <w:pPr>
        <w:pStyle w:val="ListParagraph"/>
        <w:numPr>
          <w:ilvl w:val="0"/>
          <w:numId w:val="54"/>
        </w:numPr>
        <w:spacing w:after="0"/>
        <w:rPr>
          <w:sz w:val="24"/>
          <w:szCs w:val="24"/>
        </w:rPr>
      </w:pPr>
      <w:r w:rsidRPr="005B63B9">
        <w:rPr>
          <w:sz w:val="24"/>
          <w:szCs w:val="24"/>
        </w:rPr>
        <w:t>Millie Khisa</w:t>
      </w:r>
    </w:p>
    <w:p w14:paraId="0896C297" w14:textId="77777777" w:rsidR="00930747" w:rsidRPr="005B63B9" w:rsidRDefault="00930747" w:rsidP="00930747">
      <w:pPr>
        <w:pStyle w:val="ListParagraph"/>
        <w:numPr>
          <w:ilvl w:val="0"/>
          <w:numId w:val="54"/>
        </w:numPr>
        <w:spacing w:after="0"/>
        <w:rPr>
          <w:sz w:val="24"/>
          <w:szCs w:val="24"/>
        </w:rPr>
      </w:pPr>
      <w:r w:rsidRPr="005B63B9">
        <w:rPr>
          <w:sz w:val="24"/>
          <w:szCs w:val="24"/>
        </w:rPr>
        <w:t>Rashmi Kumar</w:t>
      </w:r>
    </w:p>
    <w:p w14:paraId="1AB3DDD8" w14:textId="77777777" w:rsidR="00930747" w:rsidRPr="005B63B9" w:rsidRDefault="00930747" w:rsidP="00930747">
      <w:pPr>
        <w:pStyle w:val="ListParagraph"/>
        <w:numPr>
          <w:ilvl w:val="0"/>
          <w:numId w:val="54"/>
        </w:numPr>
        <w:spacing w:after="0"/>
        <w:rPr>
          <w:sz w:val="24"/>
          <w:szCs w:val="24"/>
        </w:rPr>
      </w:pPr>
      <w:r w:rsidRPr="005B63B9">
        <w:rPr>
          <w:sz w:val="24"/>
          <w:szCs w:val="24"/>
        </w:rPr>
        <w:t>Richard Mandunya</w:t>
      </w:r>
    </w:p>
    <w:p w14:paraId="015269C9" w14:textId="77777777" w:rsidR="00930747" w:rsidRPr="005B63B9" w:rsidRDefault="00930747" w:rsidP="00930747">
      <w:pPr>
        <w:pStyle w:val="ListParagraph"/>
        <w:numPr>
          <w:ilvl w:val="0"/>
          <w:numId w:val="54"/>
        </w:numPr>
        <w:spacing w:after="0"/>
        <w:rPr>
          <w:sz w:val="24"/>
          <w:szCs w:val="24"/>
        </w:rPr>
      </w:pPr>
      <w:r w:rsidRPr="005B63B9">
        <w:rPr>
          <w:sz w:val="24"/>
          <w:szCs w:val="24"/>
        </w:rPr>
        <w:t>Georgina McMasters</w:t>
      </w:r>
    </w:p>
    <w:p w14:paraId="0BA6853D" w14:textId="77777777" w:rsidR="00930747" w:rsidRPr="00680110" w:rsidRDefault="00930747" w:rsidP="00930747">
      <w:pPr>
        <w:pStyle w:val="ListParagraph"/>
        <w:numPr>
          <w:ilvl w:val="0"/>
          <w:numId w:val="54"/>
        </w:numPr>
        <w:spacing w:after="0"/>
        <w:rPr>
          <w:sz w:val="24"/>
          <w:szCs w:val="24"/>
        </w:rPr>
      </w:pPr>
      <w:r w:rsidRPr="00680110">
        <w:rPr>
          <w:sz w:val="24"/>
          <w:szCs w:val="24"/>
        </w:rPr>
        <w:t>Judith Williamson</w:t>
      </w:r>
    </w:p>
    <w:p w14:paraId="0E5225F1" w14:textId="77777777" w:rsidR="00930747" w:rsidRPr="005B63B9" w:rsidRDefault="00930747" w:rsidP="00930747">
      <w:pPr>
        <w:pStyle w:val="ListParagraph"/>
        <w:numPr>
          <w:ilvl w:val="0"/>
          <w:numId w:val="54"/>
        </w:numPr>
        <w:spacing w:after="0"/>
        <w:rPr>
          <w:sz w:val="24"/>
          <w:szCs w:val="24"/>
        </w:rPr>
      </w:pPr>
      <w:r w:rsidRPr="005B63B9">
        <w:rPr>
          <w:sz w:val="24"/>
          <w:szCs w:val="24"/>
        </w:rPr>
        <w:t>Mary Zacaroli</w:t>
      </w:r>
    </w:p>
    <w:p w14:paraId="00864B8C" w14:textId="77777777" w:rsidR="00930747" w:rsidRPr="005B63B9" w:rsidRDefault="00930747" w:rsidP="00930747">
      <w:pPr>
        <w:spacing w:after="0"/>
        <w:rPr>
          <w:sz w:val="24"/>
          <w:szCs w:val="24"/>
        </w:rPr>
      </w:pPr>
    </w:p>
    <w:p w14:paraId="3B0CE7CB" w14:textId="0487EBDF" w:rsidR="00930747" w:rsidRPr="005B63B9" w:rsidRDefault="00930747" w:rsidP="00930747">
      <w:pPr>
        <w:spacing w:after="0"/>
        <w:rPr>
          <w:sz w:val="24"/>
          <w:szCs w:val="24"/>
        </w:rPr>
      </w:pPr>
      <w:r w:rsidRPr="005B63B9">
        <w:rPr>
          <w:sz w:val="24"/>
          <w:szCs w:val="24"/>
        </w:rPr>
        <w:t>Una Rennard (ARC OxTV PPI Manager</w:t>
      </w:r>
      <w:r w:rsidR="00D83A55" w:rsidRPr="005B63B9">
        <w:rPr>
          <w:sz w:val="24"/>
          <w:szCs w:val="24"/>
        </w:rPr>
        <w:t>)</w:t>
      </w:r>
    </w:p>
    <w:p w14:paraId="7925177B" w14:textId="77777777" w:rsidR="00930747" w:rsidRPr="005B63B9" w:rsidRDefault="00930747" w:rsidP="00930747">
      <w:pPr>
        <w:spacing w:line="276" w:lineRule="auto"/>
        <w:rPr>
          <w:sz w:val="24"/>
          <w:szCs w:val="24"/>
        </w:rPr>
      </w:pPr>
      <w:r w:rsidRPr="005B63B9">
        <w:rPr>
          <w:sz w:val="24"/>
          <w:szCs w:val="24"/>
        </w:rPr>
        <w:t>Paula Wray (ARC OxTV Senior Manager)</w:t>
      </w:r>
    </w:p>
    <w:p w14:paraId="1F02D2F4" w14:textId="77777777" w:rsidR="00930747" w:rsidRPr="005B63B9" w:rsidRDefault="00930747" w:rsidP="00930747">
      <w:pPr>
        <w:spacing w:line="276" w:lineRule="auto"/>
        <w:rPr>
          <w:rFonts w:cstheme="minorHAnsi"/>
          <w:sz w:val="24"/>
          <w:szCs w:val="24"/>
        </w:rPr>
      </w:pPr>
      <w:r w:rsidRPr="005B63B9">
        <w:rPr>
          <w:rFonts w:cstheme="minorHAnsi"/>
          <w:sz w:val="24"/>
          <w:szCs w:val="24"/>
        </w:rPr>
        <w:t>Thank you to ARC core team members, Theme Leads and Deputies and Strategy Board members for your time and honesty.</w:t>
      </w:r>
    </w:p>
    <w:p w14:paraId="444475AC" w14:textId="450903E0" w:rsidR="00F76398" w:rsidRPr="00D83A55" w:rsidRDefault="00930747" w:rsidP="00F76398">
      <w:pPr>
        <w:spacing w:line="276" w:lineRule="auto"/>
        <w:rPr>
          <w:rFonts w:cstheme="minorHAnsi"/>
          <w:b/>
          <w:sz w:val="24"/>
          <w:szCs w:val="24"/>
          <w:u w:val="single"/>
        </w:rPr>
      </w:pPr>
      <w:r w:rsidRPr="00F74635">
        <w:rPr>
          <w:rFonts w:cstheme="minorHAnsi"/>
          <w:sz w:val="24"/>
          <w:szCs w:val="24"/>
        </w:rPr>
        <w:br w:type="page"/>
      </w:r>
      <w:r w:rsidR="00F412C4">
        <w:rPr>
          <w:rFonts w:cstheme="minorHAnsi"/>
          <w:b/>
          <w:sz w:val="24"/>
          <w:szCs w:val="24"/>
          <w:u w:val="single"/>
        </w:rPr>
        <w:lastRenderedPageBreak/>
        <w:t>Executive Summary</w:t>
      </w:r>
    </w:p>
    <w:p w14:paraId="13374652" w14:textId="6E91B9C3" w:rsidR="00F412C4" w:rsidRDefault="003F1AB5" w:rsidP="00930747">
      <w:pPr>
        <w:spacing w:line="276" w:lineRule="auto"/>
        <w:rPr>
          <w:rFonts w:cstheme="minorHAnsi"/>
          <w:sz w:val="24"/>
          <w:szCs w:val="24"/>
        </w:rPr>
      </w:pPr>
      <w:r w:rsidRPr="003F1AB5">
        <w:rPr>
          <w:rFonts w:cstheme="minorHAnsi"/>
          <w:sz w:val="24"/>
          <w:szCs w:val="24"/>
        </w:rPr>
        <w:t xml:space="preserve">The aim of this </w:t>
      </w:r>
      <w:r w:rsidR="00D20E5D">
        <w:rPr>
          <w:rFonts w:cstheme="minorHAnsi"/>
          <w:sz w:val="24"/>
          <w:szCs w:val="24"/>
        </w:rPr>
        <w:t>review</w:t>
      </w:r>
      <w:r w:rsidRPr="003F1AB5">
        <w:rPr>
          <w:rFonts w:cstheme="minorHAnsi"/>
          <w:sz w:val="24"/>
          <w:szCs w:val="24"/>
        </w:rPr>
        <w:t xml:space="preserve"> is to </w:t>
      </w:r>
      <w:r>
        <w:rPr>
          <w:rFonts w:cstheme="minorHAnsi"/>
          <w:sz w:val="24"/>
          <w:szCs w:val="24"/>
        </w:rPr>
        <w:t>report on the</w:t>
      </w:r>
      <w:r w:rsidRPr="003F1AB5">
        <w:rPr>
          <w:rFonts w:cstheme="minorHAnsi"/>
          <w:sz w:val="24"/>
          <w:szCs w:val="24"/>
        </w:rPr>
        <w:t xml:space="preserve"> Patient and Public Involvement (PPI) </w:t>
      </w:r>
      <w:r>
        <w:rPr>
          <w:rFonts w:cstheme="minorHAnsi"/>
          <w:sz w:val="24"/>
          <w:szCs w:val="24"/>
        </w:rPr>
        <w:t xml:space="preserve">in the </w:t>
      </w:r>
      <w:r w:rsidRPr="003F1AB5">
        <w:rPr>
          <w:rFonts w:cstheme="minorHAnsi"/>
          <w:sz w:val="24"/>
          <w:szCs w:val="24"/>
        </w:rPr>
        <w:t xml:space="preserve">governance </w:t>
      </w:r>
      <w:r>
        <w:rPr>
          <w:rFonts w:cstheme="minorHAnsi"/>
          <w:sz w:val="24"/>
          <w:szCs w:val="24"/>
        </w:rPr>
        <w:t>of</w:t>
      </w:r>
      <w:r w:rsidR="005468A9">
        <w:rPr>
          <w:rFonts w:cstheme="minorHAnsi"/>
          <w:sz w:val="24"/>
          <w:szCs w:val="24"/>
        </w:rPr>
        <w:t xml:space="preserve"> the</w:t>
      </w:r>
      <w:r>
        <w:rPr>
          <w:rFonts w:cstheme="minorHAnsi"/>
          <w:sz w:val="24"/>
          <w:szCs w:val="24"/>
        </w:rPr>
        <w:t xml:space="preserve"> </w:t>
      </w:r>
      <w:r w:rsidRPr="003F1AB5">
        <w:rPr>
          <w:rFonts w:cstheme="minorHAnsi"/>
          <w:sz w:val="24"/>
          <w:szCs w:val="24"/>
        </w:rPr>
        <w:t>NIHR Applied Research Collaboration for Oxford</w:t>
      </w:r>
      <w:r>
        <w:rPr>
          <w:rFonts w:cstheme="minorHAnsi"/>
          <w:sz w:val="24"/>
          <w:szCs w:val="24"/>
        </w:rPr>
        <w:t xml:space="preserve"> and Thames Valley (ARC Ox-TV) </w:t>
      </w:r>
      <w:r w:rsidRPr="003F1AB5">
        <w:rPr>
          <w:rFonts w:cstheme="minorHAnsi"/>
          <w:sz w:val="24"/>
          <w:szCs w:val="24"/>
        </w:rPr>
        <w:t>over the course of the</w:t>
      </w:r>
      <w:r>
        <w:rPr>
          <w:rFonts w:cstheme="minorHAnsi"/>
          <w:sz w:val="24"/>
          <w:szCs w:val="24"/>
        </w:rPr>
        <w:t xml:space="preserve"> ARC (2019-2026).</w:t>
      </w:r>
      <w:r w:rsidR="00162655">
        <w:rPr>
          <w:rFonts w:cstheme="minorHAnsi"/>
          <w:sz w:val="24"/>
          <w:szCs w:val="24"/>
        </w:rPr>
        <w:t xml:space="preserve"> </w:t>
      </w:r>
      <w:r w:rsidR="00F412C4">
        <w:rPr>
          <w:rFonts w:cstheme="minorHAnsi"/>
          <w:sz w:val="24"/>
          <w:szCs w:val="24"/>
        </w:rPr>
        <w:t>The project has been led by the ARC PPI Champions (governance public</w:t>
      </w:r>
      <w:r w:rsidR="00162655">
        <w:rPr>
          <w:rFonts w:cstheme="minorHAnsi"/>
          <w:sz w:val="24"/>
          <w:szCs w:val="24"/>
        </w:rPr>
        <w:t xml:space="preserve"> contributors).</w:t>
      </w:r>
    </w:p>
    <w:p w14:paraId="1445AEEA" w14:textId="438EFAEB" w:rsidR="00D83A55" w:rsidRDefault="003723F0" w:rsidP="00930747">
      <w:pPr>
        <w:spacing w:line="276" w:lineRule="auto"/>
        <w:rPr>
          <w:rFonts w:cstheme="minorHAnsi"/>
          <w:sz w:val="24"/>
          <w:szCs w:val="24"/>
        </w:rPr>
      </w:pPr>
      <w:r>
        <w:rPr>
          <w:rFonts w:cstheme="minorHAnsi"/>
          <w:sz w:val="24"/>
          <w:szCs w:val="24"/>
        </w:rPr>
        <w:t>This</w:t>
      </w:r>
      <w:r w:rsidR="003F1AB5">
        <w:rPr>
          <w:rFonts w:cstheme="minorHAnsi"/>
          <w:sz w:val="24"/>
          <w:szCs w:val="24"/>
        </w:rPr>
        <w:t xml:space="preserve"> project </w:t>
      </w:r>
      <w:r w:rsidR="00F412C4">
        <w:rPr>
          <w:rFonts w:cstheme="minorHAnsi"/>
          <w:sz w:val="24"/>
          <w:szCs w:val="24"/>
        </w:rPr>
        <w:t xml:space="preserve">set out to </w:t>
      </w:r>
      <w:r w:rsidR="003F1AB5" w:rsidRPr="00F74635">
        <w:rPr>
          <w:rFonts w:cstheme="minorHAnsi"/>
          <w:sz w:val="24"/>
          <w:szCs w:val="24"/>
        </w:rPr>
        <w:t xml:space="preserve">capture the experience and reflections </w:t>
      </w:r>
      <w:r w:rsidR="003F1AB5">
        <w:rPr>
          <w:rFonts w:cstheme="minorHAnsi"/>
          <w:sz w:val="24"/>
          <w:szCs w:val="24"/>
        </w:rPr>
        <w:t xml:space="preserve">of key groups in the ARC about PPI during the ARC. It also made use of other </w:t>
      </w:r>
      <w:r w:rsidR="00F412C4">
        <w:rPr>
          <w:rFonts w:cstheme="minorHAnsi"/>
          <w:sz w:val="24"/>
          <w:szCs w:val="24"/>
        </w:rPr>
        <w:t xml:space="preserve">PPI </w:t>
      </w:r>
      <w:r w:rsidR="003F1AB5">
        <w:rPr>
          <w:rFonts w:cstheme="minorHAnsi"/>
          <w:sz w:val="24"/>
          <w:szCs w:val="24"/>
        </w:rPr>
        <w:t>information and data including a review of PPI documentation, the PPI Monitoring to Learn development project and pilot</w:t>
      </w:r>
      <w:r w:rsidR="00F412C4">
        <w:rPr>
          <w:rFonts w:cstheme="minorHAnsi"/>
          <w:sz w:val="24"/>
          <w:szCs w:val="24"/>
        </w:rPr>
        <w:t>,</w:t>
      </w:r>
      <w:r w:rsidR="003F1AB5">
        <w:rPr>
          <w:rFonts w:cstheme="minorHAnsi"/>
          <w:sz w:val="24"/>
          <w:szCs w:val="24"/>
        </w:rPr>
        <w:t xml:space="preserve"> and PPI activity and task data.</w:t>
      </w:r>
    </w:p>
    <w:p w14:paraId="30E5709F" w14:textId="317028C7" w:rsidR="005F390F" w:rsidRDefault="00F412C4" w:rsidP="00930747">
      <w:pPr>
        <w:spacing w:line="276" w:lineRule="auto"/>
        <w:rPr>
          <w:rFonts w:cstheme="minorHAnsi"/>
          <w:sz w:val="24"/>
          <w:szCs w:val="24"/>
        </w:rPr>
      </w:pPr>
      <w:r>
        <w:rPr>
          <w:rFonts w:cstheme="minorHAnsi"/>
          <w:sz w:val="24"/>
          <w:szCs w:val="24"/>
        </w:rPr>
        <w:t>There are many detailed findings but a</w:t>
      </w:r>
      <w:r w:rsidR="005F390F">
        <w:rPr>
          <w:rFonts w:cstheme="minorHAnsi"/>
          <w:sz w:val="24"/>
          <w:szCs w:val="24"/>
        </w:rPr>
        <w:t xml:space="preserve"> summary of </w:t>
      </w:r>
      <w:r>
        <w:rPr>
          <w:rFonts w:cstheme="minorHAnsi"/>
          <w:sz w:val="24"/>
          <w:szCs w:val="24"/>
        </w:rPr>
        <w:t>the key things</w:t>
      </w:r>
      <w:r w:rsidR="005F390F">
        <w:rPr>
          <w:rFonts w:cstheme="minorHAnsi"/>
          <w:sz w:val="24"/>
          <w:szCs w:val="24"/>
        </w:rPr>
        <w:t xml:space="preserve"> we have learnt from the review</w:t>
      </w:r>
      <w:r>
        <w:rPr>
          <w:rFonts w:cstheme="minorHAnsi"/>
          <w:sz w:val="24"/>
          <w:szCs w:val="24"/>
        </w:rPr>
        <w:t xml:space="preserve"> are</w:t>
      </w:r>
      <w:r w:rsidR="005F390F">
        <w:rPr>
          <w:rFonts w:cstheme="minorHAnsi"/>
          <w:sz w:val="24"/>
          <w:szCs w:val="24"/>
        </w:rPr>
        <w:t>:</w:t>
      </w:r>
    </w:p>
    <w:p w14:paraId="3B70BC6D" w14:textId="69538D3B" w:rsidR="005F390F" w:rsidRPr="005F390F" w:rsidRDefault="005F390F" w:rsidP="005F390F">
      <w:pPr>
        <w:pStyle w:val="ListParagraph"/>
        <w:numPr>
          <w:ilvl w:val="0"/>
          <w:numId w:val="69"/>
        </w:numPr>
        <w:spacing w:line="276" w:lineRule="auto"/>
        <w:rPr>
          <w:rFonts w:cstheme="minorHAnsi"/>
          <w:sz w:val="24"/>
          <w:szCs w:val="24"/>
        </w:rPr>
      </w:pPr>
      <w:r w:rsidRPr="005F390F">
        <w:rPr>
          <w:rFonts w:cstheme="minorHAnsi"/>
          <w:b/>
          <w:sz w:val="24"/>
          <w:szCs w:val="24"/>
        </w:rPr>
        <w:t>Partnership working</w:t>
      </w:r>
      <w:r w:rsidRPr="005F390F">
        <w:rPr>
          <w:rFonts w:cstheme="minorHAnsi"/>
          <w:sz w:val="24"/>
          <w:szCs w:val="24"/>
        </w:rPr>
        <w:t xml:space="preserve"> is key</w:t>
      </w:r>
      <w:r w:rsidR="00F412C4">
        <w:rPr>
          <w:rFonts w:cstheme="minorHAnsi"/>
          <w:sz w:val="24"/>
          <w:szCs w:val="24"/>
        </w:rPr>
        <w:t xml:space="preserve"> to successfully work together</w:t>
      </w:r>
      <w:r w:rsidRPr="005F390F">
        <w:rPr>
          <w:rFonts w:cstheme="minorHAnsi"/>
          <w:sz w:val="24"/>
          <w:szCs w:val="24"/>
        </w:rPr>
        <w:t>.</w:t>
      </w:r>
    </w:p>
    <w:p w14:paraId="6EF96E06" w14:textId="4DBDEA08" w:rsidR="005F390F" w:rsidRPr="005F390F" w:rsidRDefault="005F390F" w:rsidP="005F390F">
      <w:pPr>
        <w:pStyle w:val="ListParagraph"/>
        <w:numPr>
          <w:ilvl w:val="0"/>
          <w:numId w:val="69"/>
        </w:numPr>
        <w:spacing w:line="276" w:lineRule="auto"/>
        <w:rPr>
          <w:rFonts w:cstheme="minorHAnsi"/>
          <w:sz w:val="24"/>
          <w:szCs w:val="24"/>
        </w:rPr>
      </w:pPr>
      <w:r w:rsidRPr="005F390F">
        <w:rPr>
          <w:rFonts w:cstheme="minorHAnsi"/>
          <w:sz w:val="24"/>
          <w:szCs w:val="24"/>
        </w:rPr>
        <w:t>P</w:t>
      </w:r>
      <w:r w:rsidRPr="005F390F">
        <w:rPr>
          <w:rFonts w:cstheme="minorHAnsi"/>
          <w:b/>
          <w:sz w:val="24"/>
          <w:szCs w:val="24"/>
        </w:rPr>
        <w:t>ower sharing</w:t>
      </w:r>
      <w:r w:rsidRPr="005F390F">
        <w:rPr>
          <w:rFonts w:cstheme="minorHAnsi"/>
          <w:sz w:val="24"/>
          <w:szCs w:val="24"/>
        </w:rPr>
        <w:t xml:space="preserve"> is </w:t>
      </w:r>
      <w:r>
        <w:rPr>
          <w:rFonts w:cstheme="minorHAnsi"/>
          <w:sz w:val="24"/>
          <w:szCs w:val="24"/>
        </w:rPr>
        <w:t>vital</w:t>
      </w:r>
      <w:r w:rsidR="00F412C4">
        <w:rPr>
          <w:rFonts w:cstheme="minorHAnsi"/>
          <w:sz w:val="24"/>
          <w:szCs w:val="24"/>
        </w:rPr>
        <w:t xml:space="preserve"> to create meaningful involvement</w:t>
      </w:r>
      <w:r w:rsidRPr="005F390F">
        <w:rPr>
          <w:rFonts w:cstheme="minorHAnsi"/>
          <w:sz w:val="24"/>
          <w:szCs w:val="24"/>
        </w:rPr>
        <w:t>.</w:t>
      </w:r>
    </w:p>
    <w:p w14:paraId="71FEC082" w14:textId="23DFCB27" w:rsidR="005F390F" w:rsidRPr="005F390F" w:rsidRDefault="005F390F" w:rsidP="005F390F">
      <w:pPr>
        <w:pStyle w:val="ListParagraph"/>
        <w:numPr>
          <w:ilvl w:val="0"/>
          <w:numId w:val="69"/>
        </w:numPr>
        <w:spacing w:line="276" w:lineRule="auto"/>
        <w:rPr>
          <w:rFonts w:cstheme="minorHAnsi"/>
          <w:sz w:val="24"/>
          <w:szCs w:val="24"/>
        </w:rPr>
      </w:pPr>
      <w:r w:rsidRPr="005F390F">
        <w:rPr>
          <w:rFonts w:cstheme="minorHAnsi"/>
          <w:b/>
          <w:sz w:val="24"/>
          <w:szCs w:val="24"/>
        </w:rPr>
        <w:t>Safe spaces</w:t>
      </w:r>
      <w:r w:rsidRPr="005F390F">
        <w:rPr>
          <w:rFonts w:cstheme="minorHAnsi"/>
          <w:sz w:val="24"/>
          <w:szCs w:val="24"/>
        </w:rPr>
        <w:t xml:space="preserve"> are </w:t>
      </w:r>
      <w:r w:rsidR="00F412C4">
        <w:rPr>
          <w:rFonts w:cstheme="minorHAnsi"/>
          <w:sz w:val="24"/>
          <w:szCs w:val="24"/>
        </w:rPr>
        <w:t>essential for openness and transparency</w:t>
      </w:r>
      <w:r w:rsidRPr="005F390F">
        <w:rPr>
          <w:rFonts w:cstheme="minorHAnsi"/>
          <w:sz w:val="24"/>
          <w:szCs w:val="24"/>
        </w:rPr>
        <w:t>.</w:t>
      </w:r>
    </w:p>
    <w:p w14:paraId="552C1D75" w14:textId="672E33C3" w:rsidR="005F390F" w:rsidRPr="005F390F" w:rsidRDefault="005F390F" w:rsidP="005F390F">
      <w:pPr>
        <w:pStyle w:val="ListParagraph"/>
        <w:numPr>
          <w:ilvl w:val="0"/>
          <w:numId w:val="69"/>
        </w:numPr>
        <w:spacing w:line="276" w:lineRule="auto"/>
        <w:rPr>
          <w:rFonts w:cstheme="minorHAnsi"/>
          <w:sz w:val="24"/>
          <w:szCs w:val="24"/>
        </w:rPr>
      </w:pPr>
      <w:r w:rsidRPr="005F390F">
        <w:rPr>
          <w:rFonts w:cstheme="minorHAnsi"/>
          <w:b/>
          <w:sz w:val="24"/>
          <w:szCs w:val="24"/>
        </w:rPr>
        <w:t>PPI approaches and activities</w:t>
      </w:r>
      <w:r w:rsidRPr="005F390F">
        <w:rPr>
          <w:rFonts w:cstheme="minorHAnsi"/>
          <w:sz w:val="24"/>
          <w:szCs w:val="24"/>
        </w:rPr>
        <w:t xml:space="preserve"> need to be fit for purpose.  </w:t>
      </w:r>
    </w:p>
    <w:p w14:paraId="1872F071" w14:textId="5CA7DCAE" w:rsidR="005F390F" w:rsidRPr="005F390F" w:rsidRDefault="005F390F" w:rsidP="005F390F">
      <w:pPr>
        <w:pStyle w:val="ListParagraph"/>
        <w:numPr>
          <w:ilvl w:val="0"/>
          <w:numId w:val="69"/>
        </w:numPr>
        <w:spacing w:line="276" w:lineRule="auto"/>
        <w:rPr>
          <w:rFonts w:cstheme="minorHAnsi"/>
          <w:sz w:val="24"/>
          <w:szCs w:val="24"/>
        </w:rPr>
      </w:pPr>
      <w:r w:rsidRPr="005F390F">
        <w:rPr>
          <w:rFonts w:cstheme="minorHAnsi"/>
          <w:b/>
          <w:sz w:val="24"/>
          <w:szCs w:val="24"/>
        </w:rPr>
        <w:t xml:space="preserve">Reward and recognition </w:t>
      </w:r>
      <w:r w:rsidRPr="005F390F">
        <w:rPr>
          <w:rFonts w:cstheme="minorHAnsi"/>
          <w:sz w:val="24"/>
          <w:szCs w:val="24"/>
        </w:rPr>
        <w:t>is necessary</w:t>
      </w:r>
      <w:r w:rsidR="00F412C4">
        <w:rPr>
          <w:rFonts w:cstheme="minorHAnsi"/>
          <w:sz w:val="24"/>
          <w:szCs w:val="24"/>
        </w:rPr>
        <w:t xml:space="preserve"> to show value</w:t>
      </w:r>
      <w:r w:rsidRPr="005F390F">
        <w:rPr>
          <w:rFonts w:cstheme="minorHAnsi"/>
          <w:sz w:val="24"/>
          <w:szCs w:val="24"/>
        </w:rPr>
        <w:t>.</w:t>
      </w:r>
    </w:p>
    <w:p w14:paraId="004E94BA" w14:textId="108DE505" w:rsidR="005F390F" w:rsidRPr="005F390F" w:rsidRDefault="005F390F" w:rsidP="005F390F">
      <w:pPr>
        <w:pStyle w:val="ListParagraph"/>
        <w:numPr>
          <w:ilvl w:val="0"/>
          <w:numId w:val="69"/>
        </w:numPr>
        <w:spacing w:line="276" w:lineRule="auto"/>
        <w:rPr>
          <w:rFonts w:cstheme="minorHAnsi"/>
          <w:sz w:val="24"/>
          <w:szCs w:val="24"/>
        </w:rPr>
      </w:pPr>
      <w:r w:rsidRPr="005F390F">
        <w:rPr>
          <w:rFonts w:cstheme="minorHAnsi"/>
          <w:b/>
          <w:sz w:val="24"/>
          <w:szCs w:val="24"/>
        </w:rPr>
        <w:t xml:space="preserve">(Local) PPI Infrastructure </w:t>
      </w:r>
      <w:r w:rsidRPr="005F390F">
        <w:rPr>
          <w:sz w:val="24"/>
          <w:szCs w:val="24"/>
        </w:rPr>
        <w:t xml:space="preserve">supports PPI </w:t>
      </w:r>
      <w:r w:rsidRPr="005F390F">
        <w:rPr>
          <w:rFonts w:cstheme="minorHAnsi"/>
          <w:sz w:val="24"/>
          <w:szCs w:val="24"/>
        </w:rPr>
        <w:t>consistency and continuous improvement.</w:t>
      </w:r>
    </w:p>
    <w:p w14:paraId="2E97AB09" w14:textId="686400CE" w:rsidR="005F390F" w:rsidRDefault="005F390F" w:rsidP="005F390F">
      <w:pPr>
        <w:spacing w:line="276" w:lineRule="auto"/>
        <w:rPr>
          <w:rFonts w:cstheme="minorHAnsi"/>
          <w:sz w:val="24"/>
          <w:szCs w:val="24"/>
        </w:rPr>
      </w:pPr>
      <w:r>
        <w:rPr>
          <w:rFonts w:cstheme="minorHAnsi"/>
          <w:sz w:val="24"/>
          <w:szCs w:val="24"/>
        </w:rPr>
        <w:t>The overarching recommendations are:</w:t>
      </w:r>
    </w:p>
    <w:p w14:paraId="3C027E25" w14:textId="696E5F7B" w:rsidR="005F390F" w:rsidRPr="005F390F" w:rsidRDefault="005F390F" w:rsidP="005F390F">
      <w:pPr>
        <w:spacing w:line="276" w:lineRule="auto"/>
        <w:rPr>
          <w:rFonts w:cstheme="minorHAnsi"/>
          <w:b/>
          <w:sz w:val="24"/>
          <w:szCs w:val="24"/>
        </w:rPr>
      </w:pPr>
      <w:r w:rsidRPr="005F390F">
        <w:rPr>
          <w:rFonts w:cstheme="minorHAnsi"/>
          <w:b/>
          <w:sz w:val="24"/>
          <w:szCs w:val="24"/>
        </w:rPr>
        <w:t>Continue doing what has worked well:</w:t>
      </w:r>
      <w:r w:rsidRPr="005468A9">
        <w:rPr>
          <w:rFonts w:cstheme="minorHAnsi"/>
          <w:sz w:val="24"/>
          <w:szCs w:val="24"/>
        </w:rPr>
        <w:t xml:space="preserve"> </w:t>
      </w:r>
      <w:r w:rsidR="005468A9" w:rsidRPr="005468A9">
        <w:rPr>
          <w:rFonts w:cstheme="minorHAnsi"/>
          <w:sz w:val="24"/>
          <w:szCs w:val="24"/>
        </w:rPr>
        <w:t>M</w:t>
      </w:r>
      <w:r w:rsidRPr="005468A9">
        <w:rPr>
          <w:rFonts w:cstheme="minorHAnsi"/>
          <w:sz w:val="24"/>
          <w:szCs w:val="24"/>
        </w:rPr>
        <w:t>ake</w:t>
      </w:r>
      <w:r w:rsidRPr="005F390F">
        <w:rPr>
          <w:rFonts w:cstheme="minorHAnsi"/>
          <w:sz w:val="24"/>
          <w:szCs w:val="24"/>
        </w:rPr>
        <w:t xml:space="preserve"> use of co-created documents, </w:t>
      </w:r>
      <w:r>
        <w:rPr>
          <w:rFonts w:cstheme="minorHAnsi"/>
          <w:sz w:val="24"/>
          <w:szCs w:val="24"/>
        </w:rPr>
        <w:t>and adapt them, with partners, as needed</w:t>
      </w:r>
      <w:r w:rsidRPr="005F390F">
        <w:rPr>
          <w:rFonts w:cstheme="minorHAnsi"/>
          <w:sz w:val="24"/>
          <w:szCs w:val="24"/>
        </w:rPr>
        <w:t>.</w:t>
      </w:r>
      <w:r>
        <w:rPr>
          <w:rFonts w:cstheme="minorHAnsi"/>
          <w:b/>
          <w:sz w:val="24"/>
          <w:szCs w:val="24"/>
        </w:rPr>
        <w:t xml:space="preserve"> </w:t>
      </w:r>
      <w:r>
        <w:rPr>
          <w:rFonts w:cstheme="minorHAnsi"/>
          <w:sz w:val="24"/>
          <w:szCs w:val="24"/>
        </w:rPr>
        <w:t>Explore</w:t>
      </w:r>
      <w:r w:rsidRPr="005F390F">
        <w:rPr>
          <w:rFonts w:cstheme="minorHAnsi"/>
          <w:sz w:val="24"/>
          <w:szCs w:val="24"/>
        </w:rPr>
        <w:t xml:space="preserve"> PPI practice </w:t>
      </w:r>
      <w:r>
        <w:rPr>
          <w:rFonts w:cstheme="minorHAnsi"/>
          <w:sz w:val="24"/>
          <w:szCs w:val="24"/>
        </w:rPr>
        <w:t>to</w:t>
      </w:r>
      <w:r w:rsidRPr="005F390F">
        <w:rPr>
          <w:rFonts w:cstheme="minorHAnsi"/>
          <w:sz w:val="24"/>
          <w:szCs w:val="24"/>
        </w:rPr>
        <w:t xml:space="preserve"> build knowledge, capability and capacity across the whole PPI community.</w:t>
      </w:r>
      <w:r w:rsidR="00162655">
        <w:rPr>
          <w:rFonts w:cstheme="minorHAnsi"/>
          <w:sz w:val="24"/>
          <w:szCs w:val="24"/>
        </w:rPr>
        <w:t xml:space="preserve"> </w:t>
      </w:r>
      <w:r>
        <w:rPr>
          <w:rFonts w:cstheme="minorHAnsi"/>
          <w:sz w:val="24"/>
          <w:szCs w:val="24"/>
        </w:rPr>
        <w:t>D</w:t>
      </w:r>
      <w:r w:rsidRPr="005F390F">
        <w:rPr>
          <w:rFonts w:cstheme="minorHAnsi"/>
          <w:sz w:val="24"/>
          <w:szCs w:val="24"/>
        </w:rPr>
        <w:t>evolve decision making and meaningful activity to public contributors</w:t>
      </w:r>
      <w:r>
        <w:rPr>
          <w:rFonts w:cstheme="minorHAnsi"/>
          <w:sz w:val="24"/>
          <w:szCs w:val="24"/>
        </w:rPr>
        <w:t xml:space="preserve"> and s</w:t>
      </w:r>
      <w:r w:rsidRPr="005F390F">
        <w:rPr>
          <w:rFonts w:cstheme="minorHAnsi"/>
          <w:sz w:val="24"/>
          <w:szCs w:val="24"/>
        </w:rPr>
        <w:t xml:space="preserve">trive to value and understand </w:t>
      </w:r>
      <w:r>
        <w:rPr>
          <w:rFonts w:cstheme="minorHAnsi"/>
          <w:sz w:val="24"/>
          <w:szCs w:val="24"/>
        </w:rPr>
        <w:t>all</w:t>
      </w:r>
      <w:r w:rsidRPr="005F390F">
        <w:rPr>
          <w:rFonts w:cstheme="minorHAnsi"/>
          <w:sz w:val="24"/>
          <w:szCs w:val="24"/>
        </w:rPr>
        <w:t xml:space="preserve"> lived experiences, knowledge and expertise.</w:t>
      </w:r>
    </w:p>
    <w:p w14:paraId="4819E0BB" w14:textId="30FED897" w:rsidR="005F390F" w:rsidRPr="005468A9" w:rsidRDefault="005F390F" w:rsidP="005468A9">
      <w:pPr>
        <w:spacing w:line="276" w:lineRule="auto"/>
        <w:rPr>
          <w:rFonts w:cstheme="minorHAnsi"/>
          <w:sz w:val="24"/>
          <w:szCs w:val="24"/>
        </w:rPr>
      </w:pPr>
      <w:r w:rsidRPr="005F390F">
        <w:rPr>
          <w:rFonts w:cstheme="minorHAnsi"/>
          <w:b/>
          <w:sz w:val="24"/>
          <w:szCs w:val="24"/>
        </w:rPr>
        <w:t>Do more of what we already know works well:</w:t>
      </w:r>
      <w:r>
        <w:rPr>
          <w:rFonts w:cstheme="minorHAnsi"/>
          <w:b/>
          <w:sz w:val="24"/>
          <w:szCs w:val="24"/>
        </w:rPr>
        <w:t xml:space="preserve"> </w:t>
      </w:r>
      <w:r w:rsidRPr="005F390F">
        <w:rPr>
          <w:rFonts w:cstheme="minorHAnsi"/>
          <w:sz w:val="24"/>
          <w:szCs w:val="24"/>
        </w:rPr>
        <w:t>Make a habit of providing information (or ways to access information) in different formats.</w:t>
      </w:r>
      <w:r w:rsidR="005468A9">
        <w:rPr>
          <w:rFonts w:cstheme="minorHAnsi"/>
          <w:b/>
          <w:sz w:val="24"/>
          <w:szCs w:val="24"/>
        </w:rPr>
        <w:t xml:space="preserve"> </w:t>
      </w:r>
      <w:r w:rsidR="005468A9" w:rsidRPr="005468A9">
        <w:rPr>
          <w:rFonts w:cstheme="minorHAnsi"/>
          <w:sz w:val="24"/>
          <w:szCs w:val="24"/>
        </w:rPr>
        <w:t xml:space="preserve">Avoid ‘silo’ working and centre </w:t>
      </w:r>
      <w:r w:rsidRPr="005468A9">
        <w:rPr>
          <w:rFonts w:cstheme="minorHAnsi"/>
          <w:sz w:val="24"/>
          <w:szCs w:val="24"/>
        </w:rPr>
        <w:t>PPI within the leadership team.</w:t>
      </w:r>
      <w:r w:rsidR="005468A9">
        <w:rPr>
          <w:rFonts w:cstheme="minorHAnsi"/>
          <w:sz w:val="24"/>
          <w:szCs w:val="24"/>
        </w:rPr>
        <w:t xml:space="preserve"> Don’t reinvent but e</w:t>
      </w:r>
      <w:r w:rsidRPr="005468A9">
        <w:rPr>
          <w:rFonts w:cstheme="minorHAnsi"/>
          <w:sz w:val="24"/>
          <w:szCs w:val="24"/>
        </w:rPr>
        <w:t>xtend the good PPI practice we have into more areas such knowledge mobilisation and implementation, building capacity, research prioritisation and designing from the very beginning and throughout the whole research cycle for every project.</w:t>
      </w:r>
    </w:p>
    <w:p w14:paraId="4A63AB7D" w14:textId="07F2767C" w:rsidR="00F76398" w:rsidRDefault="00F412C4" w:rsidP="00930747">
      <w:pPr>
        <w:spacing w:line="276" w:lineRule="auto"/>
        <w:rPr>
          <w:rFonts w:cstheme="minorHAnsi"/>
          <w:sz w:val="24"/>
          <w:szCs w:val="24"/>
        </w:rPr>
      </w:pPr>
      <w:r>
        <w:rPr>
          <w:rFonts w:cstheme="minorHAnsi"/>
          <w:b/>
          <w:sz w:val="24"/>
          <w:szCs w:val="24"/>
        </w:rPr>
        <w:t>E</w:t>
      </w:r>
      <w:r w:rsidR="005F390F" w:rsidRPr="005F390F">
        <w:rPr>
          <w:rFonts w:cstheme="minorHAnsi"/>
          <w:b/>
          <w:sz w:val="24"/>
          <w:szCs w:val="24"/>
        </w:rPr>
        <w:t>mbed</w:t>
      </w:r>
      <w:r w:rsidR="005468A9">
        <w:rPr>
          <w:rFonts w:cstheme="minorHAnsi"/>
          <w:b/>
          <w:sz w:val="24"/>
          <w:szCs w:val="24"/>
        </w:rPr>
        <w:t xml:space="preserve"> </w:t>
      </w:r>
      <w:r>
        <w:rPr>
          <w:rFonts w:cstheme="minorHAnsi"/>
          <w:b/>
          <w:sz w:val="24"/>
          <w:szCs w:val="24"/>
        </w:rPr>
        <w:t>quality</w:t>
      </w:r>
      <w:r w:rsidR="005F390F" w:rsidRPr="005F390F">
        <w:rPr>
          <w:rFonts w:cstheme="minorHAnsi"/>
          <w:b/>
          <w:sz w:val="24"/>
          <w:szCs w:val="24"/>
        </w:rPr>
        <w:t>:</w:t>
      </w:r>
      <w:r w:rsidR="005468A9">
        <w:rPr>
          <w:rFonts w:cstheme="minorHAnsi"/>
          <w:b/>
          <w:sz w:val="24"/>
          <w:szCs w:val="24"/>
        </w:rPr>
        <w:t xml:space="preserve"> </w:t>
      </w:r>
      <w:r w:rsidR="005468A9">
        <w:rPr>
          <w:rFonts w:cstheme="minorHAnsi"/>
          <w:sz w:val="24"/>
          <w:szCs w:val="24"/>
        </w:rPr>
        <w:t>Build</w:t>
      </w:r>
      <w:r w:rsidR="005468A9" w:rsidRPr="005468A9">
        <w:rPr>
          <w:rFonts w:cstheme="minorHAnsi"/>
          <w:sz w:val="24"/>
          <w:szCs w:val="24"/>
        </w:rPr>
        <w:t xml:space="preserve"> t</w:t>
      </w:r>
      <w:r w:rsidR="005F390F" w:rsidRPr="005468A9">
        <w:rPr>
          <w:rFonts w:cstheme="minorHAnsi"/>
          <w:sz w:val="24"/>
          <w:szCs w:val="24"/>
        </w:rPr>
        <w:t xml:space="preserve">he UK Standards for Public Involvement and the NIHR PPI Strategic Commitments into </w:t>
      </w:r>
      <w:r w:rsidR="005468A9">
        <w:rPr>
          <w:rFonts w:cstheme="minorHAnsi"/>
          <w:sz w:val="24"/>
          <w:szCs w:val="24"/>
        </w:rPr>
        <w:t xml:space="preserve">PPI </w:t>
      </w:r>
      <w:r w:rsidR="005F390F" w:rsidRPr="005468A9">
        <w:rPr>
          <w:rFonts w:cstheme="minorHAnsi"/>
          <w:sz w:val="24"/>
          <w:szCs w:val="24"/>
        </w:rPr>
        <w:t>processes and practice.</w:t>
      </w:r>
      <w:r w:rsidR="005468A9">
        <w:rPr>
          <w:rFonts w:cstheme="minorHAnsi"/>
          <w:b/>
          <w:sz w:val="24"/>
          <w:szCs w:val="24"/>
        </w:rPr>
        <w:t xml:space="preserve"> </w:t>
      </w:r>
      <w:r w:rsidR="005468A9">
        <w:rPr>
          <w:rFonts w:cstheme="minorHAnsi"/>
          <w:sz w:val="24"/>
          <w:szCs w:val="24"/>
        </w:rPr>
        <w:t>Support</w:t>
      </w:r>
      <w:r w:rsidR="005F390F" w:rsidRPr="005468A9">
        <w:rPr>
          <w:rFonts w:cstheme="minorHAnsi"/>
          <w:sz w:val="24"/>
          <w:szCs w:val="24"/>
        </w:rPr>
        <w:t xml:space="preserve"> </w:t>
      </w:r>
      <w:r w:rsidR="005468A9">
        <w:rPr>
          <w:rFonts w:cstheme="minorHAnsi"/>
          <w:sz w:val="24"/>
          <w:szCs w:val="24"/>
        </w:rPr>
        <w:t xml:space="preserve">PPI </w:t>
      </w:r>
      <w:r w:rsidR="005F390F" w:rsidRPr="005468A9">
        <w:rPr>
          <w:rFonts w:cstheme="minorHAnsi"/>
          <w:sz w:val="24"/>
          <w:szCs w:val="24"/>
        </w:rPr>
        <w:t xml:space="preserve">capability, capacity and confidence across the </w:t>
      </w:r>
      <w:r w:rsidR="005468A9">
        <w:rPr>
          <w:rFonts w:cstheme="minorHAnsi"/>
          <w:sz w:val="24"/>
          <w:szCs w:val="24"/>
        </w:rPr>
        <w:t>research system</w:t>
      </w:r>
      <w:r w:rsidR="005F390F" w:rsidRPr="005468A9">
        <w:rPr>
          <w:rFonts w:cstheme="minorHAnsi"/>
          <w:sz w:val="24"/>
          <w:szCs w:val="24"/>
        </w:rPr>
        <w:t>.</w:t>
      </w:r>
      <w:r w:rsidR="005468A9">
        <w:rPr>
          <w:rFonts w:cstheme="minorHAnsi"/>
          <w:b/>
          <w:sz w:val="24"/>
          <w:szCs w:val="24"/>
        </w:rPr>
        <w:t xml:space="preserve"> </w:t>
      </w:r>
      <w:r w:rsidR="005468A9">
        <w:rPr>
          <w:rFonts w:cstheme="minorHAnsi"/>
          <w:sz w:val="24"/>
          <w:szCs w:val="24"/>
        </w:rPr>
        <w:t>Encourage</w:t>
      </w:r>
      <w:r w:rsidR="005468A9" w:rsidRPr="005468A9">
        <w:rPr>
          <w:rFonts w:cstheme="minorHAnsi"/>
          <w:sz w:val="24"/>
          <w:szCs w:val="24"/>
        </w:rPr>
        <w:t xml:space="preserve"> continual</w:t>
      </w:r>
      <w:r w:rsidR="005468A9">
        <w:rPr>
          <w:rFonts w:cstheme="minorHAnsi"/>
          <w:sz w:val="24"/>
          <w:szCs w:val="24"/>
        </w:rPr>
        <w:t xml:space="preserve"> PPI</w:t>
      </w:r>
      <w:r w:rsidR="005468A9" w:rsidRPr="005468A9">
        <w:rPr>
          <w:rFonts w:cstheme="minorHAnsi"/>
          <w:sz w:val="24"/>
          <w:szCs w:val="24"/>
        </w:rPr>
        <w:t xml:space="preserve"> improvement through ongoing PPI review and reflection</w:t>
      </w:r>
      <w:r w:rsidR="005F390F" w:rsidRPr="005468A9">
        <w:rPr>
          <w:rFonts w:cstheme="minorHAnsi"/>
          <w:sz w:val="24"/>
          <w:szCs w:val="24"/>
        </w:rPr>
        <w:t>.</w:t>
      </w:r>
      <w:r w:rsidR="00F76398">
        <w:rPr>
          <w:rFonts w:cstheme="minorHAnsi"/>
          <w:sz w:val="24"/>
          <w:szCs w:val="24"/>
        </w:rPr>
        <w:br w:type="page"/>
      </w:r>
    </w:p>
    <w:p w14:paraId="6CB6B3DF" w14:textId="77777777" w:rsidR="00930747" w:rsidRPr="00F972F9" w:rsidRDefault="00930747" w:rsidP="00930747">
      <w:pPr>
        <w:pStyle w:val="ListParagraph"/>
        <w:numPr>
          <w:ilvl w:val="0"/>
          <w:numId w:val="21"/>
        </w:numPr>
        <w:spacing w:line="276" w:lineRule="auto"/>
        <w:rPr>
          <w:rFonts w:cstheme="minorHAnsi"/>
          <w:b/>
          <w:sz w:val="24"/>
          <w:szCs w:val="24"/>
          <w:u w:val="single"/>
        </w:rPr>
      </w:pPr>
      <w:r w:rsidRPr="00F972F9">
        <w:rPr>
          <w:rFonts w:cstheme="minorHAnsi"/>
          <w:b/>
          <w:sz w:val="24"/>
          <w:szCs w:val="24"/>
          <w:u w:val="single"/>
        </w:rPr>
        <w:lastRenderedPageBreak/>
        <w:t>Introduction</w:t>
      </w:r>
    </w:p>
    <w:p w14:paraId="381F6D92" w14:textId="5F95EE4D" w:rsidR="00930747" w:rsidRDefault="00930747" w:rsidP="00930747">
      <w:pPr>
        <w:spacing w:line="276" w:lineRule="auto"/>
        <w:rPr>
          <w:rFonts w:cstheme="minorHAnsi"/>
          <w:sz w:val="24"/>
          <w:szCs w:val="24"/>
        </w:rPr>
      </w:pPr>
      <w:r>
        <w:rPr>
          <w:rFonts w:cstheme="minorHAnsi"/>
          <w:sz w:val="24"/>
          <w:szCs w:val="24"/>
        </w:rPr>
        <w:t>The ARC OxTV is a</w:t>
      </w:r>
      <w:r w:rsidRPr="00D67E4D">
        <w:rPr>
          <w:rFonts w:cstheme="minorHAnsi"/>
          <w:sz w:val="24"/>
          <w:szCs w:val="24"/>
        </w:rPr>
        <w:t xml:space="preserve"> collaboration between health and social care, public health organisations, public contributors, and universities in the Thames Valley region.</w:t>
      </w:r>
      <w:r w:rsidR="00454B0C">
        <w:rPr>
          <w:rFonts w:cstheme="minorHAnsi"/>
          <w:sz w:val="24"/>
          <w:szCs w:val="24"/>
        </w:rPr>
        <w:t xml:space="preserve"> </w:t>
      </w:r>
      <w:r>
        <w:rPr>
          <w:rFonts w:cstheme="minorHAnsi"/>
          <w:sz w:val="24"/>
          <w:szCs w:val="24"/>
        </w:rPr>
        <w:t>The research undertaken by the collaboration is allo</w:t>
      </w:r>
      <w:r w:rsidR="00454B0C">
        <w:rPr>
          <w:rFonts w:cstheme="minorHAnsi"/>
          <w:sz w:val="24"/>
          <w:szCs w:val="24"/>
        </w:rPr>
        <w:t xml:space="preserve">cated to six different Themes. </w:t>
      </w:r>
      <w:r>
        <w:rPr>
          <w:rFonts w:cstheme="minorHAnsi"/>
          <w:sz w:val="24"/>
          <w:szCs w:val="24"/>
        </w:rPr>
        <w:t xml:space="preserve">For more information about ARC OxTV please see </w:t>
      </w:r>
      <w:hyperlink r:id="rId15" w:history="1">
        <w:r>
          <w:rPr>
            <w:rStyle w:val="Hyperlink"/>
          </w:rPr>
          <w:t>Welcome — NIHR Applied Research Collaboration Oxford and Thames Valley</w:t>
        </w:r>
      </w:hyperlink>
      <w:r>
        <w:rPr>
          <w:rFonts w:cstheme="minorHAnsi"/>
          <w:sz w:val="24"/>
          <w:szCs w:val="24"/>
        </w:rPr>
        <w:t>.</w:t>
      </w:r>
    </w:p>
    <w:p w14:paraId="72C743D4" w14:textId="33A3DD06" w:rsidR="00B35BBF" w:rsidRDefault="00930747" w:rsidP="00930747">
      <w:pPr>
        <w:spacing w:line="276" w:lineRule="auto"/>
        <w:rPr>
          <w:rFonts w:cstheme="minorHAnsi"/>
          <w:sz w:val="24"/>
          <w:szCs w:val="24"/>
        </w:rPr>
      </w:pPr>
      <w:r>
        <w:rPr>
          <w:rFonts w:cstheme="minorHAnsi"/>
          <w:sz w:val="24"/>
          <w:szCs w:val="24"/>
        </w:rPr>
        <w:t>ARC OxTVs</w:t>
      </w:r>
      <w:r w:rsidRPr="00BA4B4D">
        <w:rPr>
          <w:rFonts w:cstheme="minorHAnsi"/>
          <w:sz w:val="24"/>
          <w:szCs w:val="24"/>
        </w:rPr>
        <w:t xml:space="preserve"> aim</w:t>
      </w:r>
      <w:r>
        <w:rPr>
          <w:rFonts w:cstheme="minorHAnsi"/>
          <w:sz w:val="24"/>
          <w:szCs w:val="24"/>
        </w:rPr>
        <w:t xml:space="preserve"> was to ensure PPI was embedded in </w:t>
      </w:r>
      <w:r w:rsidR="00D83A55">
        <w:rPr>
          <w:rFonts w:cstheme="minorHAnsi"/>
          <w:sz w:val="24"/>
          <w:szCs w:val="24"/>
        </w:rPr>
        <w:t>the governance and decision making ac</w:t>
      </w:r>
      <w:r w:rsidR="00454B0C">
        <w:rPr>
          <w:rFonts w:cstheme="minorHAnsi"/>
          <w:sz w:val="24"/>
          <w:szCs w:val="24"/>
        </w:rPr>
        <w:t xml:space="preserve">tivities of the collaboration. </w:t>
      </w:r>
      <w:r w:rsidR="00D83A55">
        <w:rPr>
          <w:rFonts w:cstheme="minorHAnsi"/>
          <w:sz w:val="24"/>
          <w:szCs w:val="24"/>
        </w:rPr>
        <w:t xml:space="preserve">This is an activity that is distinct </w:t>
      </w:r>
      <w:r w:rsidR="00B35BBF">
        <w:rPr>
          <w:rFonts w:cstheme="minorHAnsi"/>
          <w:sz w:val="24"/>
          <w:szCs w:val="24"/>
        </w:rPr>
        <w:t>from</w:t>
      </w:r>
      <w:r w:rsidR="00D83A55">
        <w:rPr>
          <w:rFonts w:cstheme="minorHAnsi"/>
          <w:sz w:val="24"/>
          <w:szCs w:val="24"/>
        </w:rPr>
        <w:t xml:space="preserve"> PPI in research studies</w:t>
      </w:r>
      <w:r w:rsidR="00B35BBF">
        <w:rPr>
          <w:rFonts w:cstheme="minorHAnsi"/>
          <w:sz w:val="24"/>
          <w:szCs w:val="24"/>
        </w:rPr>
        <w:t>, although t</w:t>
      </w:r>
      <w:r w:rsidR="003723F0">
        <w:rPr>
          <w:rFonts w:cstheme="minorHAnsi"/>
          <w:sz w:val="24"/>
          <w:szCs w:val="24"/>
        </w:rPr>
        <w:t xml:space="preserve">here are overlaps and linkages </w:t>
      </w:r>
      <w:r w:rsidR="003723F0" w:rsidRPr="00C10C1B">
        <w:rPr>
          <w:rFonts w:cstheme="minorHAnsi"/>
          <w:sz w:val="24"/>
          <w:szCs w:val="24"/>
        </w:rPr>
        <w:t>(see diagram 1).</w:t>
      </w:r>
    </w:p>
    <w:p w14:paraId="28BB41BF" w14:textId="7785023C" w:rsidR="00930747" w:rsidRDefault="00B35BBF" w:rsidP="00930747">
      <w:pPr>
        <w:spacing w:line="276" w:lineRule="auto"/>
        <w:rPr>
          <w:rFonts w:cstheme="minorHAnsi"/>
          <w:sz w:val="24"/>
          <w:szCs w:val="24"/>
        </w:rPr>
      </w:pPr>
      <w:r>
        <w:rPr>
          <w:rFonts w:cstheme="minorHAnsi"/>
          <w:sz w:val="24"/>
          <w:szCs w:val="24"/>
        </w:rPr>
        <w:t xml:space="preserve">Governance and decision making activities </w:t>
      </w:r>
      <w:r w:rsidR="00D83A55">
        <w:rPr>
          <w:rFonts w:cstheme="minorHAnsi"/>
          <w:sz w:val="24"/>
          <w:szCs w:val="24"/>
        </w:rPr>
        <w:t xml:space="preserve">include </w:t>
      </w:r>
      <w:r w:rsidR="00930747" w:rsidRPr="00BA4B4D">
        <w:rPr>
          <w:rFonts w:cstheme="minorHAnsi"/>
          <w:sz w:val="24"/>
          <w:szCs w:val="24"/>
        </w:rPr>
        <w:t xml:space="preserve">influencing </w:t>
      </w:r>
      <w:r w:rsidR="00930747">
        <w:rPr>
          <w:rFonts w:cstheme="minorHAnsi"/>
          <w:sz w:val="24"/>
          <w:szCs w:val="24"/>
        </w:rPr>
        <w:t xml:space="preserve">priorities, </w:t>
      </w:r>
      <w:r w:rsidR="00D83A55">
        <w:rPr>
          <w:rFonts w:cstheme="minorHAnsi"/>
          <w:sz w:val="24"/>
          <w:szCs w:val="24"/>
        </w:rPr>
        <w:t xml:space="preserve">reporting, funding decisions, </w:t>
      </w:r>
      <w:r>
        <w:rPr>
          <w:rFonts w:cstheme="minorHAnsi"/>
          <w:sz w:val="24"/>
          <w:szCs w:val="24"/>
        </w:rPr>
        <w:t xml:space="preserve">PPI policy and process development, </w:t>
      </w:r>
      <w:r w:rsidR="00D83A55">
        <w:rPr>
          <w:rFonts w:cstheme="minorHAnsi"/>
          <w:sz w:val="24"/>
          <w:szCs w:val="24"/>
        </w:rPr>
        <w:t>staff recruitment</w:t>
      </w:r>
      <w:r w:rsidR="00930747" w:rsidRPr="00BA4B4D">
        <w:rPr>
          <w:rFonts w:cstheme="minorHAnsi"/>
          <w:sz w:val="24"/>
          <w:szCs w:val="24"/>
        </w:rPr>
        <w:t xml:space="preserve">, and implementation </w:t>
      </w:r>
      <w:r>
        <w:rPr>
          <w:rFonts w:cstheme="minorHAnsi"/>
          <w:sz w:val="24"/>
          <w:szCs w:val="24"/>
        </w:rPr>
        <w:t xml:space="preserve">of PPI </w:t>
      </w:r>
      <w:r w:rsidR="00930747">
        <w:rPr>
          <w:rFonts w:cstheme="minorHAnsi"/>
          <w:sz w:val="24"/>
          <w:szCs w:val="24"/>
        </w:rPr>
        <w:t>across the ARC. To do that it needed to be properly resourced</w:t>
      </w:r>
      <w:r w:rsidR="00930747" w:rsidRPr="00BA4B4D">
        <w:rPr>
          <w:rFonts w:cstheme="minorHAnsi"/>
          <w:sz w:val="24"/>
          <w:szCs w:val="24"/>
        </w:rPr>
        <w:t xml:space="preserve"> and </w:t>
      </w:r>
      <w:r w:rsidR="00930747">
        <w:rPr>
          <w:rFonts w:cstheme="minorHAnsi"/>
          <w:sz w:val="24"/>
          <w:szCs w:val="24"/>
        </w:rPr>
        <w:t xml:space="preserve">take a co-production approach. </w:t>
      </w:r>
      <w:r>
        <w:rPr>
          <w:rFonts w:cstheme="minorHAnsi"/>
          <w:sz w:val="24"/>
          <w:szCs w:val="24"/>
        </w:rPr>
        <w:t>For example PPI policy developed by the governance group will impact the implementation of PPI in projects and the development of PPI monitoring resources affects the knowledge and quality of PPI across the collaboration.</w:t>
      </w:r>
    </w:p>
    <w:p w14:paraId="1B9983D6" w14:textId="77B7297A" w:rsidR="00B35BBF" w:rsidRPr="00B35BBF" w:rsidRDefault="00B35BBF" w:rsidP="00B35BBF">
      <w:pPr>
        <w:spacing w:line="276" w:lineRule="auto"/>
        <w:jc w:val="center"/>
        <w:rPr>
          <w:rFonts w:cstheme="minorHAnsi"/>
          <w:b/>
          <w:sz w:val="28"/>
          <w:szCs w:val="24"/>
        </w:rPr>
      </w:pPr>
      <w:r w:rsidRPr="003242FE">
        <w:rPr>
          <w:rFonts w:cstheme="minorHAnsi"/>
          <w:b/>
          <w:sz w:val="28"/>
          <w:szCs w:val="28"/>
        </w:rPr>
        <w:t xml:space="preserve">Diagram 1: </w:t>
      </w:r>
      <w:r>
        <w:rPr>
          <w:rFonts w:cstheme="minorHAnsi"/>
          <w:b/>
          <w:sz w:val="28"/>
          <w:szCs w:val="28"/>
        </w:rPr>
        <w:t>Governance PPI and Project PPI</w:t>
      </w:r>
    </w:p>
    <w:p w14:paraId="445547AB" w14:textId="545BE05C" w:rsidR="00B35BBF" w:rsidRDefault="00B35BBF" w:rsidP="00930747">
      <w:pPr>
        <w:spacing w:line="276" w:lineRule="auto"/>
        <w:rPr>
          <w:rFonts w:cstheme="minorHAnsi"/>
          <w:sz w:val="24"/>
          <w:szCs w:val="24"/>
        </w:rPr>
      </w:pPr>
      <w:r>
        <w:rPr>
          <w:rFonts w:cstheme="minorHAnsi"/>
          <w:noProof/>
          <w:sz w:val="24"/>
          <w:szCs w:val="24"/>
          <w:lang w:eastAsia="en-GB"/>
        </w:rPr>
        <w:drawing>
          <wp:inline distT="0" distB="0" distL="0" distR="0" wp14:anchorId="76C06E05" wp14:editId="3D6FBDB4">
            <wp:extent cx="5486400" cy="320040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2D60FB5" w14:textId="6FA73EB8" w:rsidR="00930747" w:rsidRDefault="00930747" w:rsidP="00930747">
      <w:pPr>
        <w:spacing w:line="276" w:lineRule="auto"/>
        <w:rPr>
          <w:rFonts w:cstheme="minorHAnsi"/>
          <w:sz w:val="24"/>
          <w:szCs w:val="24"/>
        </w:rPr>
      </w:pPr>
      <w:r>
        <w:rPr>
          <w:rFonts w:cstheme="minorHAnsi"/>
          <w:sz w:val="24"/>
          <w:szCs w:val="24"/>
        </w:rPr>
        <w:t xml:space="preserve">Each of the ARC Themes has two public members, </w:t>
      </w:r>
      <w:r w:rsidR="00454B0C">
        <w:rPr>
          <w:rFonts w:cstheme="minorHAnsi"/>
          <w:sz w:val="24"/>
          <w:szCs w:val="24"/>
        </w:rPr>
        <w:t xml:space="preserve">they are called PPI Champions. </w:t>
      </w:r>
      <w:r>
        <w:rPr>
          <w:rFonts w:cstheme="minorHAnsi"/>
          <w:sz w:val="24"/>
          <w:szCs w:val="24"/>
        </w:rPr>
        <w:t xml:space="preserve">These PPI Champions meet as a group to share learnings from different Themes and to develop PPI across </w:t>
      </w:r>
      <w:r w:rsidR="00454B0C">
        <w:rPr>
          <w:rFonts w:cstheme="minorHAnsi"/>
          <w:sz w:val="24"/>
          <w:szCs w:val="24"/>
        </w:rPr>
        <w:t>the ARC.</w:t>
      </w:r>
      <w:r>
        <w:rPr>
          <w:rFonts w:cstheme="minorHAnsi"/>
          <w:sz w:val="24"/>
          <w:szCs w:val="24"/>
        </w:rPr>
        <w:t xml:space="preserve"> They also work to support PPI governance activities and ensure consistent PPI messages across the ARC’s gove</w:t>
      </w:r>
      <w:r w:rsidR="003723F0">
        <w:rPr>
          <w:rFonts w:cstheme="minorHAnsi"/>
          <w:sz w:val="24"/>
          <w:szCs w:val="24"/>
        </w:rPr>
        <w:t xml:space="preserve">rnance and strategic committees </w:t>
      </w:r>
      <w:r w:rsidR="003723F0" w:rsidRPr="00C10C1B">
        <w:rPr>
          <w:rFonts w:cstheme="minorHAnsi"/>
          <w:sz w:val="24"/>
          <w:szCs w:val="24"/>
        </w:rPr>
        <w:t>(see diagram 2).</w:t>
      </w:r>
    </w:p>
    <w:p w14:paraId="2B0CF894" w14:textId="11F0874F" w:rsidR="003723F0" w:rsidRDefault="003723F0" w:rsidP="003723F0">
      <w:pPr>
        <w:spacing w:line="276" w:lineRule="auto"/>
        <w:rPr>
          <w:rFonts w:cstheme="minorHAnsi"/>
          <w:sz w:val="24"/>
          <w:szCs w:val="24"/>
        </w:rPr>
      </w:pPr>
      <w:r>
        <w:rPr>
          <w:rFonts w:cstheme="minorHAnsi"/>
          <w:sz w:val="24"/>
          <w:szCs w:val="24"/>
        </w:rPr>
        <w:t xml:space="preserve">Over the course of the ARC there have been external and internal changes and influences that have resulted in adjustments to the PPI in ARC </w:t>
      </w:r>
      <w:r w:rsidR="00454B0C">
        <w:rPr>
          <w:rFonts w:cstheme="minorHAnsi"/>
          <w:sz w:val="24"/>
          <w:szCs w:val="24"/>
        </w:rPr>
        <w:t xml:space="preserve">governance. </w:t>
      </w:r>
      <w:r>
        <w:rPr>
          <w:rFonts w:cstheme="minorHAnsi"/>
          <w:sz w:val="24"/>
          <w:szCs w:val="24"/>
        </w:rPr>
        <w:t xml:space="preserve">The ARC has aimed to be </w:t>
      </w:r>
      <w:r>
        <w:rPr>
          <w:rFonts w:cstheme="minorHAnsi"/>
          <w:sz w:val="24"/>
          <w:szCs w:val="24"/>
        </w:rPr>
        <w:lastRenderedPageBreak/>
        <w:t>reflective about its PPI practice and have established a ‘reflec</w:t>
      </w:r>
      <w:r w:rsidR="00454B0C">
        <w:rPr>
          <w:rFonts w:cstheme="minorHAnsi"/>
          <w:sz w:val="24"/>
          <w:szCs w:val="24"/>
        </w:rPr>
        <w:t xml:space="preserve">t, review and adapt’ approach. </w:t>
      </w:r>
      <w:r>
        <w:rPr>
          <w:rFonts w:cstheme="minorHAnsi"/>
          <w:sz w:val="24"/>
          <w:szCs w:val="24"/>
        </w:rPr>
        <w:t xml:space="preserve">This approach is reflected in the ARC timeline (Diagram 3) on </w:t>
      </w:r>
      <w:r w:rsidR="006C3303" w:rsidRPr="006C3303">
        <w:rPr>
          <w:rFonts w:cstheme="minorHAnsi"/>
          <w:sz w:val="24"/>
          <w:szCs w:val="24"/>
        </w:rPr>
        <w:t xml:space="preserve">page </w:t>
      </w:r>
      <w:r w:rsidR="006C3303">
        <w:rPr>
          <w:rFonts w:cstheme="minorHAnsi"/>
          <w:sz w:val="24"/>
          <w:szCs w:val="24"/>
        </w:rPr>
        <w:t>6</w:t>
      </w:r>
      <w:r>
        <w:rPr>
          <w:rFonts w:cstheme="minorHAnsi"/>
          <w:sz w:val="24"/>
          <w:szCs w:val="24"/>
        </w:rPr>
        <w:t>.</w:t>
      </w:r>
    </w:p>
    <w:p w14:paraId="59256BFE" w14:textId="725463C3" w:rsidR="00930747" w:rsidRDefault="00B35BBF" w:rsidP="00930747">
      <w:pPr>
        <w:spacing w:line="276" w:lineRule="auto"/>
        <w:jc w:val="center"/>
        <w:rPr>
          <w:rFonts w:cstheme="minorHAnsi"/>
          <w:b/>
          <w:sz w:val="28"/>
          <w:szCs w:val="24"/>
        </w:rPr>
      </w:pPr>
      <w:r>
        <w:rPr>
          <w:rFonts w:cstheme="minorHAnsi"/>
          <w:b/>
          <w:sz w:val="28"/>
          <w:szCs w:val="28"/>
        </w:rPr>
        <w:t>Diagram 2</w:t>
      </w:r>
      <w:r w:rsidR="00930747" w:rsidRPr="003242FE">
        <w:rPr>
          <w:rFonts w:cstheme="minorHAnsi"/>
          <w:b/>
          <w:sz w:val="28"/>
          <w:szCs w:val="28"/>
        </w:rPr>
        <w:t>: W</w:t>
      </w:r>
      <w:r w:rsidR="00930747">
        <w:rPr>
          <w:rFonts w:cstheme="minorHAnsi"/>
          <w:b/>
          <w:sz w:val="28"/>
          <w:szCs w:val="24"/>
        </w:rPr>
        <w:t>here does PPI fit into the ARC?</w:t>
      </w:r>
    </w:p>
    <w:p w14:paraId="0BACD5EE" w14:textId="3960D702" w:rsidR="00930747" w:rsidRDefault="00930747" w:rsidP="00930747">
      <w:pPr>
        <w:spacing w:line="276" w:lineRule="auto"/>
        <w:rPr>
          <w:rFonts w:cstheme="minorHAnsi"/>
          <w:sz w:val="24"/>
          <w:szCs w:val="24"/>
        </w:rPr>
      </w:pPr>
      <w:r>
        <w:rPr>
          <w:rFonts w:cstheme="minorHAnsi"/>
          <w:b/>
          <w:noProof/>
          <w:sz w:val="28"/>
          <w:szCs w:val="24"/>
          <w:lang w:eastAsia="en-GB"/>
        </w:rPr>
        <mc:AlternateContent>
          <mc:Choice Requires="wpg">
            <w:drawing>
              <wp:anchor distT="0" distB="0" distL="114300" distR="114300" simplePos="0" relativeHeight="251662336" behindDoc="0" locked="0" layoutInCell="1" allowOverlap="1" wp14:anchorId="0E012DBF" wp14:editId="77380C65">
                <wp:simplePos x="0" y="0"/>
                <wp:positionH relativeFrom="column">
                  <wp:posOffset>85060</wp:posOffset>
                </wp:positionH>
                <wp:positionV relativeFrom="paragraph">
                  <wp:posOffset>2517856</wp:posOffset>
                </wp:positionV>
                <wp:extent cx="2933700" cy="825315"/>
                <wp:effectExtent l="0" t="114300" r="19050" b="13335"/>
                <wp:wrapNone/>
                <wp:docPr id="11" name="Group 11"/>
                <wp:cNvGraphicFramePr/>
                <a:graphic xmlns:a="http://schemas.openxmlformats.org/drawingml/2006/main">
                  <a:graphicData uri="http://schemas.microsoft.com/office/word/2010/wordprocessingGroup">
                    <wpg:wgp>
                      <wpg:cNvGrpSpPr/>
                      <wpg:grpSpPr>
                        <a:xfrm>
                          <a:off x="0" y="0"/>
                          <a:ext cx="2933700" cy="825315"/>
                          <a:chOff x="0" y="-138230"/>
                          <a:chExt cx="2933700" cy="825315"/>
                        </a:xfrm>
                      </wpg:grpSpPr>
                      <wps:wsp>
                        <wps:cNvPr id="217" name="Text Box 2"/>
                        <wps:cNvSpPr txBox="1">
                          <a:spLocks noChangeArrowheads="1"/>
                        </wps:cNvSpPr>
                        <wps:spPr bwMode="auto">
                          <a:xfrm>
                            <a:off x="0" y="397525"/>
                            <a:ext cx="2933700" cy="289560"/>
                          </a:xfrm>
                          <a:prstGeom prst="rect">
                            <a:avLst/>
                          </a:prstGeom>
                          <a:solidFill>
                            <a:srgbClr val="FFFFFF"/>
                          </a:solidFill>
                          <a:ln w="9525">
                            <a:solidFill>
                              <a:schemeClr val="accent6">
                                <a:lumMod val="60000"/>
                                <a:lumOff val="40000"/>
                              </a:schemeClr>
                            </a:solidFill>
                            <a:miter lim="800000"/>
                            <a:headEnd/>
                            <a:tailEnd/>
                          </a:ln>
                        </wps:spPr>
                        <wps:txbx>
                          <w:txbxContent>
                            <w:p w14:paraId="685E9523" w14:textId="77777777" w:rsidR="000D1A7D" w:rsidRDefault="000D1A7D" w:rsidP="00930747">
                              <w:r>
                                <w:t>PPI links to communities, groups and networks</w:t>
                              </w:r>
                            </w:p>
                          </w:txbxContent>
                        </wps:txbx>
                        <wps:bodyPr rot="0" vert="horz" wrap="square" lIns="91440" tIns="45720" rIns="91440" bIns="45720" anchor="t" anchorCtr="0">
                          <a:noAutofit/>
                        </wps:bodyPr>
                      </wps:wsp>
                      <wps:wsp>
                        <wps:cNvPr id="9" name="Freeform 9"/>
                        <wps:cNvSpPr/>
                        <wps:spPr>
                          <a:xfrm rot="21288032">
                            <a:off x="875654" y="-138230"/>
                            <a:ext cx="1964055" cy="447675"/>
                          </a:xfrm>
                          <a:custGeom>
                            <a:avLst/>
                            <a:gdLst>
                              <a:gd name="connsiteX0" fmla="*/ 0 w 2022035"/>
                              <a:gd name="connsiteY0" fmla="*/ 727072 h 727072"/>
                              <a:gd name="connsiteX1" fmla="*/ 365760 w 2022035"/>
                              <a:gd name="connsiteY1" fmla="*/ 597532 h 727072"/>
                              <a:gd name="connsiteX2" fmla="*/ 1409700 w 2022035"/>
                              <a:gd name="connsiteY2" fmla="*/ 704212 h 727072"/>
                              <a:gd name="connsiteX3" fmla="*/ 1965960 w 2022035"/>
                              <a:gd name="connsiteY3" fmla="*/ 64132 h 727072"/>
                              <a:gd name="connsiteX4" fmla="*/ 1973580 w 2022035"/>
                              <a:gd name="connsiteY4" fmla="*/ 56512 h 72707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22035" h="727072">
                                <a:moveTo>
                                  <a:pt x="0" y="727072"/>
                                </a:moveTo>
                                <a:cubicBezTo>
                                  <a:pt x="65405" y="664207"/>
                                  <a:pt x="130810" y="601342"/>
                                  <a:pt x="365760" y="597532"/>
                                </a:cubicBezTo>
                                <a:cubicBezTo>
                                  <a:pt x="600710" y="593722"/>
                                  <a:pt x="1143000" y="793112"/>
                                  <a:pt x="1409700" y="704212"/>
                                </a:cubicBezTo>
                                <a:cubicBezTo>
                                  <a:pt x="1676400" y="615312"/>
                                  <a:pt x="1871980" y="172082"/>
                                  <a:pt x="1965960" y="64132"/>
                                </a:cubicBezTo>
                                <a:cubicBezTo>
                                  <a:pt x="2059940" y="-43818"/>
                                  <a:pt x="2016760" y="6347"/>
                                  <a:pt x="1973580" y="56512"/>
                                </a:cubicBezTo>
                              </a:path>
                            </a:pathLst>
                          </a:cu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012DBF" id="Group 11" o:spid="_x0000_s1026" style="position:absolute;margin-left:6.7pt;margin-top:198.25pt;width:231pt;height:65pt;z-index:251662336;mso-width-relative:margin;mso-height-relative:margin" coordorigin=",-1382" coordsize="29337,8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">
                <v:shapetype id="_x0000_t202" coordsize="21600,21600" o:spt="202" path="m,l,21600r21600,l21600,xe">
                  <v:stroke joinstyle="miter"/>
                  <v:path gradientshapeok="t" o:connecttype="rect"/>
                </v:shapetype>
                <v:shape id="Text Box 2" o:spid="_x0000_s1027" type="#_x0000_t202" style="position:absolute;top:3975;width:2933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" strokecolor="#a8d08d [1945]">
                  <v:textbox>
                    <w:txbxContent>
                      <w:p w14:paraId="685E9523" w14:textId="77777777" w:rsidR="000D1A7D" w:rsidRDefault="000D1A7D" w:rsidP="00930747">
                        <w:r>
                          <w:t>PPI links to communities, groups and networks</w:t>
                        </w:r>
                      </w:p>
                    </w:txbxContent>
                  </v:textbox>
                </v:shape>
                <v:shape id="Freeform 9" o:spid="_x0000_s1028" style="position:absolute;left:8756;top:-1382;width:19641;height:4476;rotation:-340752fd;visibility:visible;mso-wrap-style:square;v-text-anchor:middle" coordsize="2022035,72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" path="m,727072c65405,664207,130810,601342,365760,597532v234950,-3810,777240,195580,1043940,106680c1676400,615312,1871980,172082,1965960,64132v93980,-107950,50800,-57785,7620,-7620e" filled="f" strokecolor="#a8d08d [1945]" strokeweight="1pt">
                  <v:stroke joinstyle="miter"/>
                  <v:path arrowok="t" o:connecttype="custom" o:connectlocs="0,447675;355272,367914;1369278,433600;1909588,39488;1916989,34796" o:connectangles="0,0,0,0,0"/>
                </v:shape>
              </v:group>
            </w:pict>
          </mc:Fallback>
        </mc:AlternateContent>
      </w:r>
      <w:r>
        <w:rPr>
          <w:rFonts w:cstheme="minorHAnsi"/>
          <w:b/>
          <w:noProof/>
          <w:sz w:val="28"/>
          <w:szCs w:val="24"/>
          <w:lang w:eastAsia="en-GB"/>
        </w:rPr>
        <w:drawing>
          <wp:inline distT="0" distB="0" distL="0" distR="0" wp14:anchorId="0AD2B6D9" wp14:editId="44F122B2">
            <wp:extent cx="5731510" cy="3387770"/>
            <wp:effectExtent l="0" t="0" r="21590" b="2222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88E6491" w14:textId="3CA4FFC3" w:rsidR="003723F0" w:rsidRDefault="003723F0" w:rsidP="003723F0">
      <w:pPr>
        <w:spacing w:line="276" w:lineRule="auto"/>
        <w:rPr>
          <w:rFonts w:cstheme="minorHAnsi"/>
          <w:sz w:val="24"/>
          <w:szCs w:val="24"/>
        </w:rPr>
      </w:pPr>
      <w:r w:rsidRPr="00627DB9">
        <w:rPr>
          <w:rFonts w:cstheme="minorHAnsi"/>
          <w:sz w:val="24"/>
          <w:szCs w:val="24"/>
        </w:rPr>
        <w:t xml:space="preserve">The </w:t>
      </w:r>
      <w:r>
        <w:rPr>
          <w:rFonts w:cstheme="minorHAnsi"/>
          <w:sz w:val="24"/>
          <w:szCs w:val="24"/>
        </w:rPr>
        <w:t xml:space="preserve">PPI Champions undertook a </w:t>
      </w:r>
      <w:r w:rsidRPr="00627DB9">
        <w:rPr>
          <w:rFonts w:cstheme="minorHAnsi"/>
          <w:sz w:val="24"/>
          <w:szCs w:val="24"/>
        </w:rPr>
        <w:t xml:space="preserve">review </w:t>
      </w:r>
      <w:r>
        <w:rPr>
          <w:rFonts w:cstheme="minorHAnsi"/>
          <w:sz w:val="24"/>
          <w:szCs w:val="24"/>
        </w:rPr>
        <w:t xml:space="preserve">to </w:t>
      </w:r>
      <w:r w:rsidRPr="00627DB9">
        <w:rPr>
          <w:rFonts w:cstheme="minorHAnsi"/>
          <w:sz w:val="24"/>
          <w:szCs w:val="24"/>
        </w:rPr>
        <w:t>evaluate PPI in ARC OxTV governance.</w:t>
      </w:r>
      <w:r>
        <w:rPr>
          <w:rFonts w:cstheme="minorHAnsi"/>
          <w:sz w:val="24"/>
          <w:szCs w:val="24"/>
        </w:rPr>
        <w:t xml:space="preserve"> To help manage the process nicknames were used for some of the projects: ELEPHANT (the things we don’t want to forget) was used for the whole review and EAGLE (the process review project) for the document review.</w:t>
      </w:r>
    </w:p>
    <w:p w14:paraId="608C63D7" w14:textId="1224B1E7" w:rsidR="00930747" w:rsidRPr="00627DB9" w:rsidRDefault="003723F0" w:rsidP="00930747">
      <w:pPr>
        <w:spacing w:line="276" w:lineRule="auto"/>
        <w:rPr>
          <w:rFonts w:cstheme="minorHAnsi"/>
          <w:sz w:val="24"/>
          <w:szCs w:val="24"/>
        </w:rPr>
      </w:pPr>
      <w:r>
        <w:rPr>
          <w:rFonts w:cstheme="minorHAnsi"/>
          <w:sz w:val="24"/>
          <w:szCs w:val="24"/>
        </w:rPr>
        <w:t>The review makes use of additional end of contract activities such as completion of the PPI Monitoring to Learn resource we have been developing and the final review of our proces</w:t>
      </w:r>
      <w:r w:rsidR="00454B0C">
        <w:rPr>
          <w:rFonts w:cstheme="minorHAnsi"/>
          <w:sz w:val="24"/>
          <w:szCs w:val="24"/>
        </w:rPr>
        <w:t xml:space="preserve">ses and documentation. </w:t>
      </w:r>
      <w:r>
        <w:rPr>
          <w:rFonts w:cstheme="minorHAnsi"/>
          <w:sz w:val="24"/>
          <w:szCs w:val="24"/>
        </w:rPr>
        <w:t>It also looks at the activities and impact of the PP</w:t>
      </w:r>
      <w:r w:rsidR="00454B0C">
        <w:rPr>
          <w:rFonts w:cstheme="minorHAnsi"/>
          <w:sz w:val="24"/>
          <w:szCs w:val="24"/>
        </w:rPr>
        <w:t xml:space="preserve">I Champions group and members. </w:t>
      </w:r>
      <w:r w:rsidR="00930747">
        <w:rPr>
          <w:rFonts w:cstheme="minorHAnsi"/>
          <w:sz w:val="24"/>
          <w:szCs w:val="24"/>
        </w:rPr>
        <w:t xml:space="preserve">The additional activities </w:t>
      </w:r>
      <w:r>
        <w:rPr>
          <w:rFonts w:cstheme="minorHAnsi"/>
          <w:sz w:val="24"/>
          <w:szCs w:val="24"/>
        </w:rPr>
        <w:t>for the</w:t>
      </w:r>
      <w:r w:rsidR="00930747">
        <w:rPr>
          <w:rFonts w:cstheme="minorHAnsi"/>
          <w:sz w:val="24"/>
          <w:szCs w:val="24"/>
        </w:rPr>
        <w:t xml:space="preserve"> review </w:t>
      </w:r>
      <w:r>
        <w:rPr>
          <w:rFonts w:cstheme="minorHAnsi"/>
          <w:sz w:val="24"/>
          <w:szCs w:val="24"/>
        </w:rPr>
        <w:t>were to have</w:t>
      </w:r>
      <w:r w:rsidR="00930747">
        <w:rPr>
          <w:rFonts w:cstheme="minorHAnsi"/>
          <w:sz w:val="24"/>
          <w:szCs w:val="24"/>
        </w:rPr>
        <w:t xml:space="preserve"> conversations</w:t>
      </w:r>
      <w:r w:rsidR="00454B0C">
        <w:rPr>
          <w:rFonts w:cstheme="minorHAnsi"/>
          <w:sz w:val="24"/>
          <w:szCs w:val="24"/>
        </w:rPr>
        <w:t xml:space="preserve"> with key partners in the ARC. </w:t>
      </w:r>
      <w:r w:rsidR="00930747">
        <w:rPr>
          <w:rFonts w:cstheme="minorHAnsi"/>
          <w:sz w:val="24"/>
          <w:szCs w:val="24"/>
        </w:rPr>
        <w:t xml:space="preserve">We wanted to </w:t>
      </w:r>
      <w:r>
        <w:rPr>
          <w:rFonts w:cstheme="minorHAnsi"/>
          <w:sz w:val="24"/>
          <w:szCs w:val="24"/>
        </w:rPr>
        <w:t>explore</w:t>
      </w:r>
      <w:r w:rsidR="00930747">
        <w:rPr>
          <w:rFonts w:cstheme="minorHAnsi"/>
          <w:sz w:val="24"/>
          <w:szCs w:val="24"/>
        </w:rPr>
        <w:t xml:space="preserve"> their experience</w:t>
      </w:r>
      <w:r>
        <w:rPr>
          <w:rFonts w:cstheme="minorHAnsi"/>
          <w:sz w:val="24"/>
          <w:szCs w:val="24"/>
        </w:rPr>
        <w:t>s</w:t>
      </w:r>
      <w:r w:rsidR="00930747">
        <w:rPr>
          <w:rFonts w:cstheme="minorHAnsi"/>
          <w:sz w:val="24"/>
          <w:szCs w:val="24"/>
        </w:rPr>
        <w:t xml:space="preserve"> and understanding of PPI in the ARC.</w:t>
      </w:r>
    </w:p>
    <w:p w14:paraId="04DF11F1" w14:textId="64353ED3" w:rsidR="00930747" w:rsidRPr="00627DB9" w:rsidRDefault="00930747" w:rsidP="00930747">
      <w:pPr>
        <w:spacing w:line="276" w:lineRule="auto"/>
        <w:rPr>
          <w:rFonts w:cstheme="minorHAnsi"/>
          <w:sz w:val="24"/>
          <w:szCs w:val="24"/>
        </w:rPr>
      </w:pPr>
      <w:r>
        <w:rPr>
          <w:rFonts w:cstheme="minorHAnsi"/>
          <w:sz w:val="24"/>
          <w:szCs w:val="24"/>
        </w:rPr>
        <w:t>Overall, t</w:t>
      </w:r>
      <w:r w:rsidRPr="00627DB9">
        <w:rPr>
          <w:rFonts w:cstheme="minorHAnsi"/>
          <w:sz w:val="24"/>
          <w:szCs w:val="24"/>
        </w:rPr>
        <w:t xml:space="preserve">he purpose </w:t>
      </w:r>
      <w:r>
        <w:rPr>
          <w:rFonts w:cstheme="minorHAnsi"/>
          <w:sz w:val="24"/>
          <w:szCs w:val="24"/>
        </w:rPr>
        <w:t xml:space="preserve">of looking at these different findings </w:t>
      </w:r>
      <w:r w:rsidRPr="00627DB9">
        <w:rPr>
          <w:rFonts w:cstheme="minorHAnsi"/>
          <w:sz w:val="24"/>
          <w:szCs w:val="24"/>
        </w:rPr>
        <w:t>has been to identify lessons learnt</w:t>
      </w:r>
      <w:r>
        <w:rPr>
          <w:rFonts w:cstheme="minorHAnsi"/>
          <w:sz w:val="24"/>
          <w:szCs w:val="24"/>
        </w:rPr>
        <w:t xml:space="preserve"> about PPI during the life of the ARC</w:t>
      </w:r>
      <w:r w:rsidR="00454B0C">
        <w:rPr>
          <w:rFonts w:cstheme="minorHAnsi"/>
          <w:sz w:val="24"/>
          <w:szCs w:val="24"/>
        </w:rPr>
        <w:t>.</w:t>
      </w:r>
      <w:r w:rsidRPr="00627DB9">
        <w:rPr>
          <w:rFonts w:cstheme="minorHAnsi"/>
          <w:sz w:val="24"/>
          <w:szCs w:val="24"/>
        </w:rPr>
        <w:t xml:space="preserve"> </w:t>
      </w:r>
      <w:r>
        <w:rPr>
          <w:rFonts w:cstheme="minorHAnsi"/>
          <w:sz w:val="24"/>
          <w:szCs w:val="24"/>
        </w:rPr>
        <w:t xml:space="preserve">We have been particularly interested in understanding </w:t>
      </w:r>
      <w:r w:rsidRPr="00627DB9">
        <w:rPr>
          <w:rFonts w:cstheme="minorHAnsi"/>
          <w:sz w:val="24"/>
          <w:szCs w:val="24"/>
        </w:rPr>
        <w:t>what has worked well and what has worked less well.</w:t>
      </w:r>
    </w:p>
    <w:p w14:paraId="7CBFEE10" w14:textId="451BEE51" w:rsidR="00930747" w:rsidRPr="00F74635" w:rsidRDefault="00930747" w:rsidP="00930747">
      <w:pPr>
        <w:spacing w:line="276" w:lineRule="auto"/>
        <w:rPr>
          <w:rFonts w:cstheme="minorHAnsi"/>
          <w:sz w:val="24"/>
          <w:szCs w:val="24"/>
        </w:rPr>
      </w:pPr>
      <w:r w:rsidRPr="00EB3DA4">
        <w:rPr>
          <w:rFonts w:cstheme="minorHAnsi"/>
          <w:sz w:val="24"/>
          <w:szCs w:val="24"/>
        </w:rPr>
        <w:t xml:space="preserve">Ultimately our aim is to make recommendations </w:t>
      </w:r>
      <w:r>
        <w:rPr>
          <w:rFonts w:cstheme="minorHAnsi"/>
          <w:sz w:val="24"/>
          <w:szCs w:val="24"/>
        </w:rPr>
        <w:t>to further improve PPI within a researc</w:t>
      </w:r>
      <w:r w:rsidR="00454B0C">
        <w:rPr>
          <w:rFonts w:cstheme="minorHAnsi"/>
          <w:sz w:val="24"/>
          <w:szCs w:val="24"/>
        </w:rPr>
        <w:t xml:space="preserve">h infrastructure organisation. </w:t>
      </w:r>
      <w:r w:rsidRPr="00EB3DA4">
        <w:rPr>
          <w:rFonts w:cstheme="minorHAnsi"/>
          <w:sz w:val="24"/>
          <w:szCs w:val="24"/>
        </w:rPr>
        <w:t xml:space="preserve">We are particularly keen to </w:t>
      </w:r>
      <w:r>
        <w:rPr>
          <w:rFonts w:cstheme="minorHAnsi"/>
          <w:sz w:val="24"/>
          <w:szCs w:val="24"/>
        </w:rPr>
        <w:t>carry</w:t>
      </w:r>
      <w:r w:rsidRPr="00EB3DA4">
        <w:rPr>
          <w:rFonts w:cstheme="minorHAnsi"/>
          <w:sz w:val="24"/>
          <w:szCs w:val="24"/>
        </w:rPr>
        <w:t xml:space="preserve"> lessons learnt into ARC Thames Valley so that we </w:t>
      </w:r>
      <w:r>
        <w:rPr>
          <w:rFonts w:cstheme="minorHAnsi"/>
          <w:sz w:val="24"/>
          <w:szCs w:val="24"/>
        </w:rPr>
        <w:t>strengthen</w:t>
      </w:r>
      <w:r w:rsidRPr="005D4B67">
        <w:rPr>
          <w:rFonts w:cstheme="minorHAnsi"/>
          <w:sz w:val="24"/>
          <w:szCs w:val="24"/>
        </w:rPr>
        <w:t xml:space="preserve"> PPI practice from the outset</w:t>
      </w:r>
      <w:r w:rsidR="00454B0C">
        <w:rPr>
          <w:rFonts w:cstheme="minorHAnsi"/>
          <w:sz w:val="24"/>
          <w:szCs w:val="24"/>
        </w:rPr>
        <w:t xml:space="preserve">. </w:t>
      </w:r>
      <w:r>
        <w:rPr>
          <w:rFonts w:cstheme="minorHAnsi"/>
          <w:sz w:val="24"/>
          <w:szCs w:val="24"/>
        </w:rPr>
        <w:t>The ARC PPI document review and the PPI Monitoring to Learn project will also contribute to ARC Thames Valley PPI processes.</w:t>
      </w:r>
    </w:p>
    <w:p w14:paraId="6A1CDFC2" w14:textId="77777777" w:rsidR="00930747" w:rsidRDefault="00930747" w:rsidP="00930747">
      <w:pPr>
        <w:spacing w:line="276" w:lineRule="auto"/>
        <w:rPr>
          <w:rFonts w:cstheme="minorHAnsi"/>
          <w:sz w:val="24"/>
          <w:szCs w:val="24"/>
        </w:rPr>
        <w:sectPr w:rsidR="00930747" w:rsidSect="006C3303">
          <w:headerReference w:type="default" r:id="rId26"/>
          <w:footerReference w:type="default" r:id="rId27"/>
          <w:pgSz w:w="11906" w:h="16838"/>
          <w:pgMar w:top="1440" w:right="1440" w:bottom="1440" w:left="1440" w:header="708" w:footer="708" w:gutter="0"/>
          <w:pgNumType w:start="1"/>
          <w:cols w:space="708"/>
          <w:docGrid w:linePitch="360"/>
        </w:sectPr>
      </w:pPr>
    </w:p>
    <w:p w14:paraId="70C110BB" w14:textId="67ED7D0F" w:rsidR="00930747" w:rsidRPr="00987D35" w:rsidRDefault="006132EF" w:rsidP="00930747">
      <w:pPr>
        <w:spacing w:line="276" w:lineRule="auto"/>
        <w:rPr>
          <w:rFonts w:cstheme="minorHAnsi"/>
          <w:b/>
          <w:sz w:val="28"/>
          <w:szCs w:val="28"/>
        </w:rPr>
      </w:pPr>
      <w:r w:rsidRPr="00B93FD4">
        <w:rPr>
          <w:rFonts w:cstheme="minorHAnsi"/>
          <w:b/>
          <w:sz w:val="24"/>
          <w:szCs w:val="24"/>
        </w:rPr>
        <w:lastRenderedPageBreak/>
        <w:drawing>
          <wp:anchor distT="0" distB="0" distL="114300" distR="114300" simplePos="0" relativeHeight="251671552" behindDoc="1" locked="0" layoutInCell="1" allowOverlap="1" wp14:anchorId="1CE3886F" wp14:editId="5FF5D7F3">
            <wp:simplePos x="0" y="0"/>
            <wp:positionH relativeFrom="column">
              <wp:posOffset>0</wp:posOffset>
            </wp:positionH>
            <wp:positionV relativeFrom="paragraph">
              <wp:posOffset>0</wp:posOffset>
            </wp:positionV>
            <wp:extent cx="8743890" cy="6163945"/>
            <wp:effectExtent l="0" t="0" r="635" b="825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t="6001"/>
                    <a:stretch/>
                  </pic:blipFill>
                  <pic:spPr bwMode="auto">
                    <a:xfrm>
                      <a:off x="0" y="0"/>
                      <a:ext cx="8743890" cy="6163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0747" w:rsidRPr="00987D35">
        <w:rPr>
          <w:rFonts w:cstheme="minorHAnsi"/>
          <w:b/>
          <w:sz w:val="28"/>
          <w:szCs w:val="28"/>
        </w:rPr>
        <w:t xml:space="preserve">Diagram </w:t>
      </w:r>
      <w:r w:rsidR="00B35BBF">
        <w:rPr>
          <w:rFonts w:cstheme="minorHAnsi"/>
          <w:b/>
          <w:sz w:val="28"/>
          <w:szCs w:val="28"/>
        </w:rPr>
        <w:t>3</w:t>
      </w:r>
      <w:r w:rsidR="00930747" w:rsidRPr="00987D35">
        <w:rPr>
          <w:rFonts w:cstheme="minorHAnsi"/>
          <w:b/>
          <w:sz w:val="28"/>
          <w:szCs w:val="28"/>
        </w:rPr>
        <w:t>:</w:t>
      </w:r>
    </w:p>
    <w:p w14:paraId="39ABCE6B" w14:textId="77777777" w:rsidR="00930747" w:rsidRDefault="00930747" w:rsidP="00930747">
      <w:pPr>
        <w:spacing w:line="276" w:lineRule="auto"/>
        <w:rPr>
          <w:rFonts w:cstheme="minorHAnsi"/>
          <w:sz w:val="24"/>
          <w:szCs w:val="24"/>
        </w:rPr>
      </w:pPr>
    </w:p>
    <w:p w14:paraId="0F1ABBB6" w14:textId="77777777" w:rsidR="00930747" w:rsidRDefault="00930747" w:rsidP="00930747">
      <w:pPr>
        <w:spacing w:line="276" w:lineRule="auto"/>
        <w:rPr>
          <w:rFonts w:cstheme="minorHAnsi"/>
          <w:sz w:val="24"/>
          <w:szCs w:val="24"/>
        </w:rPr>
      </w:pPr>
    </w:p>
    <w:p w14:paraId="0F9FEA9F" w14:textId="77777777" w:rsidR="00930747" w:rsidRDefault="00930747" w:rsidP="00930747">
      <w:pPr>
        <w:spacing w:line="276" w:lineRule="auto"/>
        <w:rPr>
          <w:rFonts w:cstheme="minorHAnsi"/>
          <w:sz w:val="24"/>
          <w:szCs w:val="24"/>
        </w:rPr>
      </w:pPr>
    </w:p>
    <w:p w14:paraId="04F87D67" w14:textId="77777777" w:rsidR="00930747" w:rsidRDefault="00930747" w:rsidP="00930747">
      <w:pPr>
        <w:spacing w:line="276" w:lineRule="auto"/>
        <w:rPr>
          <w:rFonts w:cstheme="minorHAnsi"/>
          <w:sz w:val="24"/>
          <w:szCs w:val="24"/>
        </w:rPr>
        <w:sectPr w:rsidR="00930747" w:rsidSect="003242FE">
          <w:pgSz w:w="16838" w:h="11906" w:orient="landscape"/>
          <w:pgMar w:top="1440" w:right="1440" w:bottom="1440" w:left="1440" w:header="708" w:footer="708" w:gutter="0"/>
          <w:cols w:space="708"/>
          <w:docGrid w:linePitch="360"/>
        </w:sectPr>
      </w:pPr>
    </w:p>
    <w:p w14:paraId="4BEF8F44" w14:textId="545365C7" w:rsidR="00930747" w:rsidRDefault="002D3BD1" w:rsidP="00930747">
      <w:pPr>
        <w:pStyle w:val="ListParagraph"/>
        <w:numPr>
          <w:ilvl w:val="0"/>
          <w:numId w:val="21"/>
        </w:numPr>
        <w:spacing w:line="276" w:lineRule="auto"/>
        <w:rPr>
          <w:rFonts w:cstheme="minorHAnsi"/>
          <w:b/>
          <w:sz w:val="24"/>
          <w:szCs w:val="24"/>
          <w:u w:val="single"/>
        </w:rPr>
      </w:pPr>
      <w:r>
        <w:rPr>
          <w:rFonts w:cstheme="minorHAnsi"/>
          <w:b/>
          <w:sz w:val="24"/>
          <w:szCs w:val="24"/>
          <w:u w:val="single"/>
        </w:rPr>
        <w:lastRenderedPageBreak/>
        <w:t>How did we do the review?</w:t>
      </w:r>
    </w:p>
    <w:p w14:paraId="2819B000" w14:textId="59A07C8E" w:rsidR="0033568A" w:rsidRPr="00B35BBF" w:rsidRDefault="00242684" w:rsidP="0033568A">
      <w:pPr>
        <w:spacing w:line="276" w:lineRule="auto"/>
        <w:jc w:val="center"/>
        <w:rPr>
          <w:rFonts w:cstheme="minorHAnsi"/>
          <w:b/>
          <w:sz w:val="28"/>
          <w:szCs w:val="24"/>
        </w:rPr>
      </w:pPr>
      <w:r>
        <w:rPr>
          <w:rFonts w:cstheme="minorHAnsi"/>
          <w:b/>
          <w:sz w:val="28"/>
          <w:szCs w:val="28"/>
        </w:rPr>
        <w:t>Diagram 4</w:t>
      </w:r>
      <w:r w:rsidR="0033568A" w:rsidRPr="003242FE">
        <w:rPr>
          <w:rFonts w:cstheme="minorHAnsi"/>
          <w:b/>
          <w:sz w:val="28"/>
          <w:szCs w:val="28"/>
        </w:rPr>
        <w:t xml:space="preserve">: </w:t>
      </w:r>
      <w:r w:rsidR="0033568A">
        <w:rPr>
          <w:rFonts w:cstheme="minorHAnsi"/>
          <w:b/>
          <w:sz w:val="28"/>
          <w:szCs w:val="28"/>
        </w:rPr>
        <w:t>How we gathered our information</w:t>
      </w:r>
    </w:p>
    <w:p w14:paraId="7A2356FC" w14:textId="5C0A0E17" w:rsidR="005E0AF7" w:rsidRDefault="0033568A" w:rsidP="00930747">
      <w:pPr>
        <w:pStyle w:val="ListParagraph"/>
        <w:spacing w:line="276" w:lineRule="auto"/>
        <w:ind w:left="360"/>
        <w:rPr>
          <w:rFonts w:cstheme="minorHAnsi"/>
          <w:b/>
          <w:sz w:val="24"/>
          <w:szCs w:val="24"/>
          <w:u w:val="single"/>
        </w:rPr>
      </w:pPr>
      <w:r>
        <w:rPr>
          <w:rFonts w:cstheme="minorHAnsi"/>
          <w:b/>
          <w:noProof/>
          <w:sz w:val="24"/>
          <w:szCs w:val="24"/>
          <w:u w:val="single"/>
          <w:lang w:eastAsia="en-GB"/>
        </w:rPr>
        <w:drawing>
          <wp:inline distT="0" distB="0" distL="0" distR="0" wp14:anchorId="08CB6785" wp14:editId="6A141022">
            <wp:extent cx="5879805" cy="3455582"/>
            <wp:effectExtent l="0" t="0" r="26035" b="1206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38ABDCE5" w14:textId="77777777" w:rsidR="005E0AF7" w:rsidRPr="00F972F9" w:rsidRDefault="005E0AF7" w:rsidP="00930747">
      <w:pPr>
        <w:pStyle w:val="ListParagraph"/>
        <w:spacing w:line="276" w:lineRule="auto"/>
        <w:ind w:left="360"/>
        <w:rPr>
          <w:rFonts w:cstheme="minorHAnsi"/>
          <w:b/>
          <w:sz w:val="24"/>
          <w:szCs w:val="24"/>
          <w:u w:val="single"/>
        </w:rPr>
      </w:pPr>
    </w:p>
    <w:p w14:paraId="0A6D11C2" w14:textId="77777777" w:rsidR="00930747" w:rsidRPr="00F972F9" w:rsidRDefault="00930747" w:rsidP="00930747">
      <w:pPr>
        <w:pStyle w:val="ListParagraph"/>
        <w:numPr>
          <w:ilvl w:val="0"/>
          <w:numId w:val="23"/>
        </w:numPr>
        <w:spacing w:line="276" w:lineRule="auto"/>
        <w:rPr>
          <w:rFonts w:cstheme="minorHAnsi"/>
          <w:b/>
          <w:i/>
          <w:sz w:val="24"/>
          <w:szCs w:val="24"/>
        </w:rPr>
      </w:pPr>
      <w:r>
        <w:rPr>
          <w:rFonts w:cstheme="minorHAnsi"/>
          <w:b/>
          <w:i/>
          <w:sz w:val="24"/>
          <w:szCs w:val="24"/>
        </w:rPr>
        <w:t>Group discussions and interviews</w:t>
      </w:r>
    </w:p>
    <w:p w14:paraId="154EF833" w14:textId="77777777" w:rsidR="00930747" w:rsidRDefault="00930747" w:rsidP="00930747">
      <w:pPr>
        <w:spacing w:line="276" w:lineRule="auto"/>
        <w:rPr>
          <w:rFonts w:cstheme="minorHAnsi"/>
          <w:sz w:val="24"/>
          <w:szCs w:val="24"/>
        </w:rPr>
      </w:pPr>
      <w:r w:rsidRPr="00F74635">
        <w:rPr>
          <w:rFonts w:cstheme="minorHAnsi"/>
          <w:sz w:val="24"/>
          <w:szCs w:val="24"/>
        </w:rPr>
        <w:t xml:space="preserve">This work stream </w:t>
      </w:r>
      <w:r>
        <w:rPr>
          <w:rFonts w:cstheme="minorHAnsi"/>
          <w:sz w:val="24"/>
          <w:szCs w:val="24"/>
        </w:rPr>
        <w:t>aimed</w:t>
      </w:r>
      <w:r w:rsidRPr="00F74635">
        <w:rPr>
          <w:rFonts w:cstheme="minorHAnsi"/>
          <w:sz w:val="24"/>
          <w:szCs w:val="24"/>
        </w:rPr>
        <w:t xml:space="preserve"> to capture the experience and reflections </w:t>
      </w:r>
      <w:r>
        <w:rPr>
          <w:rFonts w:cstheme="minorHAnsi"/>
          <w:sz w:val="24"/>
          <w:szCs w:val="24"/>
        </w:rPr>
        <w:t>of key groups in the ARC about PPI during the ARC:</w:t>
      </w:r>
    </w:p>
    <w:p w14:paraId="11948343" w14:textId="77777777" w:rsidR="00930747" w:rsidRPr="00DE003B" w:rsidRDefault="00930747" w:rsidP="00930747">
      <w:pPr>
        <w:pStyle w:val="ListParagraph"/>
        <w:numPr>
          <w:ilvl w:val="0"/>
          <w:numId w:val="20"/>
        </w:numPr>
        <w:spacing w:line="276" w:lineRule="auto"/>
        <w:rPr>
          <w:rFonts w:cstheme="minorHAnsi"/>
          <w:sz w:val="24"/>
          <w:szCs w:val="24"/>
        </w:rPr>
      </w:pPr>
      <w:r w:rsidRPr="00DE003B">
        <w:rPr>
          <w:rFonts w:cstheme="minorHAnsi"/>
          <w:sz w:val="24"/>
          <w:szCs w:val="24"/>
        </w:rPr>
        <w:t>Governance Public contributors – Strategy Board Public Partners and PPI Champions</w:t>
      </w:r>
    </w:p>
    <w:p w14:paraId="097C66CD" w14:textId="77777777" w:rsidR="00930747" w:rsidRPr="00DE003B" w:rsidRDefault="00930747" w:rsidP="00930747">
      <w:pPr>
        <w:pStyle w:val="ListParagraph"/>
        <w:numPr>
          <w:ilvl w:val="0"/>
          <w:numId w:val="20"/>
        </w:numPr>
        <w:spacing w:line="300" w:lineRule="auto"/>
        <w:rPr>
          <w:rFonts w:cstheme="minorHAnsi"/>
          <w:sz w:val="24"/>
          <w:szCs w:val="24"/>
        </w:rPr>
      </w:pPr>
      <w:r w:rsidRPr="00DE003B">
        <w:rPr>
          <w:rFonts w:cstheme="minorHAnsi"/>
          <w:sz w:val="24"/>
          <w:szCs w:val="24"/>
        </w:rPr>
        <w:t>ARC Core Team about their experiences and reflections of PPI</w:t>
      </w:r>
    </w:p>
    <w:p w14:paraId="04808890" w14:textId="253E5B44" w:rsidR="00930747" w:rsidRPr="00DE003B" w:rsidRDefault="00930747" w:rsidP="00930747">
      <w:pPr>
        <w:pStyle w:val="ListParagraph"/>
        <w:numPr>
          <w:ilvl w:val="0"/>
          <w:numId w:val="20"/>
        </w:numPr>
        <w:spacing w:line="276" w:lineRule="auto"/>
        <w:rPr>
          <w:rFonts w:cstheme="minorHAnsi"/>
          <w:sz w:val="24"/>
          <w:szCs w:val="24"/>
        </w:rPr>
      </w:pPr>
      <w:r w:rsidRPr="00DE003B">
        <w:rPr>
          <w:rFonts w:cstheme="minorHAnsi"/>
          <w:sz w:val="24"/>
          <w:szCs w:val="24"/>
        </w:rPr>
        <w:t xml:space="preserve">Strategy Board </w:t>
      </w:r>
      <w:r w:rsidR="00566381">
        <w:rPr>
          <w:rFonts w:cstheme="minorHAnsi"/>
          <w:sz w:val="24"/>
          <w:szCs w:val="24"/>
        </w:rPr>
        <w:t>members</w:t>
      </w:r>
    </w:p>
    <w:p w14:paraId="5203B7BB" w14:textId="77777777" w:rsidR="00930747" w:rsidRPr="00DE003B" w:rsidRDefault="00930747" w:rsidP="00930747">
      <w:pPr>
        <w:pStyle w:val="ListParagraph"/>
        <w:numPr>
          <w:ilvl w:val="0"/>
          <w:numId w:val="20"/>
        </w:numPr>
        <w:spacing w:line="276" w:lineRule="auto"/>
        <w:rPr>
          <w:rFonts w:cstheme="minorHAnsi"/>
          <w:sz w:val="24"/>
          <w:szCs w:val="24"/>
        </w:rPr>
      </w:pPr>
      <w:r w:rsidRPr="00DE003B">
        <w:rPr>
          <w:rFonts w:cstheme="minorHAnsi"/>
          <w:sz w:val="24"/>
          <w:szCs w:val="24"/>
        </w:rPr>
        <w:t>Theme leads and deputies</w:t>
      </w:r>
    </w:p>
    <w:p w14:paraId="73AC5C58" w14:textId="0D2FF6C9" w:rsidR="00930747" w:rsidRDefault="00566381" w:rsidP="00930747">
      <w:pPr>
        <w:spacing w:line="276" w:lineRule="auto"/>
        <w:rPr>
          <w:rFonts w:cstheme="minorHAnsi"/>
          <w:sz w:val="24"/>
          <w:szCs w:val="24"/>
        </w:rPr>
      </w:pPr>
      <w:r>
        <w:rPr>
          <w:rFonts w:cstheme="minorHAnsi"/>
          <w:sz w:val="24"/>
          <w:szCs w:val="24"/>
        </w:rPr>
        <w:t>The work</w:t>
      </w:r>
      <w:r w:rsidR="00930747">
        <w:rPr>
          <w:rFonts w:cstheme="minorHAnsi"/>
          <w:sz w:val="24"/>
          <w:szCs w:val="24"/>
        </w:rPr>
        <w:t xml:space="preserve"> was led by members of the PPI Champions group with support from the PPI Lead and other support staff. The whole group agreed the general approach and a framework for questions to be asked.</w:t>
      </w:r>
    </w:p>
    <w:p w14:paraId="365F8CE3" w14:textId="2D022C1D" w:rsidR="00930747" w:rsidRDefault="00930747" w:rsidP="00930747">
      <w:pPr>
        <w:spacing w:line="276" w:lineRule="auto"/>
        <w:rPr>
          <w:rFonts w:cstheme="minorHAnsi"/>
          <w:sz w:val="24"/>
          <w:szCs w:val="24"/>
        </w:rPr>
      </w:pPr>
      <w:r>
        <w:rPr>
          <w:rFonts w:cstheme="minorHAnsi"/>
          <w:sz w:val="24"/>
          <w:szCs w:val="24"/>
        </w:rPr>
        <w:t xml:space="preserve">Each key group had an agreed team who were leading on the discussion groups and interviews for </w:t>
      </w:r>
      <w:r w:rsidR="00454B0C">
        <w:rPr>
          <w:rFonts w:cstheme="minorHAnsi"/>
          <w:sz w:val="24"/>
          <w:szCs w:val="24"/>
        </w:rPr>
        <w:t xml:space="preserve">that group. </w:t>
      </w:r>
      <w:r>
        <w:rPr>
          <w:rFonts w:cstheme="minorHAnsi"/>
          <w:sz w:val="24"/>
          <w:szCs w:val="24"/>
        </w:rPr>
        <w:t>Each team used the agreed framework to develop specific questions and</w:t>
      </w:r>
      <w:r w:rsidR="00566381">
        <w:rPr>
          <w:rFonts w:cstheme="minorHAnsi"/>
          <w:sz w:val="24"/>
          <w:szCs w:val="24"/>
        </w:rPr>
        <w:t xml:space="preserve"> the</w:t>
      </w:r>
      <w:r>
        <w:rPr>
          <w:rFonts w:cstheme="minorHAnsi"/>
          <w:sz w:val="24"/>
          <w:szCs w:val="24"/>
        </w:rPr>
        <w:t xml:space="preserve"> process for </w:t>
      </w:r>
      <w:r w:rsidR="00566381">
        <w:rPr>
          <w:rFonts w:cstheme="minorHAnsi"/>
          <w:sz w:val="24"/>
          <w:szCs w:val="24"/>
        </w:rPr>
        <w:t xml:space="preserve">working with </w:t>
      </w:r>
      <w:r>
        <w:rPr>
          <w:rFonts w:cstheme="minorHAnsi"/>
          <w:sz w:val="24"/>
          <w:szCs w:val="24"/>
        </w:rPr>
        <w:t>their group.</w:t>
      </w:r>
    </w:p>
    <w:p w14:paraId="0AACB01E" w14:textId="619987F9" w:rsidR="00930747" w:rsidRDefault="00930747" w:rsidP="00930747">
      <w:pPr>
        <w:spacing w:line="276" w:lineRule="auto"/>
        <w:rPr>
          <w:rFonts w:cstheme="minorHAnsi"/>
          <w:sz w:val="24"/>
          <w:szCs w:val="24"/>
        </w:rPr>
      </w:pPr>
      <w:r>
        <w:rPr>
          <w:rFonts w:cstheme="minorHAnsi"/>
          <w:sz w:val="24"/>
          <w:szCs w:val="24"/>
        </w:rPr>
        <w:t>A mix of in person and online discussion groups and indivi</w:t>
      </w:r>
      <w:r w:rsidR="00454B0C">
        <w:rPr>
          <w:rFonts w:cstheme="minorHAnsi"/>
          <w:sz w:val="24"/>
          <w:szCs w:val="24"/>
        </w:rPr>
        <w:t xml:space="preserve">dual interviews were arranged. </w:t>
      </w:r>
      <w:r>
        <w:rPr>
          <w:rFonts w:cstheme="minorHAnsi"/>
          <w:sz w:val="24"/>
          <w:szCs w:val="24"/>
        </w:rPr>
        <w:t>Where appropriate and possible discussion groups were prioritised with individual interviews used to capture the views of those unable to attend the discussion groups.</w:t>
      </w:r>
    </w:p>
    <w:p w14:paraId="1DED2599" w14:textId="04509231" w:rsidR="00930747" w:rsidRPr="00F74635" w:rsidRDefault="00930747" w:rsidP="00930747">
      <w:pPr>
        <w:spacing w:line="276" w:lineRule="auto"/>
        <w:rPr>
          <w:rFonts w:cstheme="minorHAnsi"/>
          <w:sz w:val="24"/>
          <w:szCs w:val="24"/>
        </w:rPr>
      </w:pPr>
      <w:r>
        <w:rPr>
          <w:rFonts w:cstheme="minorHAnsi"/>
          <w:sz w:val="24"/>
          <w:szCs w:val="24"/>
        </w:rPr>
        <w:lastRenderedPageBreak/>
        <w:t>Where possible discussion groups</w:t>
      </w:r>
      <w:r w:rsidRPr="00F74635">
        <w:rPr>
          <w:rFonts w:cstheme="minorHAnsi"/>
          <w:sz w:val="24"/>
          <w:szCs w:val="24"/>
        </w:rPr>
        <w:t xml:space="preserve"> and interviews were recorded and a transcript aided </w:t>
      </w:r>
      <w:r>
        <w:rPr>
          <w:rFonts w:cstheme="minorHAnsi"/>
          <w:sz w:val="24"/>
          <w:szCs w:val="24"/>
        </w:rPr>
        <w:t>report writing</w:t>
      </w:r>
      <w:r w:rsidR="00454B0C">
        <w:rPr>
          <w:rFonts w:cstheme="minorHAnsi"/>
          <w:sz w:val="24"/>
          <w:szCs w:val="24"/>
        </w:rPr>
        <w:t xml:space="preserve">. </w:t>
      </w:r>
      <w:r>
        <w:rPr>
          <w:rFonts w:cstheme="minorHAnsi"/>
          <w:sz w:val="24"/>
          <w:szCs w:val="24"/>
        </w:rPr>
        <w:t>Key messages and themes</w:t>
      </w:r>
      <w:r w:rsidRPr="00F74635">
        <w:rPr>
          <w:rFonts w:cstheme="minorHAnsi"/>
          <w:sz w:val="24"/>
          <w:szCs w:val="24"/>
        </w:rPr>
        <w:t xml:space="preserve"> were </w:t>
      </w:r>
      <w:r w:rsidR="00566381">
        <w:rPr>
          <w:rFonts w:cstheme="minorHAnsi"/>
          <w:sz w:val="24"/>
          <w:szCs w:val="24"/>
        </w:rPr>
        <w:t>identified</w:t>
      </w:r>
      <w:r w:rsidRPr="00F74635">
        <w:rPr>
          <w:rFonts w:cstheme="minorHAnsi"/>
          <w:sz w:val="24"/>
          <w:szCs w:val="24"/>
        </w:rPr>
        <w:t xml:space="preserve"> by one member of </w:t>
      </w:r>
      <w:r>
        <w:rPr>
          <w:rFonts w:cstheme="minorHAnsi"/>
          <w:sz w:val="24"/>
          <w:szCs w:val="24"/>
        </w:rPr>
        <w:t>each team</w:t>
      </w:r>
      <w:r w:rsidRPr="00F74635">
        <w:rPr>
          <w:rFonts w:cstheme="minorHAnsi"/>
          <w:sz w:val="24"/>
          <w:szCs w:val="24"/>
        </w:rPr>
        <w:t xml:space="preserve"> and </w:t>
      </w:r>
      <w:r>
        <w:rPr>
          <w:rFonts w:cstheme="minorHAnsi"/>
          <w:sz w:val="24"/>
          <w:szCs w:val="24"/>
        </w:rPr>
        <w:t xml:space="preserve">were </w:t>
      </w:r>
      <w:r w:rsidRPr="00F74635">
        <w:rPr>
          <w:rFonts w:cstheme="minorHAnsi"/>
          <w:sz w:val="24"/>
          <w:szCs w:val="24"/>
        </w:rPr>
        <w:t xml:space="preserve">checked with </w:t>
      </w:r>
      <w:r>
        <w:rPr>
          <w:rFonts w:cstheme="minorHAnsi"/>
          <w:sz w:val="24"/>
          <w:szCs w:val="24"/>
        </w:rPr>
        <w:t>other team members</w:t>
      </w:r>
      <w:r w:rsidRPr="00F74635">
        <w:rPr>
          <w:rFonts w:cstheme="minorHAnsi"/>
          <w:sz w:val="24"/>
          <w:szCs w:val="24"/>
        </w:rPr>
        <w:t>.</w:t>
      </w:r>
    </w:p>
    <w:p w14:paraId="2DC828FD" w14:textId="77777777" w:rsidR="00930747" w:rsidRPr="004C219A" w:rsidRDefault="00930747" w:rsidP="00930747">
      <w:pPr>
        <w:spacing w:line="276" w:lineRule="auto"/>
        <w:rPr>
          <w:rFonts w:cstheme="minorHAnsi"/>
          <w:sz w:val="24"/>
          <w:szCs w:val="24"/>
          <w:highlight w:val="yellow"/>
        </w:rPr>
      </w:pPr>
      <w:r w:rsidRPr="004C219A">
        <w:rPr>
          <w:rFonts w:cstheme="minorHAnsi"/>
          <w:bCs/>
          <w:sz w:val="24"/>
          <w:szCs w:val="24"/>
        </w:rPr>
        <w:t>Each of the individual reports were then combined to create the key messages addressed in the discussions section.</w:t>
      </w:r>
    </w:p>
    <w:p w14:paraId="72D9338B" w14:textId="77777777" w:rsidR="00930747" w:rsidRPr="00F972F9" w:rsidRDefault="00930747" w:rsidP="00930747">
      <w:pPr>
        <w:pStyle w:val="ListParagraph"/>
        <w:numPr>
          <w:ilvl w:val="0"/>
          <w:numId w:val="23"/>
        </w:numPr>
        <w:spacing w:line="276" w:lineRule="auto"/>
        <w:rPr>
          <w:rFonts w:cstheme="minorHAnsi"/>
          <w:b/>
          <w:i/>
          <w:sz w:val="24"/>
          <w:szCs w:val="24"/>
        </w:rPr>
      </w:pPr>
      <w:r>
        <w:rPr>
          <w:rFonts w:cstheme="minorHAnsi"/>
          <w:b/>
          <w:i/>
          <w:sz w:val="24"/>
          <w:szCs w:val="24"/>
        </w:rPr>
        <w:t xml:space="preserve">Review </w:t>
      </w:r>
      <w:r w:rsidRPr="009C16EC">
        <w:rPr>
          <w:rFonts w:cstheme="minorHAnsi"/>
          <w:b/>
          <w:i/>
          <w:sz w:val="24"/>
          <w:szCs w:val="24"/>
        </w:rPr>
        <w:t>of ARC PPI processes and documents</w:t>
      </w:r>
    </w:p>
    <w:p w14:paraId="119B6032" w14:textId="739A4E42" w:rsidR="00930747" w:rsidRDefault="00930747" w:rsidP="00930747">
      <w:pPr>
        <w:spacing w:line="276" w:lineRule="auto"/>
        <w:rPr>
          <w:rFonts w:cstheme="minorHAnsi"/>
          <w:sz w:val="24"/>
          <w:szCs w:val="24"/>
        </w:rPr>
      </w:pPr>
      <w:r>
        <w:rPr>
          <w:rFonts w:cstheme="minorHAnsi"/>
          <w:sz w:val="24"/>
          <w:szCs w:val="24"/>
        </w:rPr>
        <w:t xml:space="preserve">This work stream aimed to review </w:t>
      </w:r>
      <w:r w:rsidRPr="00675E6E">
        <w:rPr>
          <w:rFonts w:cstheme="minorHAnsi"/>
          <w:sz w:val="24"/>
          <w:szCs w:val="24"/>
        </w:rPr>
        <w:t>the ARC’s PPI processes a</w:t>
      </w:r>
      <w:r>
        <w:rPr>
          <w:rFonts w:cstheme="minorHAnsi"/>
          <w:sz w:val="24"/>
          <w:szCs w:val="24"/>
        </w:rPr>
        <w:t>n</w:t>
      </w:r>
      <w:r w:rsidRPr="00675E6E">
        <w:rPr>
          <w:rFonts w:cstheme="minorHAnsi"/>
          <w:sz w:val="24"/>
          <w:szCs w:val="24"/>
        </w:rPr>
        <w:t xml:space="preserve">d documents </w:t>
      </w:r>
      <w:r>
        <w:rPr>
          <w:rFonts w:cstheme="minorHAnsi"/>
          <w:sz w:val="24"/>
          <w:szCs w:val="24"/>
        </w:rPr>
        <w:t xml:space="preserve">that </w:t>
      </w:r>
      <w:r w:rsidR="00566381">
        <w:rPr>
          <w:rFonts w:cstheme="minorHAnsi"/>
          <w:sz w:val="24"/>
          <w:szCs w:val="24"/>
        </w:rPr>
        <w:t>had</w:t>
      </w:r>
      <w:r w:rsidRPr="00675E6E">
        <w:rPr>
          <w:rFonts w:cstheme="minorHAnsi"/>
          <w:sz w:val="24"/>
          <w:szCs w:val="24"/>
        </w:rPr>
        <w:t xml:space="preserve"> been co-</w:t>
      </w:r>
      <w:r>
        <w:rPr>
          <w:rFonts w:cstheme="minorHAnsi"/>
          <w:sz w:val="24"/>
          <w:szCs w:val="24"/>
        </w:rPr>
        <w:t>created</w:t>
      </w:r>
      <w:r w:rsidRPr="00675E6E">
        <w:rPr>
          <w:rFonts w:cstheme="minorHAnsi"/>
          <w:sz w:val="24"/>
          <w:szCs w:val="24"/>
        </w:rPr>
        <w:t xml:space="preserve"> with members of the PPI Champions group.</w:t>
      </w:r>
      <w:r w:rsidR="00454B0C">
        <w:rPr>
          <w:rFonts w:cstheme="minorHAnsi"/>
          <w:sz w:val="24"/>
          <w:szCs w:val="24"/>
        </w:rPr>
        <w:t xml:space="preserve"> </w:t>
      </w:r>
      <w:r>
        <w:rPr>
          <w:rFonts w:cstheme="minorHAnsi"/>
          <w:sz w:val="24"/>
          <w:szCs w:val="24"/>
        </w:rPr>
        <w:t>The development work had been undertaken in response to an earlier PPI review in 2022 which highlighted a greater need for understanding and clarity about the role of the PPI Champions.</w:t>
      </w:r>
    </w:p>
    <w:p w14:paraId="10C62C05" w14:textId="5845FF33" w:rsidR="00930747" w:rsidRPr="00675E6E" w:rsidRDefault="00930747" w:rsidP="00930747">
      <w:pPr>
        <w:spacing w:line="276" w:lineRule="auto"/>
        <w:rPr>
          <w:rFonts w:cstheme="minorHAnsi"/>
          <w:sz w:val="24"/>
          <w:szCs w:val="24"/>
        </w:rPr>
      </w:pPr>
      <w:r>
        <w:rPr>
          <w:rFonts w:cstheme="minorHAnsi"/>
          <w:sz w:val="24"/>
          <w:szCs w:val="24"/>
        </w:rPr>
        <w:t>We split the documents in this r</w:t>
      </w:r>
      <w:r w:rsidR="00454B0C">
        <w:rPr>
          <w:rFonts w:cstheme="minorHAnsi"/>
          <w:sz w:val="24"/>
          <w:szCs w:val="24"/>
        </w:rPr>
        <w:t xml:space="preserve">eview into two distinct areas. </w:t>
      </w:r>
      <w:r>
        <w:rPr>
          <w:rFonts w:cstheme="minorHAnsi"/>
          <w:sz w:val="24"/>
          <w:szCs w:val="24"/>
        </w:rPr>
        <w:t>Operational documents and processes and Support and learning documents and processes. This was a slightly artificial division but allowed us to split the task between two separate working groups (with some membership crossover for consistency).</w:t>
      </w:r>
    </w:p>
    <w:p w14:paraId="1D9364BB" w14:textId="77777777" w:rsidR="00930747" w:rsidRPr="00F972F9" w:rsidRDefault="00930747" w:rsidP="00930747">
      <w:pPr>
        <w:spacing w:line="276" w:lineRule="auto"/>
        <w:rPr>
          <w:rFonts w:cstheme="minorHAnsi"/>
          <w:sz w:val="24"/>
          <w:szCs w:val="24"/>
          <w:u w:val="single"/>
        </w:rPr>
      </w:pPr>
      <w:r w:rsidRPr="00F972F9">
        <w:rPr>
          <w:rFonts w:cstheme="minorHAnsi"/>
          <w:sz w:val="24"/>
          <w:szCs w:val="24"/>
          <w:u w:val="single"/>
        </w:rPr>
        <w:t>The review of operational processes focused on asking the following questions:</w:t>
      </w:r>
    </w:p>
    <w:p w14:paraId="3A8C1427" w14:textId="1BA9F93E" w:rsidR="00930747" w:rsidRPr="00AF744F" w:rsidRDefault="00930747" w:rsidP="00930747">
      <w:pPr>
        <w:pStyle w:val="ListParagraph"/>
        <w:numPr>
          <w:ilvl w:val="0"/>
          <w:numId w:val="22"/>
        </w:numPr>
        <w:spacing w:line="276" w:lineRule="auto"/>
        <w:rPr>
          <w:rFonts w:cstheme="minorHAnsi"/>
          <w:sz w:val="24"/>
          <w:szCs w:val="24"/>
        </w:rPr>
      </w:pPr>
      <w:r w:rsidRPr="00AF744F">
        <w:rPr>
          <w:rFonts w:cstheme="minorHAnsi"/>
          <w:sz w:val="24"/>
          <w:szCs w:val="24"/>
        </w:rPr>
        <w:t>Are the existing documents</w:t>
      </w:r>
      <w:r w:rsidR="00566381">
        <w:rPr>
          <w:rFonts w:cstheme="minorHAnsi"/>
          <w:sz w:val="24"/>
          <w:szCs w:val="24"/>
        </w:rPr>
        <w:t xml:space="preserve"> and processes</w:t>
      </w:r>
      <w:r w:rsidRPr="00AF744F">
        <w:rPr>
          <w:rFonts w:cstheme="minorHAnsi"/>
          <w:sz w:val="24"/>
          <w:szCs w:val="24"/>
        </w:rPr>
        <w:t xml:space="preserve"> fit for purpose?</w:t>
      </w:r>
    </w:p>
    <w:p w14:paraId="2AEDFB2E" w14:textId="1B17FB01" w:rsidR="00930747" w:rsidRPr="00AF744F" w:rsidRDefault="00930747" w:rsidP="00930747">
      <w:pPr>
        <w:pStyle w:val="ListParagraph"/>
        <w:numPr>
          <w:ilvl w:val="0"/>
          <w:numId w:val="22"/>
        </w:numPr>
        <w:spacing w:line="276" w:lineRule="auto"/>
        <w:rPr>
          <w:rFonts w:cstheme="minorHAnsi"/>
          <w:sz w:val="24"/>
          <w:szCs w:val="24"/>
        </w:rPr>
      </w:pPr>
      <w:r w:rsidRPr="00AF744F">
        <w:rPr>
          <w:rFonts w:cstheme="minorHAnsi"/>
          <w:sz w:val="24"/>
          <w:szCs w:val="24"/>
        </w:rPr>
        <w:t>Do the documents capture our existing</w:t>
      </w:r>
      <w:r w:rsidR="00566381">
        <w:rPr>
          <w:rFonts w:cstheme="minorHAnsi"/>
          <w:sz w:val="24"/>
          <w:szCs w:val="24"/>
        </w:rPr>
        <w:t xml:space="preserve"> practices and</w:t>
      </w:r>
      <w:r w:rsidRPr="00AF744F">
        <w:rPr>
          <w:rFonts w:cstheme="minorHAnsi"/>
          <w:sz w:val="24"/>
          <w:szCs w:val="24"/>
        </w:rPr>
        <w:t xml:space="preserve"> processes?</w:t>
      </w:r>
    </w:p>
    <w:p w14:paraId="06C9D37B" w14:textId="77777777" w:rsidR="00930747" w:rsidRPr="00675E6E" w:rsidRDefault="00930747" w:rsidP="00930747">
      <w:pPr>
        <w:pStyle w:val="ListParagraph"/>
        <w:numPr>
          <w:ilvl w:val="0"/>
          <w:numId w:val="22"/>
        </w:numPr>
        <w:spacing w:line="276" w:lineRule="auto"/>
        <w:rPr>
          <w:rFonts w:cstheme="minorHAnsi"/>
          <w:sz w:val="24"/>
          <w:szCs w:val="24"/>
        </w:rPr>
      </w:pPr>
      <w:r w:rsidRPr="00675E6E">
        <w:rPr>
          <w:rFonts w:cstheme="minorHAnsi"/>
          <w:sz w:val="24"/>
          <w:szCs w:val="24"/>
        </w:rPr>
        <w:t>What additional processes would we suggest for the future?</w:t>
      </w:r>
    </w:p>
    <w:p w14:paraId="07C2B8E7" w14:textId="77777777" w:rsidR="00930747" w:rsidRPr="00365C6F" w:rsidRDefault="00930747" w:rsidP="00930747">
      <w:pPr>
        <w:spacing w:line="276" w:lineRule="auto"/>
        <w:rPr>
          <w:rFonts w:cstheme="minorHAnsi"/>
          <w:sz w:val="24"/>
          <w:szCs w:val="24"/>
        </w:rPr>
      </w:pPr>
      <w:r w:rsidRPr="00365C6F">
        <w:rPr>
          <w:rFonts w:cstheme="minorHAnsi"/>
          <w:sz w:val="24"/>
          <w:szCs w:val="24"/>
        </w:rPr>
        <w:t xml:space="preserve">The </w:t>
      </w:r>
      <w:r>
        <w:rPr>
          <w:rFonts w:cstheme="minorHAnsi"/>
          <w:sz w:val="24"/>
          <w:szCs w:val="24"/>
        </w:rPr>
        <w:t xml:space="preserve">review </w:t>
      </w:r>
      <w:r w:rsidRPr="00365C6F">
        <w:rPr>
          <w:rFonts w:cstheme="minorHAnsi"/>
          <w:sz w:val="24"/>
          <w:szCs w:val="24"/>
        </w:rPr>
        <w:t>process involved a wor</w:t>
      </w:r>
      <w:r>
        <w:rPr>
          <w:rFonts w:cstheme="minorHAnsi"/>
          <w:sz w:val="24"/>
          <w:szCs w:val="24"/>
        </w:rPr>
        <w:t xml:space="preserve">king group of PPI Champions which addressed the questions above and then </w:t>
      </w:r>
      <w:r w:rsidRPr="00365C6F">
        <w:rPr>
          <w:rFonts w:cstheme="minorHAnsi"/>
          <w:sz w:val="24"/>
          <w:szCs w:val="24"/>
        </w:rPr>
        <w:t>presented the outputs to the whole PPI Champions group for final agreement.</w:t>
      </w:r>
    </w:p>
    <w:p w14:paraId="543C37A1" w14:textId="77777777" w:rsidR="00930747" w:rsidRPr="00F972F9" w:rsidRDefault="00930747" w:rsidP="00930747">
      <w:pPr>
        <w:spacing w:line="276" w:lineRule="auto"/>
        <w:rPr>
          <w:rFonts w:cstheme="minorHAnsi"/>
          <w:sz w:val="24"/>
          <w:szCs w:val="24"/>
          <w:u w:val="single"/>
        </w:rPr>
      </w:pPr>
      <w:r w:rsidRPr="00F972F9">
        <w:rPr>
          <w:rFonts w:cstheme="minorHAnsi"/>
          <w:sz w:val="24"/>
          <w:szCs w:val="24"/>
          <w:u w:val="single"/>
        </w:rPr>
        <w:t>The review of support and learning processes was undertaken in three phases:</w:t>
      </w:r>
    </w:p>
    <w:p w14:paraId="252F00CB" w14:textId="19A2AF26" w:rsidR="00930747" w:rsidRPr="00AF744F" w:rsidRDefault="00566381" w:rsidP="00930747">
      <w:pPr>
        <w:pStyle w:val="ListParagraph"/>
        <w:numPr>
          <w:ilvl w:val="0"/>
          <w:numId w:val="24"/>
        </w:numPr>
        <w:spacing w:line="276" w:lineRule="auto"/>
        <w:rPr>
          <w:rFonts w:cstheme="minorHAnsi"/>
          <w:sz w:val="24"/>
          <w:szCs w:val="24"/>
        </w:rPr>
      </w:pPr>
      <w:r>
        <w:rPr>
          <w:rFonts w:cstheme="minorHAnsi"/>
          <w:sz w:val="24"/>
          <w:szCs w:val="24"/>
        </w:rPr>
        <w:t xml:space="preserve">The PPI Champions working group undertook a review of existing </w:t>
      </w:r>
      <w:r w:rsidR="00454B0C">
        <w:rPr>
          <w:rFonts w:cstheme="minorHAnsi"/>
          <w:sz w:val="24"/>
          <w:szCs w:val="24"/>
        </w:rPr>
        <w:t xml:space="preserve">documents. </w:t>
      </w:r>
      <w:r>
        <w:rPr>
          <w:rFonts w:cstheme="minorHAnsi"/>
          <w:sz w:val="24"/>
          <w:szCs w:val="24"/>
        </w:rPr>
        <w:t>They developed new</w:t>
      </w:r>
      <w:r w:rsidR="00930747">
        <w:rPr>
          <w:rFonts w:cstheme="minorHAnsi"/>
          <w:sz w:val="24"/>
          <w:szCs w:val="24"/>
        </w:rPr>
        <w:t xml:space="preserve"> documents to capture existing practice </w:t>
      </w:r>
      <w:r>
        <w:rPr>
          <w:rFonts w:cstheme="minorHAnsi"/>
          <w:sz w:val="24"/>
          <w:szCs w:val="24"/>
        </w:rPr>
        <w:t>not a</w:t>
      </w:r>
      <w:r w:rsidR="00454B0C">
        <w:rPr>
          <w:rFonts w:cstheme="minorHAnsi"/>
          <w:sz w:val="24"/>
          <w:szCs w:val="24"/>
        </w:rPr>
        <w:t xml:space="preserve">lready recorded. </w:t>
      </w:r>
      <w:r>
        <w:rPr>
          <w:rFonts w:cstheme="minorHAnsi"/>
          <w:sz w:val="24"/>
          <w:szCs w:val="24"/>
        </w:rPr>
        <w:t xml:space="preserve">They made </w:t>
      </w:r>
      <w:r w:rsidR="00930747">
        <w:rPr>
          <w:rFonts w:cstheme="minorHAnsi"/>
          <w:sz w:val="24"/>
          <w:szCs w:val="24"/>
        </w:rPr>
        <w:t>recommendations about additional support.</w:t>
      </w:r>
    </w:p>
    <w:p w14:paraId="173E3567" w14:textId="2AF3351A" w:rsidR="00930747" w:rsidRPr="00AF744F" w:rsidRDefault="00930747" w:rsidP="00930747">
      <w:pPr>
        <w:pStyle w:val="ListParagraph"/>
        <w:numPr>
          <w:ilvl w:val="0"/>
          <w:numId w:val="24"/>
        </w:numPr>
        <w:spacing w:line="276" w:lineRule="auto"/>
        <w:rPr>
          <w:rFonts w:cstheme="minorHAnsi"/>
          <w:sz w:val="24"/>
          <w:szCs w:val="24"/>
        </w:rPr>
      </w:pPr>
      <w:r>
        <w:rPr>
          <w:rFonts w:cstheme="minorHAnsi"/>
          <w:sz w:val="24"/>
          <w:szCs w:val="24"/>
        </w:rPr>
        <w:t>A survey of the outcomes from the initial review was undertaken with all membe</w:t>
      </w:r>
      <w:r w:rsidR="00454B0C">
        <w:rPr>
          <w:rFonts w:cstheme="minorHAnsi"/>
          <w:sz w:val="24"/>
          <w:szCs w:val="24"/>
        </w:rPr>
        <w:t xml:space="preserve">rs of the PPI Champions group. </w:t>
      </w:r>
      <w:r>
        <w:rPr>
          <w:rFonts w:cstheme="minorHAnsi"/>
          <w:sz w:val="24"/>
          <w:szCs w:val="24"/>
        </w:rPr>
        <w:t>This was analysed and summarised in partnership with members of the working group.</w:t>
      </w:r>
    </w:p>
    <w:p w14:paraId="48937919" w14:textId="3BD66DBA" w:rsidR="00930747" w:rsidRPr="00675E6E" w:rsidRDefault="00930747" w:rsidP="00930747">
      <w:pPr>
        <w:pStyle w:val="ListParagraph"/>
        <w:numPr>
          <w:ilvl w:val="0"/>
          <w:numId w:val="24"/>
        </w:numPr>
        <w:spacing w:line="276" w:lineRule="auto"/>
        <w:rPr>
          <w:rFonts w:cstheme="minorHAnsi"/>
          <w:sz w:val="24"/>
          <w:szCs w:val="24"/>
        </w:rPr>
      </w:pPr>
      <w:r>
        <w:rPr>
          <w:rFonts w:cstheme="minorHAnsi"/>
          <w:sz w:val="24"/>
          <w:szCs w:val="24"/>
        </w:rPr>
        <w:t>Using the survey data the working group revised the documents</w:t>
      </w:r>
      <w:r w:rsidR="00454B0C">
        <w:rPr>
          <w:rFonts w:cstheme="minorHAnsi"/>
          <w:sz w:val="24"/>
          <w:szCs w:val="24"/>
        </w:rPr>
        <w:t xml:space="preserve">. </w:t>
      </w:r>
      <w:r w:rsidR="002D3BD1">
        <w:rPr>
          <w:rFonts w:cstheme="minorHAnsi"/>
          <w:sz w:val="24"/>
          <w:szCs w:val="24"/>
        </w:rPr>
        <w:t>They also</w:t>
      </w:r>
      <w:r>
        <w:rPr>
          <w:rFonts w:cstheme="minorHAnsi"/>
          <w:sz w:val="24"/>
          <w:szCs w:val="24"/>
        </w:rPr>
        <w:t xml:space="preserve"> produced a report of the survey findings and made some recommendat</w:t>
      </w:r>
      <w:r w:rsidR="00454B0C">
        <w:rPr>
          <w:rFonts w:cstheme="minorHAnsi"/>
          <w:sz w:val="24"/>
          <w:szCs w:val="24"/>
        </w:rPr>
        <w:t xml:space="preserve">ions for future consideration. </w:t>
      </w:r>
      <w:r>
        <w:rPr>
          <w:rFonts w:cstheme="minorHAnsi"/>
          <w:sz w:val="24"/>
          <w:szCs w:val="24"/>
        </w:rPr>
        <w:t>These final outputs were presented to the PPI Champions group for final agreement.</w:t>
      </w:r>
    </w:p>
    <w:p w14:paraId="6FEB4F24" w14:textId="6C5FD39B" w:rsidR="005B63B9" w:rsidRDefault="00930747" w:rsidP="00930747">
      <w:pPr>
        <w:spacing w:line="276" w:lineRule="auto"/>
        <w:rPr>
          <w:rFonts w:cstheme="minorHAnsi"/>
          <w:i/>
          <w:sz w:val="24"/>
          <w:szCs w:val="24"/>
        </w:rPr>
      </w:pPr>
      <w:r w:rsidRPr="007F4493">
        <w:rPr>
          <w:rFonts w:cstheme="minorHAnsi"/>
          <w:i/>
          <w:sz w:val="24"/>
          <w:szCs w:val="24"/>
        </w:rPr>
        <w:t xml:space="preserve">A more detailed report of the support and learning review process and outcomes is available. </w:t>
      </w:r>
    </w:p>
    <w:p w14:paraId="3345C317" w14:textId="3B059254" w:rsidR="00454B0C" w:rsidRDefault="00454B0C" w:rsidP="00930747">
      <w:pPr>
        <w:spacing w:line="276" w:lineRule="auto"/>
        <w:rPr>
          <w:rFonts w:cstheme="minorHAnsi"/>
          <w:i/>
          <w:sz w:val="24"/>
          <w:szCs w:val="24"/>
        </w:rPr>
      </w:pPr>
    </w:p>
    <w:p w14:paraId="5FCB7243" w14:textId="77777777" w:rsidR="00454B0C" w:rsidRPr="007F4493" w:rsidRDefault="00454B0C" w:rsidP="00930747">
      <w:pPr>
        <w:spacing w:line="276" w:lineRule="auto"/>
        <w:rPr>
          <w:rFonts w:cstheme="minorHAnsi"/>
          <w:i/>
          <w:sz w:val="24"/>
          <w:szCs w:val="24"/>
        </w:rPr>
      </w:pPr>
    </w:p>
    <w:p w14:paraId="0B001BBC" w14:textId="77777777" w:rsidR="00930747" w:rsidRPr="009C65F4" w:rsidRDefault="00930747" w:rsidP="00930747">
      <w:pPr>
        <w:pStyle w:val="ListParagraph"/>
        <w:numPr>
          <w:ilvl w:val="0"/>
          <w:numId w:val="23"/>
        </w:numPr>
        <w:spacing w:line="276" w:lineRule="auto"/>
        <w:rPr>
          <w:rFonts w:cstheme="minorHAnsi"/>
          <w:b/>
          <w:i/>
          <w:sz w:val="24"/>
          <w:szCs w:val="24"/>
        </w:rPr>
      </w:pPr>
      <w:r w:rsidRPr="009C65F4">
        <w:rPr>
          <w:rFonts w:cstheme="minorHAnsi"/>
          <w:b/>
          <w:i/>
          <w:sz w:val="24"/>
          <w:szCs w:val="24"/>
        </w:rPr>
        <w:lastRenderedPageBreak/>
        <w:t>PPI Monitoring to Learn review and development.</w:t>
      </w:r>
    </w:p>
    <w:p w14:paraId="1E34C075" w14:textId="1EED9839" w:rsidR="00930747" w:rsidRDefault="00930747" w:rsidP="00930747">
      <w:pPr>
        <w:spacing w:line="276" w:lineRule="auto"/>
        <w:rPr>
          <w:rFonts w:cstheme="minorHAnsi"/>
          <w:sz w:val="24"/>
          <w:szCs w:val="24"/>
        </w:rPr>
      </w:pPr>
      <w:r>
        <w:rPr>
          <w:rFonts w:cstheme="minorHAnsi"/>
          <w:sz w:val="24"/>
          <w:szCs w:val="24"/>
        </w:rPr>
        <w:t>The PPI Monitoring to L</w:t>
      </w:r>
      <w:r w:rsidR="002D3BD1">
        <w:rPr>
          <w:rFonts w:cstheme="minorHAnsi"/>
          <w:sz w:val="24"/>
          <w:szCs w:val="24"/>
        </w:rPr>
        <w:t>earn project aimed to create a</w:t>
      </w:r>
      <w:r>
        <w:rPr>
          <w:rFonts w:cstheme="minorHAnsi"/>
          <w:sz w:val="24"/>
          <w:szCs w:val="24"/>
        </w:rPr>
        <w:t xml:space="preserve"> resource and process that helped the ARC to better understand what PPI was happening across the ARC and how we could use it within the ARC to improve PPI quality and capacity.</w:t>
      </w:r>
    </w:p>
    <w:p w14:paraId="68C81514" w14:textId="77777777" w:rsidR="00930747" w:rsidRDefault="00930747" w:rsidP="00930747">
      <w:pPr>
        <w:spacing w:line="276" w:lineRule="auto"/>
        <w:rPr>
          <w:rFonts w:cstheme="minorHAnsi"/>
          <w:sz w:val="24"/>
          <w:szCs w:val="24"/>
        </w:rPr>
      </w:pPr>
      <w:r>
        <w:rPr>
          <w:rFonts w:cstheme="minorHAnsi"/>
          <w:sz w:val="24"/>
          <w:szCs w:val="24"/>
        </w:rPr>
        <w:t>As with most things there was no existing product which did exactly what we needed so we used existing resources and knowledge to inform what we did. We designed an initial set of resources that we continuously reviewed and adapted as we piloted it across the ARC Themes.</w:t>
      </w:r>
    </w:p>
    <w:p w14:paraId="5EDD9288" w14:textId="7D26FAE7" w:rsidR="00930747" w:rsidRDefault="00930747" w:rsidP="00930747">
      <w:pPr>
        <w:spacing w:line="276" w:lineRule="auto"/>
        <w:rPr>
          <w:rFonts w:cstheme="minorHAnsi"/>
          <w:sz w:val="24"/>
          <w:szCs w:val="24"/>
        </w:rPr>
      </w:pPr>
      <w:r>
        <w:rPr>
          <w:rFonts w:cstheme="minorHAnsi"/>
          <w:sz w:val="24"/>
          <w:szCs w:val="24"/>
        </w:rPr>
        <w:t>As we neared the end of the ARC we took on board all that we had learnt during the pilot and undertook a final review of th</w:t>
      </w:r>
      <w:r w:rsidR="00454B0C">
        <w:rPr>
          <w:rFonts w:cstheme="minorHAnsi"/>
          <w:sz w:val="24"/>
          <w:szCs w:val="24"/>
        </w:rPr>
        <w:t xml:space="preserve">e resources we had been using. </w:t>
      </w:r>
      <w:r>
        <w:rPr>
          <w:rFonts w:cstheme="minorHAnsi"/>
          <w:sz w:val="24"/>
          <w:szCs w:val="24"/>
        </w:rPr>
        <w:t>We also analysed the project PPI rev</w:t>
      </w:r>
      <w:r w:rsidR="00454B0C">
        <w:rPr>
          <w:rFonts w:cstheme="minorHAnsi"/>
          <w:sz w:val="24"/>
          <w:szCs w:val="24"/>
        </w:rPr>
        <w:t xml:space="preserve">iews that had been undertaken. </w:t>
      </w:r>
      <w:r>
        <w:rPr>
          <w:rFonts w:cstheme="minorHAnsi"/>
          <w:sz w:val="24"/>
          <w:szCs w:val="24"/>
        </w:rPr>
        <w:t xml:space="preserve">The outputs </w:t>
      </w:r>
      <w:r w:rsidR="002D3BD1">
        <w:rPr>
          <w:rFonts w:cstheme="minorHAnsi"/>
          <w:sz w:val="24"/>
          <w:szCs w:val="24"/>
        </w:rPr>
        <w:t>from</w:t>
      </w:r>
      <w:r>
        <w:rPr>
          <w:rFonts w:cstheme="minorHAnsi"/>
          <w:sz w:val="24"/>
          <w:szCs w:val="24"/>
        </w:rPr>
        <w:t xml:space="preserve"> these two processes have been used to create a detailed report.</w:t>
      </w:r>
    </w:p>
    <w:p w14:paraId="754B4551" w14:textId="77777777" w:rsidR="00930747" w:rsidRDefault="00930747" w:rsidP="00930747">
      <w:pPr>
        <w:spacing w:line="276" w:lineRule="auto"/>
        <w:rPr>
          <w:rFonts w:cstheme="minorHAnsi"/>
          <w:i/>
          <w:sz w:val="24"/>
          <w:szCs w:val="24"/>
        </w:rPr>
      </w:pPr>
      <w:r w:rsidRPr="007F4493">
        <w:rPr>
          <w:rFonts w:cstheme="minorHAnsi"/>
          <w:i/>
          <w:sz w:val="24"/>
          <w:szCs w:val="24"/>
        </w:rPr>
        <w:t>This detailed report is available separately to this document.</w:t>
      </w:r>
    </w:p>
    <w:p w14:paraId="63AF336D" w14:textId="77777777" w:rsidR="00930747" w:rsidRPr="009C65F4" w:rsidRDefault="00930747" w:rsidP="00930747">
      <w:pPr>
        <w:pStyle w:val="ListParagraph"/>
        <w:numPr>
          <w:ilvl w:val="0"/>
          <w:numId w:val="23"/>
        </w:numPr>
        <w:spacing w:line="276" w:lineRule="auto"/>
        <w:rPr>
          <w:rFonts w:cstheme="minorHAnsi"/>
          <w:b/>
          <w:i/>
          <w:sz w:val="24"/>
          <w:szCs w:val="24"/>
        </w:rPr>
      </w:pPr>
      <w:r>
        <w:rPr>
          <w:rFonts w:cstheme="minorHAnsi"/>
          <w:b/>
          <w:i/>
          <w:sz w:val="24"/>
          <w:szCs w:val="24"/>
        </w:rPr>
        <w:t>PPI a</w:t>
      </w:r>
      <w:r w:rsidRPr="00536E7F">
        <w:rPr>
          <w:rFonts w:cstheme="minorHAnsi"/>
          <w:b/>
          <w:i/>
          <w:sz w:val="24"/>
          <w:szCs w:val="24"/>
        </w:rPr>
        <w:t xml:space="preserve">ctivity and </w:t>
      </w:r>
      <w:r>
        <w:rPr>
          <w:rFonts w:cstheme="minorHAnsi"/>
          <w:b/>
          <w:i/>
          <w:sz w:val="24"/>
          <w:szCs w:val="24"/>
        </w:rPr>
        <w:t xml:space="preserve">the </w:t>
      </w:r>
      <w:r w:rsidRPr="00536E7F">
        <w:rPr>
          <w:rFonts w:cstheme="minorHAnsi"/>
          <w:b/>
          <w:i/>
          <w:sz w:val="24"/>
          <w:szCs w:val="24"/>
        </w:rPr>
        <w:t>impact of</w:t>
      </w:r>
      <w:r>
        <w:rPr>
          <w:rFonts w:cstheme="minorHAnsi"/>
          <w:i/>
          <w:sz w:val="24"/>
          <w:szCs w:val="24"/>
        </w:rPr>
        <w:t xml:space="preserve"> </w:t>
      </w:r>
      <w:r>
        <w:rPr>
          <w:rFonts w:cstheme="minorHAnsi"/>
          <w:b/>
          <w:i/>
          <w:sz w:val="24"/>
          <w:szCs w:val="24"/>
        </w:rPr>
        <w:t>ARC OxTV PPI in governance</w:t>
      </w:r>
      <w:r w:rsidRPr="009C65F4">
        <w:rPr>
          <w:rFonts w:cstheme="minorHAnsi"/>
          <w:b/>
          <w:i/>
          <w:sz w:val="24"/>
          <w:szCs w:val="24"/>
        </w:rPr>
        <w:t>.</w:t>
      </w:r>
    </w:p>
    <w:p w14:paraId="5354D84E" w14:textId="6AE9661A" w:rsidR="00930747" w:rsidRDefault="00930747" w:rsidP="00930747">
      <w:pPr>
        <w:spacing w:line="276" w:lineRule="auto"/>
        <w:rPr>
          <w:rFonts w:cstheme="minorHAnsi"/>
          <w:i/>
          <w:sz w:val="24"/>
          <w:szCs w:val="24"/>
        </w:rPr>
      </w:pPr>
      <w:r>
        <w:rPr>
          <w:rFonts w:cstheme="minorHAnsi"/>
          <w:sz w:val="24"/>
          <w:szCs w:val="24"/>
        </w:rPr>
        <w:t xml:space="preserve">Over the course of the ARC, we have put in place processes to record </w:t>
      </w:r>
      <w:r w:rsidR="002D3BD1">
        <w:rPr>
          <w:rFonts w:cstheme="minorHAnsi"/>
          <w:sz w:val="24"/>
          <w:szCs w:val="24"/>
        </w:rPr>
        <w:t xml:space="preserve">who we are involving, how we are working with our public partners and </w:t>
      </w:r>
      <w:r>
        <w:rPr>
          <w:rFonts w:cstheme="minorHAnsi"/>
          <w:sz w:val="24"/>
          <w:szCs w:val="24"/>
        </w:rPr>
        <w:t>PPI Champion and Strategy Board Public Partner activity and impact. This has helped us to understand how we have developed over time, what has been done and what has been achieved.</w:t>
      </w:r>
    </w:p>
    <w:p w14:paraId="78FAFDE7" w14:textId="77777777" w:rsidR="00930747" w:rsidRDefault="00930747" w:rsidP="00930747">
      <w:pPr>
        <w:spacing w:line="276" w:lineRule="auto"/>
        <w:rPr>
          <w:rFonts w:cstheme="minorHAnsi"/>
          <w:i/>
          <w:sz w:val="24"/>
          <w:szCs w:val="24"/>
        </w:rPr>
      </w:pPr>
    </w:p>
    <w:p w14:paraId="4FEB7164" w14:textId="77777777" w:rsidR="00930747" w:rsidRPr="00F74635" w:rsidRDefault="00930747" w:rsidP="00930747">
      <w:pPr>
        <w:spacing w:line="276" w:lineRule="auto"/>
        <w:rPr>
          <w:rFonts w:cstheme="minorHAnsi"/>
          <w:sz w:val="24"/>
          <w:szCs w:val="24"/>
        </w:rPr>
      </w:pPr>
      <w:r w:rsidRPr="00F74635">
        <w:rPr>
          <w:rFonts w:cstheme="minorHAnsi"/>
          <w:sz w:val="24"/>
          <w:szCs w:val="24"/>
        </w:rPr>
        <w:br w:type="page"/>
      </w:r>
    </w:p>
    <w:p w14:paraId="1669E784" w14:textId="77777777" w:rsidR="00930747" w:rsidRPr="00F972F9" w:rsidRDefault="00930747" w:rsidP="00930747">
      <w:pPr>
        <w:pStyle w:val="ListParagraph"/>
        <w:numPr>
          <w:ilvl w:val="0"/>
          <w:numId w:val="21"/>
        </w:numPr>
        <w:spacing w:line="276" w:lineRule="auto"/>
        <w:rPr>
          <w:rFonts w:cstheme="minorHAnsi"/>
          <w:b/>
          <w:sz w:val="24"/>
          <w:szCs w:val="24"/>
          <w:u w:val="single"/>
        </w:rPr>
      </w:pPr>
      <w:r>
        <w:rPr>
          <w:rFonts w:cstheme="minorHAnsi"/>
          <w:b/>
          <w:sz w:val="24"/>
          <w:szCs w:val="24"/>
          <w:u w:val="single"/>
        </w:rPr>
        <w:lastRenderedPageBreak/>
        <w:t>Findings</w:t>
      </w:r>
    </w:p>
    <w:p w14:paraId="77E372CA" w14:textId="77777777" w:rsidR="00930747" w:rsidRPr="00F972F9" w:rsidRDefault="00930747" w:rsidP="00930747">
      <w:pPr>
        <w:spacing w:line="276" w:lineRule="auto"/>
        <w:rPr>
          <w:rFonts w:cstheme="minorHAnsi"/>
          <w:sz w:val="24"/>
          <w:szCs w:val="24"/>
        </w:rPr>
      </w:pPr>
      <w:r>
        <w:rPr>
          <w:rFonts w:cstheme="minorHAnsi"/>
          <w:sz w:val="24"/>
          <w:szCs w:val="24"/>
        </w:rPr>
        <w:t>This section of the report details the key insights from each element of the review.</w:t>
      </w:r>
    </w:p>
    <w:p w14:paraId="6BB7A64B" w14:textId="77777777" w:rsidR="00930747" w:rsidRPr="00D61172" w:rsidRDefault="00930747" w:rsidP="00930747">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D0CECE" w:themeFill="background2" w:themeFillShade="E6"/>
        <w:spacing w:line="276" w:lineRule="auto"/>
        <w:rPr>
          <w:rFonts w:cstheme="minorHAnsi"/>
          <w:b/>
          <w:bCs/>
          <w:sz w:val="24"/>
          <w:szCs w:val="24"/>
        </w:rPr>
      </w:pPr>
      <w:r>
        <w:rPr>
          <w:rFonts w:cstheme="minorHAnsi"/>
          <w:b/>
          <w:bCs/>
          <w:sz w:val="24"/>
          <w:szCs w:val="24"/>
        </w:rPr>
        <w:t>K</w:t>
      </w:r>
      <w:r w:rsidRPr="00D61172">
        <w:rPr>
          <w:rFonts w:cstheme="minorHAnsi"/>
          <w:b/>
          <w:bCs/>
          <w:sz w:val="24"/>
          <w:szCs w:val="24"/>
        </w:rPr>
        <w:t>ey insights from interviews and discussion groups in the ARC</w:t>
      </w:r>
    </w:p>
    <w:p w14:paraId="7F736F46" w14:textId="77777777" w:rsidR="00930747" w:rsidRPr="003937AD" w:rsidRDefault="00930747" w:rsidP="00930747">
      <w:pPr>
        <w:pStyle w:val="ListParagraph"/>
        <w:spacing w:before="240"/>
        <w:ind w:left="0"/>
        <w:rPr>
          <w:rFonts w:cstheme="minorHAnsi"/>
          <w:sz w:val="12"/>
          <w:szCs w:val="24"/>
        </w:rPr>
      </w:pPr>
    </w:p>
    <w:p w14:paraId="0A80BD27" w14:textId="3D0DEAB5" w:rsidR="00930747" w:rsidRDefault="00930747" w:rsidP="00930747">
      <w:pPr>
        <w:pStyle w:val="ListParagraph"/>
        <w:ind w:left="0"/>
        <w:rPr>
          <w:sz w:val="24"/>
          <w:szCs w:val="24"/>
        </w:rPr>
      </w:pPr>
      <w:r>
        <w:rPr>
          <w:sz w:val="24"/>
          <w:szCs w:val="24"/>
        </w:rPr>
        <w:t>There were remarkably similar insights across th</w:t>
      </w:r>
      <w:r w:rsidR="00454B0C">
        <w:rPr>
          <w:sz w:val="24"/>
          <w:szCs w:val="24"/>
        </w:rPr>
        <w:t>e different groups we spoke to.</w:t>
      </w:r>
      <w:r>
        <w:rPr>
          <w:sz w:val="24"/>
          <w:szCs w:val="24"/>
        </w:rPr>
        <w:t xml:space="preserve"> There were particular similarities between the thoughts of the governance public contributors, the </w:t>
      </w:r>
      <w:r w:rsidRPr="00EB3DA4">
        <w:rPr>
          <w:sz w:val="24"/>
          <w:szCs w:val="24"/>
        </w:rPr>
        <w:t xml:space="preserve">ARC Core Team </w:t>
      </w:r>
      <w:r>
        <w:rPr>
          <w:sz w:val="24"/>
          <w:szCs w:val="24"/>
        </w:rPr>
        <w:t xml:space="preserve">and the </w:t>
      </w:r>
      <w:r w:rsidRPr="00EB3DA4">
        <w:rPr>
          <w:sz w:val="24"/>
          <w:szCs w:val="24"/>
        </w:rPr>
        <w:t>Strategy Board Partners</w:t>
      </w:r>
      <w:r>
        <w:rPr>
          <w:sz w:val="24"/>
          <w:szCs w:val="24"/>
        </w:rPr>
        <w:t>.</w:t>
      </w:r>
      <w:r w:rsidR="00454B0C">
        <w:rPr>
          <w:sz w:val="24"/>
          <w:szCs w:val="24"/>
        </w:rPr>
        <w:t xml:space="preserve"> </w:t>
      </w:r>
      <w:r>
        <w:rPr>
          <w:sz w:val="24"/>
          <w:szCs w:val="24"/>
        </w:rPr>
        <w:t>The conversations with the ARC Themes reflected many of the same thoughts but also explored PPI at a project level, thus identifying additional insights.</w:t>
      </w:r>
    </w:p>
    <w:p w14:paraId="07E54A3A" w14:textId="77777777" w:rsidR="00930747" w:rsidRPr="003937AD" w:rsidRDefault="00930747" w:rsidP="00930747">
      <w:pPr>
        <w:pStyle w:val="ListParagraph"/>
        <w:ind w:left="0"/>
        <w:rPr>
          <w:sz w:val="12"/>
          <w:szCs w:val="24"/>
        </w:rPr>
      </w:pPr>
    </w:p>
    <w:p w14:paraId="025D4A5F" w14:textId="77777777" w:rsidR="00930747" w:rsidRDefault="00930747" w:rsidP="00930747">
      <w:pPr>
        <w:pStyle w:val="ListParagraph"/>
        <w:ind w:left="0"/>
        <w:rPr>
          <w:sz w:val="24"/>
          <w:szCs w:val="24"/>
        </w:rPr>
      </w:pPr>
      <w:r>
        <w:rPr>
          <w:sz w:val="24"/>
          <w:szCs w:val="24"/>
        </w:rPr>
        <w:t>Commonalities across all of the groups included:</w:t>
      </w:r>
    </w:p>
    <w:p w14:paraId="4FFAD3EF" w14:textId="36AEC77B" w:rsidR="00930747" w:rsidRDefault="00DE7845" w:rsidP="00930747">
      <w:pPr>
        <w:pStyle w:val="ListParagraph"/>
        <w:numPr>
          <w:ilvl w:val="0"/>
          <w:numId w:val="49"/>
        </w:numPr>
        <w:rPr>
          <w:sz w:val="24"/>
          <w:szCs w:val="24"/>
        </w:rPr>
      </w:pPr>
      <w:r>
        <w:rPr>
          <w:sz w:val="24"/>
          <w:szCs w:val="24"/>
        </w:rPr>
        <w:t>It was acknowledged</w:t>
      </w:r>
      <w:r w:rsidR="002D3BD1">
        <w:rPr>
          <w:sz w:val="24"/>
          <w:szCs w:val="24"/>
        </w:rPr>
        <w:t xml:space="preserve"> </w:t>
      </w:r>
      <w:r>
        <w:rPr>
          <w:sz w:val="24"/>
          <w:szCs w:val="24"/>
        </w:rPr>
        <w:t>that</w:t>
      </w:r>
      <w:r w:rsidR="002D3BD1">
        <w:rPr>
          <w:sz w:val="24"/>
          <w:szCs w:val="24"/>
        </w:rPr>
        <w:t xml:space="preserve"> the ARC</w:t>
      </w:r>
      <w:r w:rsidR="00930747">
        <w:rPr>
          <w:sz w:val="24"/>
          <w:szCs w:val="24"/>
        </w:rPr>
        <w:t xml:space="preserve"> PPI </w:t>
      </w:r>
      <w:r w:rsidR="002D3BD1">
        <w:rPr>
          <w:sz w:val="24"/>
          <w:szCs w:val="24"/>
        </w:rPr>
        <w:t>infrastructure</w:t>
      </w:r>
      <w:r w:rsidR="00930747">
        <w:rPr>
          <w:sz w:val="24"/>
          <w:szCs w:val="24"/>
        </w:rPr>
        <w:t xml:space="preserve"> </w:t>
      </w:r>
      <w:r w:rsidR="003F1AB5">
        <w:rPr>
          <w:sz w:val="24"/>
          <w:szCs w:val="24"/>
        </w:rPr>
        <w:t>developing</w:t>
      </w:r>
      <w:r w:rsidR="00930747">
        <w:rPr>
          <w:sz w:val="24"/>
          <w:szCs w:val="24"/>
        </w:rPr>
        <w:t xml:space="preserve"> </w:t>
      </w:r>
      <w:r w:rsidR="003F1AB5">
        <w:rPr>
          <w:sz w:val="24"/>
          <w:szCs w:val="24"/>
        </w:rPr>
        <w:t>and evolving</w:t>
      </w:r>
      <w:r>
        <w:rPr>
          <w:sz w:val="24"/>
          <w:szCs w:val="24"/>
        </w:rPr>
        <w:t xml:space="preserve"> PPI</w:t>
      </w:r>
      <w:r w:rsidR="003F1AB5">
        <w:rPr>
          <w:sz w:val="24"/>
          <w:szCs w:val="24"/>
        </w:rPr>
        <w:t xml:space="preserve"> </w:t>
      </w:r>
      <w:r w:rsidR="00930747">
        <w:rPr>
          <w:sz w:val="24"/>
          <w:szCs w:val="24"/>
        </w:rPr>
        <w:t xml:space="preserve">processes over time </w:t>
      </w:r>
      <w:r w:rsidR="003F1AB5">
        <w:rPr>
          <w:sz w:val="24"/>
          <w:szCs w:val="24"/>
        </w:rPr>
        <w:t>was</w:t>
      </w:r>
      <w:r w:rsidR="00930747">
        <w:rPr>
          <w:sz w:val="24"/>
          <w:szCs w:val="24"/>
        </w:rPr>
        <w:t xml:space="preserve"> important to success and effectiveness; </w:t>
      </w:r>
    </w:p>
    <w:p w14:paraId="64A16538" w14:textId="6EC80C2A" w:rsidR="00930747" w:rsidRDefault="00DE7845" w:rsidP="00930747">
      <w:pPr>
        <w:pStyle w:val="ListParagraph"/>
        <w:numPr>
          <w:ilvl w:val="0"/>
          <w:numId w:val="49"/>
        </w:numPr>
        <w:rPr>
          <w:sz w:val="24"/>
          <w:szCs w:val="24"/>
        </w:rPr>
      </w:pPr>
      <w:r>
        <w:rPr>
          <w:sz w:val="24"/>
          <w:szCs w:val="24"/>
        </w:rPr>
        <w:t>D</w:t>
      </w:r>
      <w:r w:rsidR="00930747">
        <w:rPr>
          <w:sz w:val="24"/>
          <w:szCs w:val="24"/>
        </w:rPr>
        <w:t xml:space="preserve">iversity is valued but needs investment to be meaningful; </w:t>
      </w:r>
    </w:p>
    <w:p w14:paraId="1EB50DAE" w14:textId="77DC6591" w:rsidR="00930747" w:rsidRDefault="00DE7845" w:rsidP="00930747">
      <w:pPr>
        <w:pStyle w:val="ListParagraph"/>
        <w:numPr>
          <w:ilvl w:val="0"/>
          <w:numId w:val="49"/>
        </w:numPr>
        <w:rPr>
          <w:sz w:val="24"/>
          <w:szCs w:val="24"/>
        </w:rPr>
      </w:pPr>
      <w:r>
        <w:rPr>
          <w:sz w:val="24"/>
          <w:szCs w:val="24"/>
        </w:rPr>
        <w:t>Supporting shared</w:t>
      </w:r>
      <w:r w:rsidR="00930747">
        <w:rPr>
          <w:sz w:val="24"/>
          <w:szCs w:val="24"/>
        </w:rPr>
        <w:t xml:space="preserve"> learning and good practice is important for PPI </w:t>
      </w:r>
      <w:r>
        <w:rPr>
          <w:sz w:val="24"/>
          <w:szCs w:val="24"/>
        </w:rPr>
        <w:t xml:space="preserve">consistency and </w:t>
      </w:r>
      <w:r w:rsidR="00930747">
        <w:rPr>
          <w:sz w:val="24"/>
          <w:szCs w:val="24"/>
        </w:rPr>
        <w:t>capacity building;</w:t>
      </w:r>
    </w:p>
    <w:p w14:paraId="22DA9B1D" w14:textId="28AA3719" w:rsidR="00930747" w:rsidRDefault="00DE7845" w:rsidP="00930747">
      <w:pPr>
        <w:pStyle w:val="ListParagraph"/>
        <w:numPr>
          <w:ilvl w:val="0"/>
          <w:numId w:val="49"/>
        </w:numPr>
        <w:rPr>
          <w:sz w:val="24"/>
          <w:szCs w:val="24"/>
        </w:rPr>
      </w:pPr>
      <w:r>
        <w:rPr>
          <w:sz w:val="24"/>
          <w:szCs w:val="24"/>
        </w:rPr>
        <w:t>O</w:t>
      </w:r>
      <w:r w:rsidR="00930747">
        <w:rPr>
          <w:sz w:val="24"/>
          <w:szCs w:val="24"/>
        </w:rPr>
        <w:t>pportunities need to build on peoples interests and lived experience;</w:t>
      </w:r>
    </w:p>
    <w:p w14:paraId="377D6547" w14:textId="6B9E718E" w:rsidR="00930747" w:rsidRDefault="00DE7845" w:rsidP="00930747">
      <w:pPr>
        <w:pStyle w:val="ListParagraph"/>
        <w:numPr>
          <w:ilvl w:val="0"/>
          <w:numId w:val="49"/>
        </w:numPr>
        <w:rPr>
          <w:sz w:val="24"/>
          <w:szCs w:val="24"/>
        </w:rPr>
      </w:pPr>
      <w:r>
        <w:rPr>
          <w:sz w:val="24"/>
          <w:szCs w:val="24"/>
        </w:rPr>
        <w:t>It’s</w:t>
      </w:r>
      <w:r w:rsidR="00930747">
        <w:rPr>
          <w:sz w:val="24"/>
          <w:szCs w:val="24"/>
        </w:rPr>
        <w:t xml:space="preserve"> important to identify and reflect on challenges.</w:t>
      </w:r>
    </w:p>
    <w:p w14:paraId="60A3220B" w14:textId="58CD86CB" w:rsidR="00930747" w:rsidRPr="005F02F2" w:rsidRDefault="00930747" w:rsidP="00930747">
      <w:pPr>
        <w:spacing w:line="276" w:lineRule="auto"/>
        <w:rPr>
          <w:rFonts w:cstheme="minorHAnsi"/>
          <w:sz w:val="24"/>
          <w:szCs w:val="24"/>
        </w:rPr>
      </w:pPr>
      <w:r>
        <w:rPr>
          <w:rFonts w:cstheme="minorHAnsi"/>
          <w:sz w:val="24"/>
          <w:szCs w:val="24"/>
        </w:rPr>
        <w:t>The following provides more detail about the key insights and themes identified during the group discussions and interviews with ke</w:t>
      </w:r>
      <w:r w:rsidR="00454B0C">
        <w:rPr>
          <w:rFonts w:cstheme="minorHAnsi"/>
          <w:sz w:val="24"/>
          <w:szCs w:val="24"/>
        </w:rPr>
        <w:t xml:space="preserve">y players in the ARC. </w:t>
      </w:r>
      <w:r>
        <w:rPr>
          <w:rFonts w:cstheme="minorHAnsi"/>
          <w:sz w:val="24"/>
          <w:szCs w:val="24"/>
        </w:rPr>
        <w:t xml:space="preserve">The coloured boxes identify </w:t>
      </w:r>
      <w:r w:rsidR="00DE7845">
        <w:rPr>
          <w:rFonts w:cstheme="minorHAnsi"/>
          <w:sz w:val="24"/>
          <w:szCs w:val="24"/>
        </w:rPr>
        <w:t xml:space="preserve">a specific theme and each is followed by a list of </w:t>
      </w:r>
      <w:r>
        <w:rPr>
          <w:rFonts w:cstheme="minorHAnsi"/>
          <w:sz w:val="24"/>
          <w:szCs w:val="24"/>
        </w:rPr>
        <w:t>insights</w:t>
      </w:r>
      <w:r w:rsidR="00454B0C">
        <w:rPr>
          <w:rFonts w:cstheme="minorHAnsi"/>
          <w:sz w:val="24"/>
          <w:szCs w:val="24"/>
        </w:rPr>
        <w:t>.</w:t>
      </w:r>
      <w:r w:rsidR="00DE7845">
        <w:rPr>
          <w:rFonts w:cstheme="minorHAnsi"/>
          <w:sz w:val="24"/>
          <w:szCs w:val="24"/>
        </w:rPr>
        <w:t xml:space="preserve"> These are </w:t>
      </w:r>
      <w:r w:rsidR="0078787D">
        <w:rPr>
          <w:rFonts w:cstheme="minorHAnsi"/>
          <w:sz w:val="24"/>
          <w:szCs w:val="24"/>
        </w:rPr>
        <w:t>all drawn</w:t>
      </w:r>
      <w:r>
        <w:rPr>
          <w:rFonts w:cstheme="minorHAnsi"/>
          <w:sz w:val="24"/>
          <w:szCs w:val="24"/>
        </w:rPr>
        <w:t xml:space="preserve"> from the g</w:t>
      </w:r>
      <w:r w:rsidR="00DE7845">
        <w:rPr>
          <w:rFonts w:cstheme="minorHAnsi"/>
          <w:sz w:val="24"/>
          <w:szCs w:val="24"/>
        </w:rPr>
        <w:t xml:space="preserve">roup summaries in </w:t>
      </w:r>
      <w:r w:rsidR="00DE7845" w:rsidRPr="00EB33CA">
        <w:rPr>
          <w:rFonts w:cstheme="minorHAnsi"/>
          <w:sz w:val="24"/>
          <w:szCs w:val="24"/>
        </w:rPr>
        <w:t xml:space="preserve">appendix </w:t>
      </w:r>
      <w:r w:rsidR="00EB33CA" w:rsidRPr="00EB33CA">
        <w:rPr>
          <w:rFonts w:cstheme="minorHAnsi"/>
          <w:sz w:val="24"/>
          <w:szCs w:val="24"/>
        </w:rPr>
        <w:t>I</w:t>
      </w:r>
      <w:r w:rsidRPr="00EB33CA">
        <w:rPr>
          <w:rFonts w:cstheme="minorHAnsi"/>
          <w:sz w:val="24"/>
          <w:szCs w:val="24"/>
        </w:rPr>
        <w:t>.</w:t>
      </w:r>
      <w:r>
        <w:rPr>
          <w:rFonts w:cstheme="minorHAnsi"/>
          <w:sz w:val="24"/>
          <w:szCs w:val="24"/>
        </w:rPr>
        <w:t xml:space="preserve">  </w:t>
      </w:r>
    </w:p>
    <w:p w14:paraId="6D5DE43F" w14:textId="65B90814" w:rsidR="00930747" w:rsidRPr="005F02F2" w:rsidRDefault="00930747" w:rsidP="00930747">
      <w:pPr>
        <w:pBdr>
          <w:top w:val="single" w:sz="4" w:space="1" w:color="auto"/>
          <w:left w:val="single" w:sz="4" w:space="4" w:color="auto"/>
          <w:bottom w:val="single" w:sz="4" w:space="1" w:color="auto"/>
          <w:right w:val="single" w:sz="4" w:space="4" w:color="auto"/>
        </w:pBdr>
        <w:shd w:val="clear" w:color="auto" w:fill="DEEAF6" w:themeFill="accent1" w:themeFillTint="33"/>
        <w:spacing w:line="276" w:lineRule="auto"/>
        <w:rPr>
          <w:rFonts w:cstheme="minorHAnsi"/>
          <w:sz w:val="24"/>
          <w:szCs w:val="24"/>
        </w:rPr>
      </w:pPr>
      <w:r w:rsidRPr="00C70553">
        <w:rPr>
          <w:rFonts w:cstheme="minorHAnsi"/>
          <w:b/>
          <w:i/>
          <w:sz w:val="24"/>
          <w:szCs w:val="24"/>
        </w:rPr>
        <w:t>Getting the process right is important</w:t>
      </w:r>
      <w:r>
        <w:rPr>
          <w:rFonts w:cstheme="minorHAnsi"/>
          <w:sz w:val="24"/>
          <w:szCs w:val="24"/>
        </w:rPr>
        <w:t xml:space="preserve"> </w:t>
      </w:r>
      <w:r w:rsidR="00DE7845">
        <w:rPr>
          <w:rFonts w:cstheme="minorHAnsi"/>
          <w:sz w:val="24"/>
          <w:szCs w:val="24"/>
        </w:rPr>
        <w:t>- it</w:t>
      </w:r>
      <w:r>
        <w:rPr>
          <w:rFonts w:cstheme="minorHAnsi"/>
          <w:sz w:val="24"/>
          <w:szCs w:val="24"/>
        </w:rPr>
        <w:t xml:space="preserve"> </w:t>
      </w:r>
      <w:r w:rsidR="00F928E7">
        <w:rPr>
          <w:rFonts w:cstheme="minorHAnsi"/>
          <w:sz w:val="24"/>
          <w:szCs w:val="24"/>
        </w:rPr>
        <w:t xml:space="preserve">can </w:t>
      </w:r>
      <w:r>
        <w:rPr>
          <w:rFonts w:cstheme="minorHAnsi"/>
          <w:sz w:val="24"/>
          <w:szCs w:val="24"/>
        </w:rPr>
        <w:t>ensure a positive experi</w:t>
      </w:r>
      <w:r w:rsidR="00DE7845">
        <w:rPr>
          <w:rFonts w:cstheme="minorHAnsi"/>
          <w:sz w:val="24"/>
          <w:szCs w:val="24"/>
        </w:rPr>
        <w:t>en</w:t>
      </w:r>
      <w:r w:rsidR="00454B0C">
        <w:rPr>
          <w:rFonts w:cstheme="minorHAnsi"/>
          <w:sz w:val="24"/>
          <w:szCs w:val="24"/>
        </w:rPr>
        <w:t xml:space="preserve">ce and successful involvement. </w:t>
      </w:r>
      <w:r w:rsidR="00DE7845">
        <w:rPr>
          <w:rFonts w:cstheme="minorHAnsi"/>
          <w:sz w:val="24"/>
          <w:szCs w:val="24"/>
        </w:rPr>
        <w:t xml:space="preserve">It </w:t>
      </w:r>
      <w:r>
        <w:rPr>
          <w:rFonts w:cstheme="minorHAnsi"/>
          <w:sz w:val="24"/>
          <w:szCs w:val="24"/>
        </w:rPr>
        <w:t>includes connecting</w:t>
      </w:r>
      <w:r w:rsidR="00DE7845">
        <w:rPr>
          <w:rFonts w:cstheme="minorHAnsi"/>
          <w:sz w:val="24"/>
          <w:szCs w:val="24"/>
        </w:rPr>
        <w:t xml:space="preserve"> people</w:t>
      </w:r>
      <w:r>
        <w:rPr>
          <w:rFonts w:cstheme="minorHAnsi"/>
          <w:sz w:val="24"/>
          <w:szCs w:val="24"/>
        </w:rPr>
        <w:t xml:space="preserve"> and building relationships across the ARC, understanding of roles and being clear about where PPI sits in the Leadership Team. </w:t>
      </w:r>
    </w:p>
    <w:p w14:paraId="133D12C7" w14:textId="4AF9A1B0" w:rsidR="00930747" w:rsidRPr="003779A5" w:rsidRDefault="00930747" w:rsidP="00DE7845">
      <w:pPr>
        <w:pStyle w:val="ListParagraph"/>
        <w:numPr>
          <w:ilvl w:val="0"/>
          <w:numId w:val="70"/>
        </w:numPr>
        <w:spacing w:line="276" w:lineRule="auto"/>
        <w:rPr>
          <w:rFonts w:cstheme="minorHAnsi"/>
          <w:sz w:val="24"/>
          <w:szCs w:val="24"/>
        </w:rPr>
      </w:pPr>
      <w:r w:rsidRPr="003779A5">
        <w:rPr>
          <w:rFonts w:cstheme="minorHAnsi"/>
          <w:sz w:val="24"/>
          <w:szCs w:val="24"/>
        </w:rPr>
        <w:t>Understanding of process, activity</w:t>
      </w:r>
      <w:r w:rsidR="00DE7845">
        <w:rPr>
          <w:rFonts w:cstheme="minorHAnsi"/>
          <w:sz w:val="24"/>
          <w:szCs w:val="24"/>
        </w:rPr>
        <w:t>, roles</w:t>
      </w:r>
      <w:r w:rsidRPr="003779A5">
        <w:rPr>
          <w:rFonts w:cstheme="minorHAnsi"/>
          <w:sz w:val="24"/>
          <w:szCs w:val="24"/>
        </w:rPr>
        <w:t xml:space="preserve"> and function are important to success and </w:t>
      </w:r>
      <w:r w:rsidR="00DE7845" w:rsidRPr="003779A5">
        <w:rPr>
          <w:rFonts w:cstheme="minorHAnsi"/>
          <w:sz w:val="24"/>
          <w:szCs w:val="24"/>
        </w:rPr>
        <w:t>how people perceive their experience</w:t>
      </w:r>
      <w:r w:rsidRPr="003779A5">
        <w:rPr>
          <w:rFonts w:cstheme="minorHAnsi"/>
          <w:sz w:val="24"/>
          <w:szCs w:val="24"/>
        </w:rPr>
        <w:t>.</w:t>
      </w:r>
    </w:p>
    <w:p w14:paraId="290618D6" w14:textId="77777777" w:rsidR="00930747" w:rsidRPr="003779A5" w:rsidRDefault="00930747" w:rsidP="00930747">
      <w:pPr>
        <w:pStyle w:val="ListParagraph"/>
        <w:numPr>
          <w:ilvl w:val="0"/>
          <w:numId w:val="40"/>
        </w:numPr>
        <w:spacing w:line="276" w:lineRule="auto"/>
        <w:rPr>
          <w:rFonts w:cstheme="minorHAnsi"/>
          <w:sz w:val="24"/>
          <w:szCs w:val="24"/>
        </w:rPr>
      </w:pPr>
      <w:r w:rsidRPr="003779A5">
        <w:rPr>
          <w:rFonts w:cstheme="minorHAnsi"/>
          <w:sz w:val="24"/>
          <w:szCs w:val="24"/>
        </w:rPr>
        <w:t>The work of PPI support staff needs to be recognised and valued across the system.</w:t>
      </w:r>
    </w:p>
    <w:p w14:paraId="69F39A96" w14:textId="77777777" w:rsidR="00930747" w:rsidRPr="003779A5" w:rsidRDefault="00930747" w:rsidP="00930747">
      <w:pPr>
        <w:pStyle w:val="ListParagraph"/>
        <w:numPr>
          <w:ilvl w:val="0"/>
          <w:numId w:val="40"/>
        </w:numPr>
        <w:spacing w:line="276" w:lineRule="auto"/>
        <w:rPr>
          <w:rFonts w:cstheme="minorHAnsi"/>
          <w:sz w:val="24"/>
          <w:szCs w:val="24"/>
        </w:rPr>
      </w:pPr>
      <w:r w:rsidRPr="003779A5">
        <w:rPr>
          <w:rFonts w:cstheme="minorHAnsi"/>
          <w:sz w:val="24"/>
          <w:szCs w:val="24"/>
        </w:rPr>
        <w:t>As PPI develops and grows communication is key, but it becomes more complex.</w:t>
      </w:r>
    </w:p>
    <w:p w14:paraId="417E6C52" w14:textId="77777777" w:rsidR="00930747" w:rsidRPr="003779A5" w:rsidRDefault="00930747" w:rsidP="00930747">
      <w:pPr>
        <w:pStyle w:val="ListParagraph"/>
        <w:numPr>
          <w:ilvl w:val="0"/>
          <w:numId w:val="40"/>
        </w:numPr>
        <w:spacing w:line="276" w:lineRule="auto"/>
        <w:rPr>
          <w:rFonts w:cstheme="minorHAnsi"/>
          <w:sz w:val="24"/>
          <w:szCs w:val="24"/>
        </w:rPr>
      </w:pPr>
      <w:r w:rsidRPr="003779A5">
        <w:rPr>
          <w:rFonts w:cstheme="minorHAnsi"/>
          <w:sz w:val="24"/>
          <w:szCs w:val="24"/>
        </w:rPr>
        <w:t>Good chairing and support are essential to meaningful and successful involvement.</w:t>
      </w:r>
    </w:p>
    <w:p w14:paraId="2A0E5AFC" w14:textId="77777777" w:rsidR="00930747" w:rsidRPr="003779A5" w:rsidRDefault="00930747" w:rsidP="00930747">
      <w:pPr>
        <w:pStyle w:val="ListParagraph"/>
        <w:numPr>
          <w:ilvl w:val="0"/>
          <w:numId w:val="40"/>
        </w:numPr>
        <w:spacing w:line="276" w:lineRule="auto"/>
        <w:rPr>
          <w:rFonts w:cstheme="minorHAnsi"/>
          <w:sz w:val="24"/>
          <w:szCs w:val="24"/>
        </w:rPr>
      </w:pPr>
      <w:r w:rsidRPr="003779A5">
        <w:rPr>
          <w:rFonts w:cstheme="minorHAnsi"/>
          <w:sz w:val="24"/>
          <w:szCs w:val="24"/>
        </w:rPr>
        <w:t>When PPI is fully embedded it cannot be separated from other aspects of the research.</w:t>
      </w:r>
    </w:p>
    <w:p w14:paraId="40C8DA10" w14:textId="77777777" w:rsidR="00930747" w:rsidRPr="003779A5" w:rsidRDefault="00930747" w:rsidP="00930747">
      <w:pPr>
        <w:pStyle w:val="ListParagraph"/>
        <w:numPr>
          <w:ilvl w:val="0"/>
          <w:numId w:val="40"/>
        </w:numPr>
        <w:spacing w:line="276" w:lineRule="auto"/>
        <w:rPr>
          <w:rFonts w:cstheme="minorHAnsi"/>
          <w:sz w:val="24"/>
          <w:szCs w:val="24"/>
        </w:rPr>
      </w:pPr>
      <w:r>
        <w:rPr>
          <w:rFonts w:cstheme="minorHAnsi"/>
          <w:sz w:val="24"/>
          <w:szCs w:val="24"/>
        </w:rPr>
        <w:t>You n</w:t>
      </w:r>
      <w:r w:rsidRPr="003779A5">
        <w:rPr>
          <w:rFonts w:cstheme="minorHAnsi"/>
          <w:sz w:val="24"/>
          <w:szCs w:val="24"/>
        </w:rPr>
        <w:t>eed the right approach in the right place.</w:t>
      </w:r>
    </w:p>
    <w:p w14:paraId="7462752C" w14:textId="2D52E65C" w:rsidR="00930747" w:rsidRPr="003779A5" w:rsidRDefault="00930747" w:rsidP="00930747">
      <w:pPr>
        <w:pBdr>
          <w:top w:val="single" w:sz="4" w:space="1" w:color="auto"/>
          <w:left w:val="single" w:sz="4" w:space="4" w:color="auto"/>
          <w:bottom w:val="single" w:sz="4" w:space="1" w:color="auto"/>
          <w:right w:val="single" w:sz="4" w:space="4" w:color="auto"/>
        </w:pBdr>
        <w:shd w:val="clear" w:color="auto" w:fill="FFE7EA"/>
        <w:spacing w:line="276" w:lineRule="auto"/>
        <w:rPr>
          <w:rFonts w:cstheme="minorHAnsi"/>
          <w:sz w:val="24"/>
          <w:szCs w:val="24"/>
        </w:rPr>
      </w:pPr>
      <w:r w:rsidRPr="005F02F2">
        <w:rPr>
          <w:rFonts w:cstheme="minorHAnsi"/>
          <w:b/>
          <w:i/>
          <w:sz w:val="24"/>
          <w:szCs w:val="24"/>
        </w:rPr>
        <w:t>PPI infrastructure is essential in supporting sustainability</w:t>
      </w:r>
      <w:r>
        <w:rPr>
          <w:rFonts w:cstheme="minorHAnsi"/>
          <w:b/>
          <w:i/>
          <w:sz w:val="24"/>
          <w:szCs w:val="24"/>
        </w:rPr>
        <w:t xml:space="preserve"> </w:t>
      </w:r>
      <w:r w:rsidRPr="003779A5">
        <w:rPr>
          <w:rFonts w:cstheme="minorHAnsi"/>
          <w:sz w:val="24"/>
          <w:szCs w:val="24"/>
        </w:rPr>
        <w:t>–</w:t>
      </w:r>
      <w:r w:rsidRPr="00792B4C">
        <w:rPr>
          <w:rFonts w:cstheme="minorHAnsi"/>
          <w:sz w:val="24"/>
          <w:szCs w:val="24"/>
        </w:rPr>
        <w:t xml:space="preserve"> </w:t>
      </w:r>
      <w:r w:rsidR="00F1556C">
        <w:rPr>
          <w:rFonts w:cstheme="minorHAnsi"/>
          <w:sz w:val="24"/>
          <w:szCs w:val="24"/>
        </w:rPr>
        <w:t xml:space="preserve">building a robust, accessible, well-resourced </w:t>
      </w:r>
      <w:r>
        <w:rPr>
          <w:rFonts w:cstheme="minorHAnsi"/>
          <w:sz w:val="24"/>
          <w:szCs w:val="24"/>
        </w:rPr>
        <w:t>and valued PPI infrastructure can help facilitate and support meaningful and sustainable PPI within the wider research environment.</w:t>
      </w:r>
    </w:p>
    <w:p w14:paraId="0035FF44" w14:textId="77777777" w:rsidR="00930747" w:rsidRPr="003779A5" w:rsidRDefault="00930747" w:rsidP="00930747">
      <w:pPr>
        <w:pStyle w:val="ListParagraph"/>
        <w:numPr>
          <w:ilvl w:val="0"/>
          <w:numId w:val="41"/>
        </w:numPr>
        <w:spacing w:line="276" w:lineRule="auto"/>
        <w:rPr>
          <w:rFonts w:cstheme="minorHAnsi"/>
          <w:sz w:val="24"/>
          <w:szCs w:val="24"/>
        </w:rPr>
      </w:pPr>
      <w:r w:rsidRPr="003779A5">
        <w:rPr>
          <w:rFonts w:cstheme="minorHAnsi"/>
          <w:sz w:val="24"/>
          <w:szCs w:val="24"/>
        </w:rPr>
        <w:t>When PPI infrastructure and support is in place it becomes easier, more consistent and less burdensome for researchers</w:t>
      </w:r>
      <w:r>
        <w:rPr>
          <w:rFonts w:cstheme="minorHAnsi"/>
          <w:sz w:val="24"/>
          <w:szCs w:val="24"/>
        </w:rPr>
        <w:t>.</w:t>
      </w:r>
    </w:p>
    <w:p w14:paraId="328E84EF" w14:textId="77777777" w:rsidR="00930747" w:rsidRDefault="00930747" w:rsidP="00930747">
      <w:pPr>
        <w:pStyle w:val="ListParagraph"/>
        <w:numPr>
          <w:ilvl w:val="0"/>
          <w:numId w:val="41"/>
        </w:numPr>
        <w:spacing w:line="276" w:lineRule="auto"/>
        <w:rPr>
          <w:rFonts w:cstheme="minorHAnsi"/>
          <w:sz w:val="24"/>
          <w:szCs w:val="24"/>
        </w:rPr>
      </w:pPr>
      <w:r w:rsidRPr="003779A5">
        <w:rPr>
          <w:rFonts w:cstheme="minorHAnsi"/>
          <w:sz w:val="24"/>
          <w:szCs w:val="24"/>
        </w:rPr>
        <w:t>Individual relationships are important but robust systems help mitigate the potential fragility when those people move on</w:t>
      </w:r>
      <w:r>
        <w:rPr>
          <w:rFonts w:cstheme="minorHAnsi"/>
          <w:sz w:val="24"/>
          <w:szCs w:val="24"/>
        </w:rPr>
        <w:t>.</w:t>
      </w:r>
    </w:p>
    <w:p w14:paraId="208E8544" w14:textId="77777777" w:rsidR="00930747" w:rsidRPr="003779A5" w:rsidRDefault="00930747" w:rsidP="00930747">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rPr>
          <w:rFonts w:cstheme="minorHAnsi"/>
          <w:sz w:val="24"/>
          <w:szCs w:val="24"/>
        </w:rPr>
      </w:pPr>
      <w:r w:rsidRPr="00C70553">
        <w:rPr>
          <w:rFonts w:cstheme="minorHAnsi"/>
          <w:b/>
          <w:i/>
          <w:sz w:val="24"/>
          <w:szCs w:val="24"/>
        </w:rPr>
        <w:lastRenderedPageBreak/>
        <w:t>Length of involvement can make a difference</w:t>
      </w:r>
      <w:r>
        <w:rPr>
          <w:rFonts w:cstheme="minorHAnsi"/>
          <w:b/>
          <w:i/>
          <w:sz w:val="24"/>
          <w:szCs w:val="24"/>
        </w:rPr>
        <w:t xml:space="preserve"> </w:t>
      </w:r>
      <w:r w:rsidRPr="003779A5">
        <w:rPr>
          <w:rFonts w:cstheme="minorHAnsi"/>
          <w:sz w:val="24"/>
          <w:szCs w:val="24"/>
        </w:rPr>
        <w:t xml:space="preserve">– </w:t>
      </w:r>
      <w:r>
        <w:rPr>
          <w:rFonts w:cstheme="minorHAnsi"/>
          <w:sz w:val="24"/>
          <w:szCs w:val="24"/>
        </w:rPr>
        <w:t>given time and the chance to reflect the</w:t>
      </w:r>
      <w:r w:rsidRPr="003779A5">
        <w:rPr>
          <w:rFonts w:cstheme="minorHAnsi"/>
          <w:sz w:val="24"/>
          <w:szCs w:val="24"/>
        </w:rPr>
        <w:t xml:space="preserve"> PPI </w:t>
      </w:r>
      <w:r>
        <w:rPr>
          <w:rFonts w:cstheme="minorHAnsi"/>
          <w:sz w:val="24"/>
          <w:szCs w:val="24"/>
        </w:rPr>
        <w:t xml:space="preserve">system can adopt a continual improvement approach which will improve, </w:t>
      </w:r>
      <w:r w:rsidRPr="003779A5">
        <w:rPr>
          <w:rFonts w:cstheme="minorHAnsi"/>
          <w:sz w:val="24"/>
          <w:szCs w:val="24"/>
        </w:rPr>
        <w:t>deve</w:t>
      </w:r>
      <w:r>
        <w:rPr>
          <w:rFonts w:cstheme="minorHAnsi"/>
          <w:sz w:val="24"/>
          <w:szCs w:val="24"/>
        </w:rPr>
        <w:t>lop and impact the wider research environment.</w:t>
      </w:r>
    </w:p>
    <w:p w14:paraId="169B4BA9" w14:textId="77777777" w:rsidR="00930747" w:rsidRPr="002E4046" w:rsidRDefault="00930747" w:rsidP="00930747">
      <w:pPr>
        <w:pStyle w:val="ListParagraph"/>
        <w:numPr>
          <w:ilvl w:val="0"/>
          <w:numId w:val="42"/>
        </w:numPr>
        <w:spacing w:line="276" w:lineRule="auto"/>
        <w:rPr>
          <w:rFonts w:cstheme="minorHAnsi"/>
          <w:sz w:val="24"/>
          <w:szCs w:val="24"/>
        </w:rPr>
      </w:pPr>
      <w:r w:rsidRPr="002E4046">
        <w:rPr>
          <w:rFonts w:cstheme="minorHAnsi"/>
          <w:sz w:val="24"/>
          <w:szCs w:val="24"/>
        </w:rPr>
        <w:t>Increased PPI activity overtime has led to increasing support for PPI</w:t>
      </w:r>
      <w:r>
        <w:rPr>
          <w:rFonts w:cstheme="minorHAnsi"/>
          <w:sz w:val="24"/>
          <w:szCs w:val="24"/>
        </w:rPr>
        <w:t>.</w:t>
      </w:r>
    </w:p>
    <w:p w14:paraId="79CA5B30" w14:textId="408C19FD" w:rsidR="00930747" w:rsidRPr="00F928E7" w:rsidRDefault="00930747" w:rsidP="00F928E7">
      <w:pPr>
        <w:pStyle w:val="ListParagraph"/>
        <w:numPr>
          <w:ilvl w:val="0"/>
          <w:numId w:val="42"/>
        </w:numPr>
        <w:spacing w:line="276" w:lineRule="auto"/>
        <w:rPr>
          <w:rFonts w:cstheme="minorHAnsi"/>
          <w:sz w:val="24"/>
          <w:szCs w:val="24"/>
        </w:rPr>
      </w:pPr>
      <w:r w:rsidRPr="002E4046">
        <w:rPr>
          <w:rFonts w:cstheme="minorHAnsi"/>
          <w:sz w:val="24"/>
          <w:szCs w:val="24"/>
        </w:rPr>
        <w:t xml:space="preserve">Those involved for longer have seen more growth in </w:t>
      </w:r>
      <w:r w:rsidR="00F928E7">
        <w:rPr>
          <w:rFonts w:cstheme="minorHAnsi"/>
          <w:sz w:val="24"/>
          <w:szCs w:val="24"/>
        </w:rPr>
        <w:t xml:space="preserve">the </w:t>
      </w:r>
      <w:r w:rsidRPr="002E4046">
        <w:rPr>
          <w:rFonts w:cstheme="minorHAnsi"/>
          <w:sz w:val="24"/>
          <w:szCs w:val="24"/>
        </w:rPr>
        <w:t>PPI Champion role</w:t>
      </w:r>
      <w:r w:rsidR="00F928E7">
        <w:rPr>
          <w:rFonts w:cstheme="minorHAnsi"/>
          <w:sz w:val="24"/>
          <w:szCs w:val="24"/>
        </w:rPr>
        <w:t xml:space="preserve"> and appears to have led to</w:t>
      </w:r>
      <w:r w:rsidRPr="00F928E7">
        <w:rPr>
          <w:rFonts w:cstheme="minorHAnsi"/>
          <w:sz w:val="24"/>
          <w:szCs w:val="24"/>
        </w:rPr>
        <w:t xml:space="preserve"> more positive experiences.</w:t>
      </w:r>
    </w:p>
    <w:p w14:paraId="58AC9DF3" w14:textId="3F15D356" w:rsidR="00930747" w:rsidRPr="00F928E7" w:rsidRDefault="00930747" w:rsidP="00F928E7">
      <w:pPr>
        <w:pStyle w:val="ListParagraph"/>
        <w:numPr>
          <w:ilvl w:val="0"/>
          <w:numId w:val="42"/>
        </w:numPr>
        <w:spacing w:line="276" w:lineRule="auto"/>
        <w:rPr>
          <w:rFonts w:cstheme="minorHAnsi"/>
          <w:sz w:val="24"/>
          <w:szCs w:val="24"/>
        </w:rPr>
      </w:pPr>
      <w:r w:rsidRPr="002E4046">
        <w:rPr>
          <w:rFonts w:cstheme="minorHAnsi"/>
          <w:sz w:val="24"/>
          <w:szCs w:val="24"/>
        </w:rPr>
        <w:t>The response to the 2022 review has resulted in PPI improvement</w:t>
      </w:r>
      <w:r w:rsidR="00F928E7">
        <w:rPr>
          <w:rFonts w:cstheme="minorHAnsi"/>
          <w:sz w:val="24"/>
          <w:szCs w:val="24"/>
        </w:rPr>
        <w:t xml:space="preserve">s including increased diversity, </w:t>
      </w:r>
      <w:r w:rsidRPr="002E4046">
        <w:rPr>
          <w:rFonts w:cstheme="minorHAnsi"/>
          <w:sz w:val="24"/>
          <w:szCs w:val="24"/>
        </w:rPr>
        <w:t>increased PPI structure</w:t>
      </w:r>
      <w:r w:rsidR="00F928E7">
        <w:rPr>
          <w:rFonts w:cstheme="minorHAnsi"/>
          <w:sz w:val="24"/>
          <w:szCs w:val="24"/>
        </w:rPr>
        <w:t xml:space="preserve"> and </w:t>
      </w:r>
      <w:r w:rsidRPr="00F928E7">
        <w:rPr>
          <w:rFonts w:cstheme="minorHAnsi"/>
          <w:sz w:val="24"/>
          <w:szCs w:val="24"/>
        </w:rPr>
        <w:t>a shift in PPI thinking – less tokenistic.</w:t>
      </w:r>
    </w:p>
    <w:p w14:paraId="71346085" w14:textId="77777777" w:rsidR="00930747" w:rsidRPr="00C70553" w:rsidRDefault="00930747" w:rsidP="00930747">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rFonts w:cstheme="minorHAnsi"/>
          <w:b/>
          <w:i/>
          <w:sz w:val="24"/>
          <w:szCs w:val="24"/>
        </w:rPr>
      </w:pPr>
      <w:r w:rsidRPr="00C70553">
        <w:rPr>
          <w:rFonts w:cstheme="minorHAnsi"/>
          <w:b/>
          <w:i/>
          <w:sz w:val="24"/>
          <w:szCs w:val="24"/>
        </w:rPr>
        <w:t xml:space="preserve">Aligning what public contributors do </w:t>
      </w:r>
      <w:r>
        <w:rPr>
          <w:rFonts w:cstheme="minorHAnsi"/>
          <w:b/>
          <w:i/>
          <w:sz w:val="24"/>
          <w:szCs w:val="24"/>
        </w:rPr>
        <w:t xml:space="preserve">in PPI </w:t>
      </w:r>
      <w:r w:rsidRPr="00C70553">
        <w:rPr>
          <w:rFonts w:cstheme="minorHAnsi"/>
          <w:b/>
          <w:i/>
          <w:sz w:val="24"/>
          <w:szCs w:val="24"/>
        </w:rPr>
        <w:t xml:space="preserve">with </w:t>
      </w:r>
      <w:r>
        <w:rPr>
          <w:rFonts w:cstheme="minorHAnsi"/>
          <w:b/>
          <w:i/>
          <w:sz w:val="24"/>
          <w:szCs w:val="24"/>
        </w:rPr>
        <w:t xml:space="preserve">their </w:t>
      </w:r>
      <w:r w:rsidRPr="00C70553">
        <w:rPr>
          <w:rFonts w:cstheme="minorHAnsi"/>
          <w:b/>
          <w:i/>
          <w:sz w:val="24"/>
          <w:szCs w:val="24"/>
        </w:rPr>
        <w:t>personal interests and lived experience matters</w:t>
      </w:r>
      <w:r>
        <w:rPr>
          <w:rFonts w:cstheme="minorHAnsi"/>
          <w:b/>
          <w:i/>
          <w:sz w:val="24"/>
          <w:szCs w:val="24"/>
        </w:rPr>
        <w:t xml:space="preserve"> </w:t>
      </w:r>
      <w:r w:rsidRPr="00B93347">
        <w:rPr>
          <w:rFonts w:cstheme="minorHAnsi"/>
          <w:sz w:val="24"/>
          <w:szCs w:val="24"/>
        </w:rPr>
        <w:t xml:space="preserve">– </w:t>
      </w:r>
      <w:r>
        <w:rPr>
          <w:rFonts w:cstheme="minorHAnsi"/>
          <w:sz w:val="24"/>
          <w:szCs w:val="24"/>
        </w:rPr>
        <w:t xml:space="preserve">the experiences and commitment of </w:t>
      </w:r>
      <w:r w:rsidRPr="00B93347">
        <w:rPr>
          <w:rFonts w:cstheme="minorHAnsi"/>
          <w:sz w:val="24"/>
          <w:szCs w:val="24"/>
        </w:rPr>
        <w:t>public contributors</w:t>
      </w:r>
      <w:r>
        <w:rPr>
          <w:rFonts w:cstheme="minorHAnsi"/>
          <w:sz w:val="24"/>
          <w:szCs w:val="24"/>
        </w:rPr>
        <w:t xml:space="preserve"> involved in governance roles </w:t>
      </w:r>
      <w:r w:rsidRPr="00B93347">
        <w:rPr>
          <w:rFonts w:cstheme="minorHAnsi"/>
          <w:sz w:val="24"/>
          <w:szCs w:val="24"/>
        </w:rPr>
        <w:t>are</w:t>
      </w:r>
      <w:r>
        <w:rPr>
          <w:rFonts w:cstheme="minorHAnsi"/>
          <w:sz w:val="24"/>
          <w:szCs w:val="24"/>
        </w:rPr>
        <w:t xml:space="preserve"> improved when they are also provided with activities and tasks that link to their own interests and lived experiences.</w:t>
      </w:r>
    </w:p>
    <w:p w14:paraId="0167C814" w14:textId="091B60BC" w:rsidR="00930747" w:rsidRPr="007B2179" w:rsidRDefault="00F928E7" w:rsidP="00930747">
      <w:pPr>
        <w:pStyle w:val="ListParagraph"/>
        <w:numPr>
          <w:ilvl w:val="0"/>
          <w:numId w:val="43"/>
        </w:numPr>
        <w:spacing w:line="276" w:lineRule="auto"/>
        <w:rPr>
          <w:rFonts w:cstheme="minorHAnsi"/>
          <w:sz w:val="24"/>
          <w:szCs w:val="24"/>
        </w:rPr>
      </w:pPr>
      <w:r w:rsidRPr="007B2179">
        <w:rPr>
          <w:rFonts w:cstheme="minorHAnsi"/>
          <w:sz w:val="24"/>
          <w:szCs w:val="24"/>
        </w:rPr>
        <w:t xml:space="preserve">Whilst making sure </w:t>
      </w:r>
      <w:r>
        <w:rPr>
          <w:rFonts w:cstheme="minorHAnsi"/>
          <w:sz w:val="24"/>
          <w:szCs w:val="24"/>
        </w:rPr>
        <w:t>that</w:t>
      </w:r>
      <w:r w:rsidRPr="007B2179">
        <w:rPr>
          <w:rFonts w:cstheme="minorHAnsi"/>
          <w:sz w:val="24"/>
          <w:szCs w:val="24"/>
        </w:rPr>
        <w:t xml:space="preserve"> </w:t>
      </w:r>
      <w:r>
        <w:rPr>
          <w:rFonts w:cstheme="minorHAnsi"/>
          <w:sz w:val="24"/>
          <w:szCs w:val="24"/>
        </w:rPr>
        <w:t>ARC PPI processes are</w:t>
      </w:r>
      <w:r w:rsidRPr="007B2179">
        <w:rPr>
          <w:rFonts w:cstheme="minorHAnsi"/>
          <w:sz w:val="24"/>
          <w:szCs w:val="24"/>
        </w:rPr>
        <w:t xml:space="preserve"> robust </w:t>
      </w:r>
      <w:r>
        <w:rPr>
          <w:rFonts w:cstheme="minorHAnsi"/>
          <w:sz w:val="24"/>
          <w:szCs w:val="24"/>
        </w:rPr>
        <w:t xml:space="preserve">is seen as valuable, </w:t>
      </w:r>
      <w:r w:rsidRPr="007B2179">
        <w:rPr>
          <w:rFonts w:cstheme="minorHAnsi"/>
          <w:sz w:val="24"/>
          <w:szCs w:val="24"/>
        </w:rPr>
        <w:t>the link to relatable research is</w:t>
      </w:r>
      <w:r>
        <w:rPr>
          <w:rFonts w:cstheme="minorHAnsi"/>
          <w:sz w:val="24"/>
          <w:szCs w:val="24"/>
        </w:rPr>
        <w:t xml:space="preserve"> also</w:t>
      </w:r>
      <w:r w:rsidRPr="007B2179">
        <w:rPr>
          <w:rFonts w:cstheme="minorHAnsi"/>
          <w:sz w:val="24"/>
          <w:szCs w:val="24"/>
        </w:rPr>
        <w:t xml:space="preserve"> important for people </w:t>
      </w:r>
      <w:r>
        <w:rPr>
          <w:rFonts w:cstheme="minorHAnsi"/>
          <w:sz w:val="24"/>
          <w:szCs w:val="24"/>
        </w:rPr>
        <w:t xml:space="preserve">and </w:t>
      </w:r>
      <w:r w:rsidRPr="007B2179">
        <w:rPr>
          <w:rFonts w:cstheme="minorHAnsi"/>
          <w:sz w:val="24"/>
          <w:szCs w:val="24"/>
        </w:rPr>
        <w:t>there</w:t>
      </w:r>
      <w:r w:rsidR="00930747" w:rsidRPr="007B2179">
        <w:rPr>
          <w:rFonts w:cstheme="minorHAnsi"/>
          <w:sz w:val="24"/>
          <w:szCs w:val="24"/>
        </w:rPr>
        <w:t xml:space="preserve"> appears to be greater satisfaction when involvement aligns with </w:t>
      </w:r>
      <w:r w:rsidR="00930747">
        <w:rPr>
          <w:rFonts w:cstheme="minorHAnsi"/>
          <w:sz w:val="24"/>
          <w:szCs w:val="24"/>
        </w:rPr>
        <w:t xml:space="preserve">one’s </w:t>
      </w:r>
      <w:r w:rsidR="00930747" w:rsidRPr="007B2179">
        <w:rPr>
          <w:rFonts w:cstheme="minorHAnsi"/>
          <w:sz w:val="24"/>
          <w:szCs w:val="24"/>
        </w:rPr>
        <w:t>own lived experience and interests.</w:t>
      </w:r>
    </w:p>
    <w:p w14:paraId="36643193" w14:textId="651EF5FF" w:rsidR="00930747" w:rsidRPr="00F928E7" w:rsidRDefault="00930747" w:rsidP="00F928E7">
      <w:pPr>
        <w:pStyle w:val="ListParagraph"/>
        <w:numPr>
          <w:ilvl w:val="0"/>
          <w:numId w:val="43"/>
        </w:numPr>
        <w:spacing w:line="276" w:lineRule="auto"/>
        <w:rPr>
          <w:rFonts w:cstheme="minorHAnsi"/>
          <w:sz w:val="24"/>
          <w:szCs w:val="24"/>
        </w:rPr>
      </w:pPr>
      <w:r w:rsidRPr="007B2179">
        <w:rPr>
          <w:rFonts w:cstheme="minorHAnsi"/>
          <w:sz w:val="24"/>
          <w:szCs w:val="24"/>
        </w:rPr>
        <w:t>Personal and community links are valued and beneficial.</w:t>
      </w:r>
    </w:p>
    <w:p w14:paraId="3CCEB026" w14:textId="3C26516F" w:rsidR="00930747" w:rsidRPr="007B2179" w:rsidRDefault="00930747" w:rsidP="00930747">
      <w:pPr>
        <w:pStyle w:val="ListParagraph"/>
        <w:numPr>
          <w:ilvl w:val="0"/>
          <w:numId w:val="43"/>
        </w:numPr>
        <w:spacing w:line="276" w:lineRule="auto"/>
        <w:rPr>
          <w:rFonts w:cstheme="minorHAnsi"/>
          <w:sz w:val="24"/>
          <w:szCs w:val="24"/>
        </w:rPr>
      </w:pPr>
      <w:r w:rsidRPr="007B2179">
        <w:rPr>
          <w:rFonts w:cstheme="minorHAnsi"/>
          <w:sz w:val="24"/>
          <w:szCs w:val="24"/>
        </w:rPr>
        <w:t xml:space="preserve">There is a sense that there has been a lack of </w:t>
      </w:r>
      <w:r w:rsidR="00F928E7">
        <w:rPr>
          <w:rFonts w:cstheme="minorHAnsi"/>
          <w:sz w:val="24"/>
          <w:szCs w:val="24"/>
        </w:rPr>
        <w:t xml:space="preserve">strategic </w:t>
      </w:r>
      <w:r w:rsidRPr="007B2179">
        <w:rPr>
          <w:rFonts w:cstheme="minorHAnsi"/>
          <w:sz w:val="24"/>
          <w:szCs w:val="24"/>
        </w:rPr>
        <w:t>‘decision making’ and influence in terms of ARC direction with some notable exceptions: discussing issues of importance in the Thames Valley, the ‘so what’ of reporting and the ARC extension</w:t>
      </w:r>
    </w:p>
    <w:p w14:paraId="604870ED" w14:textId="1599243A" w:rsidR="00930747" w:rsidRPr="00C96F16" w:rsidRDefault="00930747" w:rsidP="00930747">
      <w:pPr>
        <w:pBdr>
          <w:top w:val="single" w:sz="4" w:space="1" w:color="auto"/>
          <w:left w:val="single" w:sz="4" w:space="4" w:color="auto"/>
          <w:bottom w:val="single" w:sz="4" w:space="1" w:color="auto"/>
          <w:right w:val="single" w:sz="4" w:space="4" w:color="auto"/>
        </w:pBdr>
        <w:shd w:val="clear" w:color="auto" w:fill="E2EFD9" w:themeFill="accent6" w:themeFillTint="33"/>
        <w:rPr>
          <w:sz w:val="24"/>
          <w:szCs w:val="24"/>
        </w:rPr>
      </w:pPr>
      <w:r w:rsidRPr="00F430D5">
        <w:rPr>
          <w:b/>
          <w:i/>
          <w:sz w:val="24"/>
          <w:szCs w:val="24"/>
        </w:rPr>
        <w:t xml:space="preserve">Sharing what we learn </w:t>
      </w:r>
      <w:r>
        <w:rPr>
          <w:b/>
          <w:i/>
          <w:sz w:val="24"/>
          <w:szCs w:val="24"/>
        </w:rPr>
        <w:t xml:space="preserve">about PPI </w:t>
      </w:r>
      <w:r w:rsidRPr="00F430D5">
        <w:rPr>
          <w:b/>
          <w:i/>
          <w:sz w:val="24"/>
          <w:szCs w:val="24"/>
        </w:rPr>
        <w:t xml:space="preserve">is </w:t>
      </w:r>
      <w:r w:rsidR="00F928E7">
        <w:rPr>
          <w:b/>
          <w:i/>
          <w:sz w:val="24"/>
          <w:szCs w:val="24"/>
        </w:rPr>
        <w:t>important</w:t>
      </w:r>
      <w:r w:rsidRPr="00F430D5">
        <w:rPr>
          <w:b/>
          <w:i/>
          <w:sz w:val="24"/>
          <w:szCs w:val="24"/>
        </w:rPr>
        <w:t xml:space="preserve"> for capacity building</w:t>
      </w:r>
      <w:r>
        <w:rPr>
          <w:b/>
          <w:i/>
          <w:sz w:val="24"/>
          <w:szCs w:val="24"/>
        </w:rPr>
        <w:t xml:space="preserve"> </w:t>
      </w:r>
      <w:r w:rsidRPr="00C96F16">
        <w:rPr>
          <w:sz w:val="24"/>
          <w:szCs w:val="24"/>
        </w:rPr>
        <w:t>– these learnings can support knowledge and confidence building for researchers and public contributors</w:t>
      </w:r>
      <w:r>
        <w:rPr>
          <w:sz w:val="24"/>
          <w:szCs w:val="24"/>
        </w:rPr>
        <w:t xml:space="preserve"> if we can find innovative ways to capture and share them across the ARC. </w:t>
      </w:r>
    </w:p>
    <w:p w14:paraId="56212D1B" w14:textId="77777777" w:rsidR="00930747" w:rsidRPr="007B2179" w:rsidRDefault="00930747" w:rsidP="00930747">
      <w:pPr>
        <w:pStyle w:val="ListParagraph"/>
        <w:numPr>
          <w:ilvl w:val="0"/>
          <w:numId w:val="45"/>
        </w:numPr>
        <w:ind w:left="360"/>
        <w:rPr>
          <w:sz w:val="24"/>
          <w:szCs w:val="24"/>
        </w:rPr>
      </w:pPr>
      <w:r w:rsidRPr="007B2179">
        <w:rPr>
          <w:sz w:val="24"/>
          <w:szCs w:val="24"/>
        </w:rPr>
        <w:t>Understanding that involvement can support personal growth for public contributors is important</w:t>
      </w:r>
      <w:r>
        <w:rPr>
          <w:sz w:val="24"/>
          <w:szCs w:val="24"/>
        </w:rPr>
        <w:t xml:space="preserve"> and should be valued.</w:t>
      </w:r>
    </w:p>
    <w:p w14:paraId="51CC4C0F" w14:textId="77777777" w:rsidR="00930747" w:rsidRDefault="00930747" w:rsidP="00930747">
      <w:pPr>
        <w:pStyle w:val="ListParagraph"/>
        <w:numPr>
          <w:ilvl w:val="0"/>
          <w:numId w:val="45"/>
        </w:numPr>
        <w:ind w:left="360"/>
        <w:rPr>
          <w:sz w:val="24"/>
          <w:szCs w:val="24"/>
        </w:rPr>
      </w:pPr>
      <w:r w:rsidRPr="007B2179">
        <w:rPr>
          <w:sz w:val="24"/>
          <w:szCs w:val="24"/>
        </w:rPr>
        <w:t>We need to be better at sharing good practice</w:t>
      </w:r>
      <w:r>
        <w:rPr>
          <w:sz w:val="24"/>
          <w:szCs w:val="24"/>
        </w:rPr>
        <w:t xml:space="preserve"> in order to support capacity building.</w:t>
      </w:r>
    </w:p>
    <w:p w14:paraId="258EC0D4" w14:textId="73C53BF0" w:rsidR="00930747" w:rsidRPr="005F02F2" w:rsidRDefault="00930747" w:rsidP="00930747">
      <w:pPr>
        <w:pBdr>
          <w:top w:val="single" w:sz="4" w:space="1" w:color="auto"/>
          <w:left w:val="single" w:sz="4" w:space="4" w:color="auto"/>
          <w:bottom w:val="single" w:sz="4" w:space="1" w:color="auto"/>
          <w:right w:val="single" w:sz="4" w:space="4" w:color="auto"/>
        </w:pBdr>
        <w:shd w:val="clear" w:color="auto" w:fill="DDF7F6"/>
        <w:rPr>
          <w:b/>
          <w:i/>
          <w:sz w:val="24"/>
          <w:szCs w:val="24"/>
        </w:rPr>
      </w:pPr>
      <w:r w:rsidRPr="005F02F2">
        <w:rPr>
          <w:b/>
          <w:i/>
          <w:sz w:val="24"/>
          <w:szCs w:val="24"/>
        </w:rPr>
        <w:t>Diversity is valued</w:t>
      </w:r>
      <w:r>
        <w:rPr>
          <w:b/>
          <w:i/>
          <w:sz w:val="24"/>
          <w:szCs w:val="24"/>
        </w:rPr>
        <w:t xml:space="preserve"> - </w:t>
      </w:r>
      <w:r>
        <w:rPr>
          <w:rFonts w:cstheme="minorHAnsi"/>
          <w:sz w:val="24"/>
          <w:szCs w:val="24"/>
        </w:rPr>
        <w:t>efforts</w:t>
      </w:r>
      <w:r w:rsidRPr="00514BF9">
        <w:rPr>
          <w:rFonts w:cstheme="minorHAnsi"/>
          <w:sz w:val="24"/>
          <w:szCs w:val="24"/>
        </w:rPr>
        <w:t xml:space="preserve"> </w:t>
      </w:r>
      <w:r>
        <w:rPr>
          <w:rFonts w:cstheme="minorHAnsi"/>
          <w:sz w:val="24"/>
          <w:szCs w:val="24"/>
        </w:rPr>
        <w:t>to</w:t>
      </w:r>
      <w:r w:rsidRPr="00514BF9">
        <w:rPr>
          <w:rFonts w:cstheme="minorHAnsi"/>
          <w:sz w:val="24"/>
          <w:szCs w:val="24"/>
        </w:rPr>
        <w:t xml:space="preserve"> focus on </w:t>
      </w:r>
      <w:r>
        <w:rPr>
          <w:rFonts w:cstheme="minorHAnsi"/>
          <w:sz w:val="24"/>
          <w:szCs w:val="24"/>
        </w:rPr>
        <w:t>and invest</w:t>
      </w:r>
      <w:r w:rsidRPr="00514BF9">
        <w:rPr>
          <w:rFonts w:cstheme="minorHAnsi"/>
          <w:sz w:val="24"/>
          <w:szCs w:val="24"/>
        </w:rPr>
        <w:t xml:space="preserve"> in inclusion and diversity </w:t>
      </w:r>
      <w:r>
        <w:rPr>
          <w:rFonts w:cstheme="minorHAnsi"/>
          <w:sz w:val="24"/>
          <w:szCs w:val="24"/>
        </w:rPr>
        <w:t xml:space="preserve">are essential but we should also assess and reflect on the success </w:t>
      </w:r>
      <w:r w:rsidR="00F928E7">
        <w:rPr>
          <w:rFonts w:cstheme="minorHAnsi"/>
          <w:sz w:val="24"/>
          <w:szCs w:val="24"/>
        </w:rPr>
        <w:t xml:space="preserve">and challenges </w:t>
      </w:r>
      <w:r>
        <w:rPr>
          <w:rFonts w:cstheme="minorHAnsi"/>
          <w:sz w:val="24"/>
          <w:szCs w:val="24"/>
        </w:rPr>
        <w:t>of these activities.</w:t>
      </w:r>
    </w:p>
    <w:p w14:paraId="708855A3" w14:textId="44CA249B" w:rsidR="00930747" w:rsidRPr="007B2179" w:rsidRDefault="00930747" w:rsidP="00930747">
      <w:pPr>
        <w:pStyle w:val="ListParagraph"/>
        <w:numPr>
          <w:ilvl w:val="0"/>
          <w:numId w:val="46"/>
        </w:numPr>
        <w:spacing w:line="276" w:lineRule="auto"/>
        <w:rPr>
          <w:rFonts w:cstheme="minorHAnsi"/>
          <w:sz w:val="24"/>
          <w:szCs w:val="24"/>
        </w:rPr>
      </w:pPr>
      <w:r w:rsidRPr="007B2179">
        <w:rPr>
          <w:rFonts w:cstheme="minorHAnsi"/>
          <w:sz w:val="24"/>
          <w:szCs w:val="24"/>
        </w:rPr>
        <w:t xml:space="preserve">Increased diversity is valued but questions </w:t>
      </w:r>
      <w:r w:rsidR="00395A12">
        <w:rPr>
          <w:rFonts w:cstheme="minorHAnsi"/>
          <w:sz w:val="24"/>
          <w:szCs w:val="24"/>
        </w:rPr>
        <w:t xml:space="preserve">are raised about the </w:t>
      </w:r>
      <w:r w:rsidRPr="007B2179">
        <w:rPr>
          <w:rFonts w:cstheme="minorHAnsi"/>
          <w:sz w:val="24"/>
          <w:szCs w:val="24"/>
        </w:rPr>
        <w:t xml:space="preserve">value versus </w:t>
      </w:r>
      <w:r>
        <w:rPr>
          <w:rFonts w:cstheme="minorHAnsi"/>
          <w:sz w:val="24"/>
          <w:szCs w:val="24"/>
        </w:rPr>
        <w:t xml:space="preserve">the increased </w:t>
      </w:r>
      <w:r w:rsidRPr="007B2179">
        <w:rPr>
          <w:rFonts w:cstheme="minorHAnsi"/>
          <w:sz w:val="24"/>
          <w:szCs w:val="24"/>
        </w:rPr>
        <w:t>cost of wide geographic involvement</w:t>
      </w:r>
      <w:r>
        <w:rPr>
          <w:rFonts w:cstheme="minorHAnsi"/>
          <w:sz w:val="24"/>
          <w:szCs w:val="24"/>
        </w:rPr>
        <w:t>.</w:t>
      </w:r>
    </w:p>
    <w:p w14:paraId="394A3923" w14:textId="36B7C722" w:rsidR="00930747" w:rsidRDefault="00395A12" w:rsidP="00930747">
      <w:pPr>
        <w:pStyle w:val="ListParagraph"/>
        <w:numPr>
          <w:ilvl w:val="0"/>
          <w:numId w:val="46"/>
        </w:numPr>
        <w:spacing w:line="276" w:lineRule="auto"/>
        <w:rPr>
          <w:rFonts w:cstheme="minorHAnsi"/>
          <w:sz w:val="24"/>
          <w:szCs w:val="24"/>
        </w:rPr>
      </w:pPr>
      <w:r>
        <w:rPr>
          <w:rFonts w:cstheme="minorHAnsi"/>
          <w:sz w:val="24"/>
          <w:szCs w:val="24"/>
        </w:rPr>
        <w:t xml:space="preserve">Reaching out to and involving </w:t>
      </w:r>
      <w:r w:rsidRPr="007B2179">
        <w:rPr>
          <w:rFonts w:cstheme="minorHAnsi"/>
          <w:sz w:val="24"/>
          <w:szCs w:val="24"/>
        </w:rPr>
        <w:t>seldom</w:t>
      </w:r>
      <w:r w:rsidR="00930747" w:rsidRPr="007B2179">
        <w:rPr>
          <w:rFonts w:cstheme="minorHAnsi"/>
          <w:sz w:val="24"/>
          <w:szCs w:val="24"/>
        </w:rPr>
        <w:t xml:space="preserve"> heard voices takes time, trust building and creativity</w:t>
      </w:r>
      <w:r w:rsidR="00930747">
        <w:rPr>
          <w:rFonts w:cstheme="minorHAnsi"/>
          <w:sz w:val="24"/>
          <w:szCs w:val="24"/>
        </w:rPr>
        <w:t>.</w:t>
      </w:r>
    </w:p>
    <w:p w14:paraId="6F7ED558" w14:textId="35198C04" w:rsidR="00930747" w:rsidRPr="00514BF9" w:rsidRDefault="00930747" w:rsidP="00930747">
      <w:pPr>
        <w:pBdr>
          <w:top w:val="single" w:sz="4" w:space="1" w:color="auto"/>
          <w:left w:val="single" w:sz="4" w:space="4" w:color="auto"/>
          <w:bottom w:val="single" w:sz="4" w:space="1" w:color="auto"/>
          <w:right w:val="single" w:sz="4" w:space="4" w:color="auto"/>
        </w:pBdr>
        <w:shd w:val="clear" w:color="auto" w:fill="E4DFF5"/>
        <w:rPr>
          <w:sz w:val="24"/>
          <w:szCs w:val="24"/>
        </w:rPr>
      </w:pPr>
      <w:r w:rsidRPr="005F02F2">
        <w:rPr>
          <w:b/>
          <w:i/>
          <w:sz w:val="24"/>
          <w:szCs w:val="24"/>
        </w:rPr>
        <w:t>Challenges and missed opportunities</w:t>
      </w:r>
      <w:r>
        <w:rPr>
          <w:b/>
          <w:i/>
          <w:sz w:val="24"/>
          <w:szCs w:val="24"/>
        </w:rPr>
        <w:t xml:space="preserve"> </w:t>
      </w:r>
      <w:r w:rsidRPr="00514BF9">
        <w:rPr>
          <w:sz w:val="24"/>
          <w:szCs w:val="24"/>
        </w:rPr>
        <w:t xml:space="preserve">– there will inevitably be missed opportunities but the reflective process allows us to identify and learn </w:t>
      </w:r>
      <w:r>
        <w:rPr>
          <w:sz w:val="24"/>
          <w:szCs w:val="24"/>
        </w:rPr>
        <w:t>from</w:t>
      </w:r>
      <w:r w:rsidRPr="00514BF9">
        <w:rPr>
          <w:sz w:val="24"/>
          <w:szCs w:val="24"/>
        </w:rPr>
        <w:t xml:space="preserve"> them</w:t>
      </w:r>
      <w:r>
        <w:rPr>
          <w:sz w:val="24"/>
          <w:szCs w:val="24"/>
        </w:rPr>
        <w:t xml:space="preserve">. </w:t>
      </w:r>
      <w:r>
        <w:rPr>
          <w:rFonts w:cstheme="minorHAnsi"/>
          <w:sz w:val="24"/>
          <w:szCs w:val="24"/>
        </w:rPr>
        <w:t>Creating safe and non-judgemental spaces will encourage reflective PPI practice and learnings about missed opportunities.</w:t>
      </w:r>
    </w:p>
    <w:p w14:paraId="6FCB84CE" w14:textId="2D2F161A" w:rsidR="00930747" w:rsidRPr="00395A12" w:rsidRDefault="00930747" w:rsidP="00395A12">
      <w:pPr>
        <w:pStyle w:val="ListParagraph"/>
        <w:numPr>
          <w:ilvl w:val="0"/>
          <w:numId w:val="44"/>
        </w:numPr>
        <w:spacing w:line="276" w:lineRule="auto"/>
        <w:rPr>
          <w:rFonts w:cstheme="minorHAnsi"/>
          <w:sz w:val="24"/>
          <w:szCs w:val="24"/>
        </w:rPr>
      </w:pPr>
      <w:r w:rsidRPr="007B2179">
        <w:rPr>
          <w:sz w:val="24"/>
          <w:szCs w:val="24"/>
        </w:rPr>
        <w:lastRenderedPageBreak/>
        <w:t xml:space="preserve">PPI is often </w:t>
      </w:r>
      <w:r w:rsidR="00395A12">
        <w:rPr>
          <w:sz w:val="24"/>
          <w:szCs w:val="24"/>
        </w:rPr>
        <w:t>present</w:t>
      </w:r>
      <w:r w:rsidRPr="007B2179">
        <w:rPr>
          <w:sz w:val="24"/>
          <w:szCs w:val="24"/>
        </w:rPr>
        <w:t xml:space="preserve"> at the beginning and end of projects but opportunities </w:t>
      </w:r>
      <w:r w:rsidR="00395A12">
        <w:rPr>
          <w:sz w:val="24"/>
          <w:szCs w:val="24"/>
        </w:rPr>
        <w:t>can be</w:t>
      </w:r>
      <w:r w:rsidRPr="007B2179">
        <w:rPr>
          <w:sz w:val="24"/>
          <w:szCs w:val="24"/>
        </w:rPr>
        <w:t xml:space="preserve"> </w:t>
      </w:r>
      <w:r w:rsidR="00395A12" w:rsidRPr="007B2179">
        <w:rPr>
          <w:sz w:val="24"/>
          <w:szCs w:val="24"/>
        </w:rPr>
        <w:t xml:space="preserve">missed </w:t>
      </w:r>
      <w:r w:rsidR="00395A12">
        <w:rPr>
          <w:rFonts w:cstheme="minorHAnsi"/>
          <w:sz w:val="24"/>
          <w:szCs w:val="24"/>
        </w:rPr>
        <w:t>to i</w:t>
      </w:r>
      <w:r w:rsidR="00395A12" w:rsidRPr="007B2179">
        <w:rPr>
          <w:rFonts w:cstheme="minorHAnsi"/>
          <w:sz w:val="24"/>
          <w:szCs w:val="24"/>
        </w:rPr>
        <w:t xml:space="preserve">nvolve </w:t>
      </w:r>
      <w:r w:rsidR="00395A12">
        <w:rPr>
          <w:rFonts w:cstheme="minorHAnsi"/>
          <w:sz w:val="24"/>
          <w:szCs w:val="24"/>
        </w:rPr>
        <w:t>people early</w:t>
      </w:r>
      <w:r w:rsidR="00395A12" w:rsidRPr="007B2179">
        <w:rPr>
          <w:rFonts w:cstheme="minorHAnsi"/>
          <w:sz w:val="24"/>
          <w:szCs w:val="24"/>
        </w:rPr>
        <w:t xml:space="preserve"> in research prioritisation </w:t>
      </w:r>
      <w:r w:rsidR="00395A12">
        <w:rPr>
          <w:rFonts w:cstheme="minorHAnsi"/>
          <w:sz w:val="24"/>
          <w:szCs w:val="24"/>
        </w:rPr>
        <w:t xml:space="preserve">and </w:t>
      </w:r>
      <w:r w:rsidRPr="007B2179">
        <w:rPr>
          <w:sz w:val="24"/>
          <w:szCs w:val="24"/>
        </w:rPr>
        <w:t>during the middle stages</w:t>
      </w:r>
      <w:r w:rsidR="00395A12">
        <w:rPr>
          <w:sz w:val="24"/>
          <w:szCs w:val="24"/>
        </w:rPr>
        <w:t xml:space="preserve"> of projects</w:t>
      </w:r>
      <w:r w:rsidR="00395A12" w:rsidRPr="007B2179">
        <w:rPr>
          <w:rFonts w:cstheme="minorHAnsi"/>
          <w:sz w:val="24"/>
          <w:szCs w:val="24"/>
        </w:rPr>
        <w:t>.</w:t>
      </w:r>
    </w:p>
    <w:p w14:paraId="6DB2CC24" w14:textId="77777777" w:rsidR="00930747" w:rsidRPr="007B2179" w:rsidRDefault="00930747" w:rsidP="00930747">
      <w:pPr>
        <w:pStyle w:val="ListParagraph"/>
        <w:numPr>
          <w:ilvl w:val="0"/>
          <w:numId w:val="47"/>
        </w:numPr>
        <w:rPr>
          <w:sz w:val="24"/>
          <w:szCs w:val="24"/>
        </w:rPr>
      </w:pPr>
      <w:r w:rsidRPr="007B2179">
        <w:rPr>
          <w:sz w:val="24"/>
          <w:szCs w:val="24"/>
        </w:rPr>
        <w:t>Balancing different perspectives can mean lived experience gets lost</w:t>
      </w:r>
      <w:r>
        <w:rPr>
          <w:sz w:val="24"/>
          <w:szCs w:val="24"/>
        </w:rPr>
        <w:t>.</w:t>
      </w:r>
    </w:p>
    <w:p w14:paraId="7F4E8446" w14:textId="6AE635C7" w:rsidR="00930747" w:rsidRPr="007B2179" w:rsidRDefault="00930747" w:rsidP="00930747">
      <w:pPr>
        <w:pStyle w:val="ListParagraph"/>
        <w:numPr>
          <w:ilvl w:val="0"/>
          <w:numId w:val="47"/>
        </w:numPr>
        <w:rPr>
          <w:sz w:val="24"/>
          <w:szCs w:val="24"/>
        </w:rPr>
      </w:pPr>
      <w:r w:rsidRPr="007B2179">
        <w:rPr>
          <w:sz w:val="24"/>
          <w:szCs w:val="24"/>
        </w:rPr>
        <w:t xml:space="preserve">Researchers struggle to know how to involve members of the public in more complex </w:t>
      </w:r>
      <w:r w:rsidR="00395A12">
        <w:rPr>
          <w:sz w:val="24"/>
          <w:szCs w:val="24"/>
        </w:rPr>
        <w:t xml:space="preserve">or academic </w:t>
      </w:r>
      <w:r w:rsidRPr="007B2179">
        <w:rPr>
          <w:sz w:val="24"/>
          <w:szCs w:val="24"/>
        </w:rPr>
        <w:t>projects</w:t>
      </w:r>
      <w:r>
        <w:rPr>
          <w:sz w:val="24"/>
          <w:szCs w:val="24"/>
        </w:rPr>
        <w:t>.</w:t>
      </w:r>
    </w:p>
    <w:p w14:paraId="023573BC" w14:textId="77777777" w:rsidR="00930747" w:rsidRPr="007B2179" w:rsidRDefault="00930747" w:rsidP="00930747">
      <w:pPr>
        <w:pStyle w:val="ListParagraph"/>
        <w:numPr>
          <w:ilvl w:val="0"/>
          <w:numId w:val="47"/>
        </w:numPr>
        <w:rPr>
          <w:sz w:val="24"/>
          <w:szCs w:val="24"/>
        </w:rPr>
      </w:pPr>
      <w:r w:rsidRPr="007B2179">
        <w:rPr>
          <w:sz w:val="24"/>
          <w:szCs w:val="24"/>
        </w:rPr>
        <w:t>Lack of time in the ‘system’ is the problem not a lack of belief in the value of PPI.</w:t>
      </w:r>
    </w:p>
    <w:p w14:paraId="57A5A1FA" w14:textId="74E0AAEF" w:rsidR="00930747" w:rsidRDefault="00395A12" w:rsidP="00930747">
      <w:pPr>
        <w:pStyle w:val="ListParagraph"/>
        <w:numPr>
          <w:ilvl w:val="0"/>
          <w:numId w:val="47"/>
        </w:numPr>
        <w:rPr>
          <w:sz w:val="24"/>
          <w:szCs w:val="24"/>
        </w:rPr>
      </w:pPr>
      <w:r>
        <w:rPr>
          <w:sz w:val="24"/>
          <w:szCs w:val="24"/>
        </w:rPr>
        <w:t>F</w:t>
      </w:r>
      <w:r w:rsidR="00930747" w:rsidRPr="007B2179">
        <w:rPr>
          <w:sz w:val="24"/>
          <w:szCs w:val="24"/>
        </w:rPr>
        <w:t>unding expectation</w:t>
      </w:r>
      <w:r>
        <w:rPr>
          <w:sz w:val="24"/>
          <w:szCs w:val="24"/>
        </w:rPr>
        <w:t>s</w:t>
      </w:r>
      <w:r w:rsidR="00930747" w:rsidRPr="007B2179">
        <w:rPr>
          <w:sz w:val="24"/>
          <w:szCs w:val="24"/>
        </w:rPr>
        <w:t xml:space="preserve"> can push towards compliance and the risk of PPI becoming </w:t>
      </w:r>
      <w:r>
        <w:rPr>
          <w:sz w:val="24"/>
          <w:szCs w:val="24"/>
        </w:rPr>
        <w:t>‘</w:t>
      </w:r>
      <w:r w:rsidR="00930747" w:rsidRPr="007B2179">
        <w:rPr>
          <w:sz w:val="24"/>
          <w:szCs w:val="24"/>
        </w:rPr>
        <w:t>a tick box exercise</w:t>
      </w:r>
      <w:r>
        <w:rPr>
          <w:sz w:val="24"/>
          <w:szCs w:val="24"/>
        </w:rPr>
        <w:t>’.</w:t>
      </w:r>
    </w:p>
    <w:p w14:paraId="0843D3E2" w14:textId="5DA7EEE5" w:rsidR="00930747" w:rsidRPr="00BA2795" w:rsidRDefault="00395A12" w:rsidP="00930747">
      <w:pPr>
        <w:pStyle w:val="ListParagraph"/>
        <w:numPr>
          <w:ilvl w:val="0"/>
          <w:numId w:val="47"/>
        </w:numPr>
        <w:rPr>
          <w:sz w:val="24"/>
          <w:szCs w:val="24"/>
        </w:rPr>
      </w:pPr>
      <w:r>
        <w:rPr>
          <w:rFonts w:cstheme="minorHAnsi"/>
          <w:sz w:val="24"/>
          <w:szCs w:val="24"/>
        </w:rPr>
        <w:t>G</w:t>
      </w:r>
      <w:r w:rsidR="00930747" w:rsidRPr="00BA2795">
        <w:rPr>
          <w:rFonts w:cstheme="minorHAnsi"/>
          <w:sz w:val="24"/>
          <w:szCs w:val="24"/>
        </w:rPr>
        <w:t xml:space="preserve">overnance public contributors </w:t>
      </w:r>
      <w:r>
        <w:rPr>
          <w:rFonts w:cstheme="minorHAnsi"/>
          <w:sz w:val="24"/>
          <w:szCs w:val="24"/>
        </w:rPr>
        <w:t>want</w:t>
      </w:r>
      <w:r w:rsidR="00930747" w:rsidRPr="00BA2795">
        <w:rPr>
          <w:rFonts w:cstheme="minorHAnsi"/>
          <w:sz w:val="24"/>
          <w:szCs w:val="24"/>
        </w:rPr>
        <w:t xml:space="preserve"> opportunities to engage their lived experiences and interests.</w:t>
      </w:r>
    </w:p>
    <w:p w14:paraId="2D244A56" w14:textId="2DE8684B" w:rsidR="00930747" w:rsidRPr="007B2179" w:rsidRDefault="00395A12" w:rsidP="00930747">
      <w:pPr>
        <w:pStyle w:val="ListParagraph"/>
        <w:numPr>
          <w:ilvl w:val="0"/>
          <w:numId w:val="44"/>
        </w:numPr>
        <w:spacing w:line="276" w:lineRule="auto"/>
        <w:rPr>
          <w:rFonts w:cstheme="minorHAnsi"/>
          <w:sz w:val="24"/>
          <w:szCs w:val="24"/>
        </w:rPr>
      </w:pPr>
      <w:r>
        <w:rPr>
          <w:rFonts w:cstheme="minorHAnsi"/>
          <w:sz w:val="24"/>
          <w:szCs w:val="24"/>
        </w:rPr>
        <w:t>T</w:t>
      </w:r>
      <w:r w:rsidR="00930747" w:rsidRPr="007B2179">
        <w:rPr>
          <w:rFonts w:cstheme="minorHAnsi"/>
          <w:sz w:val="24"/>
          <w:szCs w:val="24"/>
        </w:rPr>
        <w:t xml:space="preserve">here needs to be </w:t>
      </w:r>
      <w:r>
        <w:rPr>
          <w:rFonts w:cstheme="minorHAnsi"/>
          <w:sz w:val="24"/>
          <w:szCs w:val="24"/>
        </w:rPr>
        <w:t xml:space="preserve">a </w:t>
      </w:r>
      <w:r w:rsidR="00930747" w:rsidRPr="007B2179">
        <w:rPr>
          <w:rFonts w:cstheme="minorHAnsi"/>
          <w:sz w:val="24"/>
          <w:szCs w:val="24"/>
        </w:rPr>
        <w:t>greater focus on knowledge mobilisation, implementation and building capacity.</w:t>
      </w:r>
    </w:p>
    <w:p w14:paraId="644498C9" w14:textId="77777777" w:rsidR="00930747" w:rsidRPr="007B2179" w:rsidRDefault="00930747" w:rsidP="00930747">
      <w:pPr>
        <w:pStyle w:val="ListParagraph"/>
        <w:numPr>
          <w:ilvl w:val="0"/>
          <w:numId w:val="44"/>
        </w:numPr>
        <w:spacing w:line="276" w:lineRule="auto"/>
        <w:rPr>
          <w:rFonts w:cstheme="minorHAnsi"/>
          <w:sz w:val="24"/>
          <w:szCs w:val="24"/>
        </w:rPr>
      </w:pPr>
      <w:r w:rsidRPr="007B2179">
        <w:rPr>
          <w:rFonts w:cstheme="minorHAnsi"/>
          <w:sz w:val="24"/>
          <w:szCs w:val="24"/>
        </w:rPr>
        <w:t>Think more about how to maintain and stimulate involvement in wider ARC activity and planning.</w:t>
      </w:r>
    </w:p>
    <w:p w14:paraId="23B8368C" w14:textId="77777777" w:rsidR="00930747" w:rsidRPr="00543070" w:rsidRDefault="00930747" w:rsidP="00930747">
      <w:pPr>
        <w:pStyle w:val="ListParagraph"/>
        <w:ind w:left="360"/>
        <w:rPr>
          <w:sz w:val="24"/>
          <w:szCs w:val="24"/>
        </w:rPr>
      </w:pPr>
    </w:p>
    <w:p w14:paraId="6D116DFA" w14:textId="77777777" w:rsidR="00930747" w:rsidRPr="00D61172" w:rsidRDefault="00930747" w:rsidP="00930747">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D0CECE" w:themeFill="background2" w:themeFillShade="E6"/>
        <w:tabs>
          <w:tab w:val="left" w:pos="426"/>
        </w:tabs>
        <w:spacing w:line="276" w:lineRule="auto"/>
        <w:rPr>
          <w:rFonts w:cstheme="minorHAnsi"/>
          <w:b/>
          <w:bCs/>
          <w:sz w:val="24"/>
          <w:szCs w:val="24"/>
        </w:rPr>
      </w:pPr>
      <w:r>
        <w:rPr>
          <w:rFonts w:cstheme="minorHAnsi"/>
          <w:b/>
          <w:bCs/>
          <w:sz w:val="24"/>
          <w:szCs w:val="24"/>
        </w:rPr>
        <w:t>K</w:t>
      </w:r>
      <w:r w:rsidRPr="00D61172">
        <w:rPr>
          <w:rFonts w:cstheme="minorHAnsi"/>
          <w:b/>
          <w:bCs/>
          <w:sz w:val="24"/>
          <w:szCs w:val="24"/>
        </w:rPr>
        <w:t>ey insights from the review</w:t>
      </w:r>
      <w:r>
        <w:rPr>
          <w:rFonts w:cstheme="minorHAnsi"/>
          <w:b/>
          <w:bCs/>
          <w:sz w:val="24"/>
          <w:szCs w:val="24"/>
        </w:rPr>
        <w:t xml:space="preserve"> </w:t>
      </w:r>
      <w:r w:rsidRPr="00BA2795">
        <w:rPr>
          <w:rFonts w:cstheme="minorHAnsi"/>
          <w:b/>
          <w:bCs/>
          <w:sz w:val="24"/>
          <w:szCs w:val="24"/>
        </w:rPr>
        <w:t>of ARC PPI documents and processes</w:t>
      </w:r>
    </w:p>
    <w:p w14:paraId="50B4F6D9" w14:textId="039F83B9" w:rsidR="00930747" w:rsidRDefault="000C456E" w:rsidP="00930747">
      <w:pPr>
        <w:spacing w:line="276" w:lineRule="auto"/>
        <w:rPr>
          <w:rFonts w:cstheme="minorHAnsi"/>
          <w:sz w:val="24"/>
          <w:szCs w:val="24"/>
        </w:rPr>
      </w:pPr>
      <w:r>
        <w:rPr>
          <w:rFonts w:cstheme="minorHAnsi"/>
          <w:sz w:val="24"/>
          <w:szCs w:val="24"/>
        </w:rPr>
        <w:t>The PPI Champions</w:t>
      </w:r>
      <w:r w:rsidR="00930747">
        <w:rPr>
          <w:rFonts w:cstheme="minorHAnsi"/>
          <w:sz w:val="24"/>
          <w:szCs w:val="24"/>
        </w:rPr>
        <w:t xml:space="preserve"> co-create</w:t>
      </w:r>
      <w:r>
        <w:rPr>
          <w:rFonts w:cstheme="minorHAnsi"/>
          <w:sz w:val="24"/>
          <w:szCs w:val="24"/>
        </w:rPr>
        <w:t>d</w:t>
      </w:r>
      <w:r w:rsidR="00930747">
        <w:rPr>
          <w:rFonts w:cstheme="minorHAnsi"/>
          <w:sz w:val="24"/>
          <w:szCs w:val="24"/>
        </w:rPr>
        <w:t xml:space="preserve"> processes and documents to record how we work</w:t>
      </w:r>
      <w:r>
        <w:rPr>
          <w:rFonts w:cstheme="minorHAnsi"/>
          <w:sz w:val="24"/>
          <w:szCs w:val="24"/>
        </w:rPr>
        <w:t>.  This</w:t>
      </w:r>
      <w:r w:rsidR="00930747">
        <w:rPr>
          <w:rFonts w:cstheme="minorHAnsi"/>
          <w:sz w:val="24"/>
          <w:szCs w:val="24"/>
        </w:rPr>
        <w:t xml:space="preserve"> has provided a much clearer picture of the role of public contribut</w:t>
      </w:r>
      <w:r>
        <w:rPr>
          <w:rFonts w:cstheme="minorHAnsi"/>
          <w:sz w:val="24"/>
          <w:szCs w:val="24"/>
        </w:rPr>
        <w:t>ors in the governance of the ARC</w:t>
      </w:r>
      <w:r w:rsidR="00930747">
        <w:rPr>
          <w:rFonts w:cstheme="minorHAnsi"/>
          <w:sz w:val="24"/>
          <w:szCs w:val="24"/>
        </w:rPr>
        <w:t xml:space="preserve">.  </w:t>
      </w:r>
    </w:p>
    <w:p w14:paraId="496EB361" w14:textId="5A0413D6" w:rsidR="00930747" w:rsidRDefault="00930747" w:rsidP="00930747">
      <w:pPr>
        <w:spacing w:line="276" w:lineRule="auto"/>
        <w:rPr>
          <w:rFonts w:cstheme="minorHAnsi"/>
          <w:sz w:val="24"/>
          <w:szCs w:val="24"/>
        </w:rPr>
      </w:pPr>
      <w:r>
        <w:rPr>
          <w:rFonts w:cstheme="minorHAnsi"/>
          <w:sz w:val="24"/>
          <w:szCs w:val="24"/>
        </w:rPr>
        <w:t>Ours ways of working together have also modelled good practice in terms of co-produ</w:t>
      </w:r>
      <w:r w:rsidR="00454B0C">
        <w:rPr>
          <w:rFonts w:cstheme="minorHAnsi"/>
          <w:sz w:val="24"/>
          <w:szCs w:val="24"/>
        </w:rPr>
        <w:t xml:space="preserve">cing with public contributors. </w:t>
      </w:r>
      <w:r>
        <w:rPr>
          <w:rFonts w:cstheme="minorHAnsi"/>
          <w:sz w:val="24"/>
          <w:szCs w:val="24"/>
        </w:rPr>
        <w:t xml:space="preserve">We did this by creating the </w:t>
      </w:r>
      <w:r w:rsidRPr="004E566B">
        <w:rPr>
          <w:rFonts w:cstheme="minorHAnsi"/>
          <w:sz w:val="24"/>
          <w:szCs w:val="24"/>
        </w:rPr>
        <w:t xml:space="preserve">essential components </w:t>
      </w:r>
      <w:r>
        <w:rPr>
          <w:rFonts w:cstheme="minorHAnsi"/>
          <w:sz w:val="24"/>
          <w:szCs w:val="24"/>
        </w:rPr>
        <w:t xml:space="preserve">for successful co-production: </w:t>
      </w:r>
      <w:r w:rsidRPr="004E566B">
        <w:rPr>
          <w:rFonts w:cstheme="minorHAnsi"/>
          <w:sz w:val="24"/>
          <w:szCs w:val="24"/>
        </w:rPr>
        <w:t>a warm welcome, space</w:t>
      </w:r>
      <w:r>
        <w:rPr>
          <w:rFonts w:cstheme="minorHAnsi"/>
          <w:sz w:val="24"/>
          <w:szCs w:val="24"/>
        </w:rPr>
        <w:t xml:space="preserve"> to talk, inclusivity, </w:t>
      </w:r>
      <w:r w:rsidRPr="004E566B">
        <w:rPr>
          <w:rFonts w:cstheme="minorHAnsi"/>
          <w:sz w:val="24"/>
          <w:szCs w:val="24"/>
        </w:rPr>
        <w:t>ongoing individual support for public contributors</w:t>
      </w:r>
      <w:r>
        <w:rPr>
          <w:rFonts w:cstheme="minorHAnsi"/>
          <w:sz w:val="24"/>
          <w:szCs w:val="24"/>
        </w:rPr>
        <w:t xml:space="preserve"> and most important of all genuine sharing of power</w:t>
      </w:r>
      <w:r w:rsidRPr="004E566B">
        <w:rPr>
          <w:rFonts w:cstheme="minorHAnsi"/>
          <w:sz w:val="24"/>
          <w:szCs w:val="24"/>
        </w:rPr>
        <w:t>.</w:t>
      </w:r>
    </w:p>
    <w:p w14:paraId="36E47432" w14:textId="77777777" w:rsidR="00930747" w:rsidRPr="00675E6E" w:rsidRDefault="00930747" w:rsidP="00930747">
      <w:pPr>
        <w:spacing w:line="276" w:lineRule="auto"/>
        <w:rPr>
          <w:rFonts w:cstheme="minorHAnsi"/>
          <w:b/>
          <w:i/>
          <w:sz w:val="24"/>
          <w:szCs w:val="24"/>
        </w:rPr>
      </w:pPr>
      <w:r w:rsidRPr="00675E6E">
        <w:rPr>
          <w:rFonts w:cstheme="minorHAnsi"/>
          <w:b/>
          <w:i/>
          <w:sz w:val="24"/>
          <w:szCs w:val="24"/>
        </w:rPr>
        <w:t>As a result of the review:</w:t>
      </w:r>
    </w:p>
    <w:p w14:paraId="754A617A" w14:textId="7CF9C97D" w:rsidR="00930747" w:rsidRDefault="00930747" w:rsidP="00930747">
      <w:pPr>
        <w:spacing w:line="276" w:lineRule="auto"/>
        <w:rPr>
          <w:rFonts w:cstheme="minorHAnsi"/>
          <w:sz w:val="24"/>
          <w:szCs w:val="24"/>
        </w:rPr>
      </w:pPr>
      <w:r>
        <w:rPr>
          <w:rFonts w:cstheme="minorHAnsi"/>
          <w:sz w:val="24"/>
          <w:szCs w:val="24"/>
        </w:rPr>
        <w:t>We updated existing processes to better reflec</w:t>
      </w:r>
      <w:r w:rsidR="00454B0C">
        <w:rPr>
          <w:rFonts w:cstheme="minorHAnsi"/>
          <w:sz w:val="24"/>
          <w:szCs w:val="24"/>
        </w:rPr>
        <w:t xml:space="preserve">t what we were actually doing. </w:t>
      </w:r>
      <w:r>
        <w:rPr>
          <w:rFonts w:cstheme="minorHAnsi"/>
          <w:sz w:val="24"/>
          <w:szCs w:val="24"/>
        </w:rPr>
        <w:t>In the main the changes made were minor changes or additions to wording to add clarity and/or current practice that was not</w:t>
      </w:r>
      <w:r w:rsidR="00454B0C">
        <w:rPr>
          <w:rFonts w:cstheme="minorHAnsi"/>
          <w:sz w:val="24"/>
          <w:szCs w:val="24"/>
        </w:rPr>
        <w:t xml:space="preserve"> reflected in older documents.</w:t>
      </w:r>
    </w:p>
    <w:p w14:paraId="418A71D1" w14:textId="77777777" w:rsidR="00930747" w:rsidRDefault="00930747" w:rsidP="00930747">
      <w:pPr>
        <w:spacing w:line="276" w:lineRule="auto"/>
        <w:rPr>
          <w:rFonts w:cstheme="minorHAnsi"/>
          <w:sz w:val="24"/>
          <w:szCs w:val="24"/>
        </w:rPr>
      </w:pPr>
      <w:r>
        <w:rPr>
          <w:rFonts w:cstheme="minorHAnsi"/>
          <w:sz w:val="24"/>
          <w:szCs w:val="24"/>
        </w:rPr>
        <w:t>One of the most significant changes was to finalise and record the information about and process surrounding the groups chair role plus the formal addition of a co-chair role and a small planning group to support the work of the chair.</w:t>
      </w:r>
    </w:p>
    <w:p w14:paraId="773D395C" w14:textId="2CD98B12" w:rsidR="00930747" w:rsidRDefault="00930747" w:rsidP="00930747">
      <w:pPr>
        <w:spacing w:line="276" w:lineRule="auto"/>
        <w:rPr>
          <w:rFonts w:cstheme="minorHAnsi"/>
          <w:sz w:val="24"/>
          <w:szCs w:val="24"/>
        </w:rPr>
      </w:pPr>
      <w:r>
        <w:rPr>
          <w:rFonts w:cstheme="minorHAnsi"/>
          <w:sz w:val="24"/>
          <w:szCs w:val="24"/>
        </w:rPr>
        <w:t xml:space="preserve">Another outcome of the review was to record the processes that were already in place but were not already documented or </w:t>
      </w:r>
      <w:r w:rsidR="00454B0C">
        <w:rPr>
          <w:rFonts w:cstheme="minorHAnsi"/>
          <w:sz w:val="24"/>
          <w:szCs w:val="24"/>
        </w:rPr>
        <w:t>formally agreed.</w:t>
      </w:r>
      <w:r>
        <w:rPr>
          <w:rFonts w:cstheme="minorHAnsi"/>
          <w:sz w:val="24"/>
          <w:szCs w:val="24"/>
        </w:rPr>
        <w:t xml:space="preserve"> In most cases these had been informally agreed so we took this opportunity to formally record and agree them or they were co-produced and agreed with the PPI Champions group.</w:t>
      </w:r>
    </w:p>
    <w:p w14:paraId="02CE87D8" w14:textId="0C60BBCC" w:rsidR="00930747" w:rsidRDefault="00930747" w:rsidP="00930747">
      <w:pPr>
        <w:spacing w:line="276" w:lineRule="auto"/>
        <w:rPr>
          <w:rFonts w:cstheme="minorHAnsi"/>
          <w:sz w:val="24"/>
          <w:szCs w:val="24"/>
        </w:rPr>
      </w:pPr>
      <w:r>
        <w:rPr>
          <w:rFonts w:cstheme="minorHAnsi"/>
          <w:sz w:val="24"/>
          <w:szCs w:val="24"/>
        </w:rPr>
        <w:t xml:space="preserve">Some </w:t>
      </w:r>
      <w:r w:rsidR="000C456E">
        <w:rPr>
          <w:rFonts w:cstheme="minorHAnsi"/>
          <w:sz w:val="24"/>
          <w:szCs w:val="24"/>
        </w:rPr>
        <w:t>processes addressed</w:t>
      </w:r>
      <w:r>
        <w:rPr>
          <w:rFonts w:cstheme="minorHAnsi"/>
          <w:sz w:val="24"/>
          <w:szCs w:val="24"/>
        </w:rPr>
        <w:t xml:space="preserve"> issues that had arisen over time (either within the ARC or more broadly in the PPI networks we connect with) such as role boundaries and dealing with </w:t>
      </w:r>
      <w:r w:rsidR="00454B0C">
        <w:rPr>
          <w:rFonts w:cstheme="minorHAnsi"/>
          <w:sz w:val="24"/>
          <w:szCs w:val="24"/>
        </w:rPr>
        <w:lastRenderedPageBreak/>
        <w:t xml:space="preserve">difficult issues. </w:t>
      </w:r>
      <w:r>
        <w:rPr>
          <w:rFonts w:cstheme="minorHAnsi"/>
          <w:sz w:val="24"/>
          <w:szCs w:val="24"/>
        </w:rPr>
        <w:t>Others were created to record our existing practice (</w:t>
      </w:r>
      <w:r w:rsidR="0078787D">
        <w:rPr>
          <w:rFonts w:cstheme="minorHAnsi"/>
          <w:sz w:val="24"/>
          <w:szCs w:val="24"/>
        </w:rPr>
        <w:t>e.g.</w:t>
      </w:r>
      <w:r>
        <w:rPr>
          <w:rFonts w:cstheme="minorHAnsi"/>
          <w:sz w:val="24"/>
          <w:szCs w:val="24"/>
        </w:rPr>
        <w:t xml:space="preserve"> records, individual s</w:t>
      </w:r>
      <w:r w:rsidR="00454B0C">
        <w:rPr>
          <w:rFonts w:cstheme="minorHAnsi"/>
          <w:sz w:val="24"/>
          <w:szCs w:val="24"/>
        </w:rPr>
        <w:t>upport and team building etc).</w:t>
      </w:r>
    </w:p>
    <w:p w14:paraId="483E220A" w14:textId="3E06025C" w:rsidR="00930747" w:rsidRDefault="00930747" w:rsidP="00930747">
      <w:pPr>
        <w:spacing w:line="276" w:lineRule="auto"/>
        <w:rPr>
          <w:rFonts w:cstheme="minorHAnsi"/>
          <w:sz w:val="24"/>
          <w:szCs w:val="24"/>
        </w:rPr>
      </w:pPr>
      <w:r>
        <w:rPr>
          <w:rFonts w:cstheme="minorHAnsi"/>
          <w:sz w:val="24"/>
          <w:szCs w:val="24"/>
        </w:rPr>
        <w:t>We also agreed to create separate documents for some issues that were embedded in other processes but we felt should also have a standalone document for clarity (</w:t>
      </w:r>
      <w:r w:rsidR="0078787D">
        <w:rPr>
          <w:rFonts w:cstheme="minorHAnsi"/>
          <w:sz w:val="24"/>
          <w:szCs w:val="24"/>
        </w:rPr>
        <w:t>e.g.</w:t>
      </w:r>
      <w:r>
        <w:rPr>
          <w:rFonts w:cstheme="minorHAnsi"/>
          <w:sz w:val="24"/>
          <w:szCs w:val="24"/>
        </w:rPr>
        <w:t xml:space="preserve"> confidentiality and conflicts of interest). </w:t>
      </w:r>
    </w:p>
    <w:p w14:paraId="12ACB8CC" w14:textId="1CBC6393" w:rsidR="00930747" w:rsidRDefault="00930747" w:rsidP="00930747">
      <w:pPr>
        <w:spacing w:line="276" w:lineRule="auto"/>
        <w:rPr>
          <w:rFonts w:cstheme="minorHAnsi"/>
          <w:sz w:val="24"/>
          <w:szCs w:val="24"/>
        </w:rPr>
      </w:pPr>
      <w:r>
        <w:rPr>
          <w:rFonts w:cstheme="minorHAnsi"/>
          <w:sz w:val="24"/>
          <w:szCs w:val="24"/>
        </w:rPr>
        <w:t>In addition, for our support and learning activities we compiled a report of all the survey respon</w:t>
      </w:r>
      <w:r w:rsidR="00454B0C">
        <w:rPr>
          <w:rFonts w:cstheme="minorHAnsi"/>
          <w:sz w:val="24"/>
          <w:szCs w:val="24"/>
        </w:rPr>
        <w:t xml:space="preserve">ses. </w:t>
      </w:r>
      <w:r>
        <w:rPr>
          <w:rFonts w:cstheme="minorHAnsi"/>
          <w:sz w:val="24"/>
          <w:szCs w:val="24"/>
        </w:rPr>
        <w:t xml:space="preserve">It contains the feedback provided with a summary of what action was taken or recommended for the future. A further document was created that highlights all the suggestions we could not include in the ARCs final processes but that are recommended for consideration in the future, </w:t>
      </w:r>
      <w:r w:rsidRPr="00EB33CA">
        <w:rPr>
          <w:rFonts w:cstheme="minorHAnsi"/>
          <w:sz w:val="24"/>
          <w:szCs w:val="24"/>
        </w:rPr>
        <w:t>please see appendix III for further details</w:t>
      </w:r>
      <w:r w:rsidRPr="00BA2795">
        <w:rPr>
          <w:rFonts w:cstheme="minorHAnsi"/>
          <w:sz w:val="24"/>
          <w:szCs w:val="24"/>
        </w:rPr>
        <w:t>.</w:t>
      </w:r>
    </w:p>
    <w:p w14:paraId="073A2874" w14:textId="77777777" w:rsidR="00930747" w:rsidRPr="00F972F9" w:rsidRDefault="00930747" w:rsidP="00930747">
      <w:pPr>
        <w:spacing w:line="276" w:lineRule="auto"/>
        <w:rPr>
          <w:rFonts w:cstheme="minorHAnsi"/>
          <w:b/>
          <w:i/>
          <w:sz w:val="24"/>
          <w:szCs w:val="24"/>
        </w:rPr>
      </w:pPr>
      <w:r w:rsidRPr="00F972F9">
        <w:rPr>
          <w:rFonts w:cstheme="minorHAnsi"/>
          <w:b/>
          <w:i/>
          <w:sz w:val="24"/>
          <w:szCs w:val="24"/>
        </w:rPr>
        <w:t>Finally</w:t>
      </w:r>
      <w:r>
        <w:rPr>
          <w:rFonts w:cstheme="minorHAnsi"/>
          <w:b/>
          <w:i/>
          <w:sz w:val="24"/>
          <w:szCs w:val="24"/>
        </w:rPr>
        <w:t>,</w:t>
      </w:r>
      <w:r w:rsidRPr="00F972F9">
        <w:rPr>
          <w:rFonts w:cstheme="minorHAnsi"/>
          <w:b/>
          <w:i/>
          <w:sz w:val="24"/>
          <w:szCs w:val="24"/>
        </w:rPr>
        <w:t xml:space="preserve"> we identified recommendations for the future:</w:t>
      </w:r>
    </w:p>
    <w:p w14:paraId="5D2EA269" w14:textId="77777777" w:rsidR="00930747" w:rsidRPr="004F5285" w:rsidRDefault="00930747" w:rsidP="00930747">
      <w:pPr>
        <w:pStyle w:val="ListParagraph"/>
        <w:numPr>
          <w:ilvl w:val="0"/>
          <w:numId w:val="17"/>
        </w:numPr>
        <w:spacing w:line="276" w:lineRule="auto"/>
        <w:rPr>
          <w:rFonts w:cstheme="minorHAnsi"/>
          <w:sz w:val="24"/>
          <w:szCs w:val="24"/>
        </w:rPr>
      </w:pPr>
      <w:r w:rsidRPr="004F5285">
        <w:rPr>
          <w:rFonts w:cstheme="minorHAnsi"/>
          <w:sz w:val="24"/>
          <w:szCs w:val="24"/>
        </w:rPr>
        <w:t>The main recommendation is to make use of the documents</w:t>
      </w:r>
      <w:r>
        <w:rPr>
          <w:rFonts w:cstheme="minorHAnsi"/>
          <w:sz w:val="24"/>
          <w:szCs w:val="24"/>
        </w:rPr>
        <w:t xml:space="preserve"> and processes</w:t>
      </w:r>
      <w:r w:rsidRPr="004F5285">
        <w:rPr>
          <w:rFonts w:cstheme="minorHAnsi"/>
          <w:sz w:val="24"/>
          <w:szCs w:val="24"/>
        </w:rPr>
        <w:t xml:space="preserve"> we have co-</w:t>
      </w:r>
      <w:r>
        <w:rPr>
          <w:rFonts w:cstheme="minorHAnsi"/>
          <w:sz w:val="24"/>
          <w:szCs w:val="24"/>
        </w:rPr>
        <w:t>created</w:t>
      </w:r>
      <w:r w:rsidRPr="004F5285">
        <w:rPr>
          <w:rFonts w:cstheme="minorHAnsi"/>
          <w:sz w:val="24"/>
          <w:szCs w:val="24"/>
        </w:rPr>
        <w:t>, adapting them to individual context as needed.</w:t>
      </w:r>
    </w:p>
    <w:p w14:paraId="61197FCB" w14:textId="77777777" w:rsidR="00930747" w:rsidRPr="004F5285" w:rsidRDefault="00930747" w:rsidP="00930747">
      <w:pPr>
        <w:pStyle w:val="ListParagraph"/>
        <w:numPr>
          <w:ilvl w:val="0"/>
          <w:numId w:val="17"/>
        </w:numPr>
        <w:spacing w:line="276" w:lineRule="auto"/>
        <w:rPr>
          <w:rFonts w:cstheme="minorHAnsi"/>
          <w:sz w:val="24"/>
          <w:szCs w:val="24"/>
        </w:rPr>
      </w:pPr>
      <w:r>
        <w:rPr>
          <w:rFonts w:cstheme="minorHAnsi"/>
          <w:sz w:val="24"/>
          <w:szCs w:val="24"/>
        </w:rPr>
        <w:t>We also recommend</w:t>
      </w:r>
      <w:r w:rsidRPr="004F5285">
        <w:rPr>
          <w:rFonts w:cstheme="minorHAnsi"/>
          <w:sz w:val="24"/>
          <w:szCs w:val="24"/>
        </w:rPr>
        <w:t xml:space="preserve"> creat</w:t>
      </w:r>
      <w:r>
        <w:rPr>
          <w:rFonts w:cstheme="minorHAnsi"/>
          <w:sz w:val="24"/>
          <w:szCs w:val="24"/>
        </w:rPr>
        <w:t>ing</w:t>
      </w:r>
      <w:r w:rsidRPr="004F5285">
        <w:rPr>
          <w:rFonts w:cstheme="minorHAnsi"/>
          <w:sz w:val="24"/>
          <w:szCs w:val="24"/>
        </w:rPr>
        <w:t xml:space="preserve"> a frequently asked questions document (and/or space on the PPI webpages) which provides a questions based route to searching for information about processes.</w:t>
      </w:r>
    </w:p>
    <w:p w14:paraId="2A486CEF" w14:textId="77777777" w:rsidR="00930747" w:rsidRDefault="00930747" w:rsidP="00930747">
      <w:pPr>
        <w:pStyle w:val="ListParagraph"/>
        <w:spacing w:line="276" w:lineRule="auto"/>
        <w:rPr>
          <w:rFonts w:cstheme="minorHAnsi"/>
          <w:sz w:val="24"/>
          <w:szCs w:val="24"/>
        </w:rPr>
      </w:pPr>
    </w:p>
    <w:p w14:paraId="3787CCAA" w14:textId="77777777" w:rsidR="00930747" w:rsidRPr="00D61172" w:rsidRDefault="00930747" w:rsidP="00930747">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D0CECE" w:themeFill="background2" w:themeFillShade="E6"/>
        <w:spacing w:line="276" w:lineRule="auto"/>
        <w:rPr>
          <w:rFonts w:cstheme="minorHAnsi"/>
          <w:b/>
          <w:bCs/>
          <w:sz w:val="24"/>
          <w:szCs w:val="24"/>
        </w:rPr>
      </w:pPr>
      <w:r w:rsidRPr="00D61172">
        <w:rPr>
          <w:rFonts w:cstheme="minorHAnsi"/>
          <w:b/>
          <w:bCs/>
          <w:sz w:val="24"/>
          <w:szCs w:val="24"/>
        </w:rPr>
        <w:t xml:space="preserve">PPI Monitoring to Learn </w:t>
      </w:r>
      <w:r>
        <w:rPr>
          <w:rFonts w:cstheme="minorHAnsi"/>
          <w:b/>
          <w:bCs/>
          <w:sz w:val="24"/>
          <w:szCs w:val="24"/>
        </w:rPr>
        <w:t>Development Project</w:t>
      </w:r>
      <w:r w:rsidRPr="00D61172">
        <w:rPr>
          <w:rFonts w:cstheme="minorHAnsi"/>
          <w:b/>
          <w:bCs/>
          <w:sz w:val="24"/>
          <w:szCs w:val="24"/>
        </w:rPr>
        <w:t xml:space="preserve"> and </w:t>
      </w:r>
      <w:r>
        <w:rPr>
          <w:rFonts w:cstheme="minorHAnsi"/>
          <w:b/>
          <w:bCs/>
          <w:sz w:val="24"/>
          <w:szCs w:val="24"/>
        </w:rPr>
        <w:t>Pilot</w:t>
      </w:r>
    </w:p>
    <w:p w14:paraId="01E3B47B" w14:textId="77777777" w:rsidR="00707A26" w:rsidRPr="000C456E" w:rsidRDefault="00707A26" w:rsidP="00707A26">
      <w:pPr>
        <w:spacing w:line="276" w:lineRule="auto"/>
        <w:rPr>
          <w:rFonts w:cstheme="minorHAnsi"/>
          <w:sz w:val="24"/>
          <w:szCs w:val="24"/>
        </w:rPr>
      </w:pPr>
      <w:r w:rsidRPr="000C456E">
        <w:rPr>
          <w:rFonts w:cstheme="minorHAnsi"/>
          <w:sz w:val="24"/>
          <w:szCs w:val="24"/>
        </w:rPr>
        <w:t>The PPI Monitoring to Learn project set out to develop a resource that could be used to plan, monitor, and evaluate PPI in ARC projects in a consistent and robust way. We also aimed to establish how we could use the data collected to improve quality and build capacity for PPI across the ARC. We are therefore reporting on two separate but connected activities: the development process and the results from the pilot. Both were overseen and co-designed with the ARC’s governance public contributors, known as PPI Champions.</w:t>
      </w:r>
    </w:p>
    <w:p w14:paraId="178F7CB9" w14:textId="77777777" w:rsidR="00707A26" w:rsidRPr="000C456E" w:rsidRDefault="00707A26" w:rsidP="00707A26">
      <w:pPr>
        <w:spacing w:line="276" w:lineRule="auto"/>
        <w:rPr>
          <w:rFonts w:cstheme="minorHAnsi"/>
          <w:b/>
          <w:i/>
          <w:sz w:val="24"/>
          <w:szCs w:val="24"/>
        </w:rPr>
      </w:pPr>
      <w:r w:rsidRPr="000C456E">
        <w:rPr>
          <w:rFonts w:cstheme="minorHAnsi"/>
          <w:b/>
          <w:i/>
          <w:sz w:val="24"/>
          <w:szCs w:val="24"/>
        </w:rPr>
        <w:t>Developing and reviewing the PPI Monitoring to Learn Process</w:t>
      </w:r>
    </w:p>
    <w:p w14:paraId="76B074DC" w14:textId="77777777" w:rsidR="00707A26" w:rsidRPr="000C456E" w:rsidRDefault="00707A26" w:rsidP="00707A26">
      <w:pPr>
        <w:spacing w:line="276" w:lineRule="auto"/>
        <w:rPr>
          <w:rFonts w:cstheme="minorHAnsi"/>
          <w:sz w:val="24"/>
          <w:szCs w:val="24"/>
        </w:rPr>
      </w:pPr>
      <w:r w:rsidRPr="000C456E">
        <w:rPr>
          <w:rFonts w:cstheme="minorHAnsi"/>
          <w:sz w:val="24"/>
          <w:szCs w:val="24"/>
        </w:rPr>
        <w:t>The co-design group took an iterative development approach. They continually reviewed and adapted the resources as they were piloted. As the ARC drew to a close, they undertook a final review and created a combined planning and monitoring form. They also developed PPI impact and evaluation guidance.</w:t>
      </w:r>
    </w:p>
    <w:p w14:paraId="6A8020D8" w14:textId="77777777" w:rsidR="00707A26" w:rsidRPr="000C456E" w:rsidRDefault="00707A26" w:rsidP="00707A26">
      <w:pPr>
        <w:spacing w:line="276" w:lineRule="auto"/>
        <w:rPr>
          <w:rFonts w:cstheme="minorHAnsi"/>
          <w:b/>
          <w:i/>
          <w:sz w:val="24"/>
          <w:szCs w:val="24"/>
        </w:rPr>
      </w:pPr>
      <w:r w:rsidRPr="000C456E">
        <w:rPr>
          <w:rFonts w:cstheme="minorHAnsi"/>
          <w:b/>
          <w:i/>
          <w:sz w:val="24"/>
          <w:szCs w:val="24"/>
        </w:rPr>
        <w:t>What we learnt about PPI in ARC OxTV from the Monitoring to Learn Pilot</w:t>
      </w:r>
    </w:p>
    <w:p w14:paraId="5078E14C" w14:textId="77777777" w:rsidR="00707A26" w:rsidRPr="000C456E" w:rsidRDefault="00707A26" w:rsidP="00707A26">
      <w:pPr>
        <w:spacing w:line="276" w:lineRule="auto"/>
        <w:rPr>
          <w:rFonts w:cstheme="minorHAnsi"/>
          <w:sz w:val="24"/>
          <w:szCs w:val="24"/>
        </w:rPr>
      </w:pPr>
      <w:r w:rsidRPr="000C456E">
        <w:rPr>
          <w:rFonts w:cstheme="minorHAnsi"/>
          <w:sz w:val="24"/>
          <w:szCs w:val="24"/>
        </w:rPr>
        <w:t>The oversight group collated and analysed the information gathered about PPI in the ARC through the PPI Monitoring to Learn process. The key learnings were:</w:t>
      </w:r>
    </w:p>
    <w:p w14:paraId="486810DA" w14:textId="77777777" w:rsidR="00707A26" w:rsidRPr="000C456E" w:rsidRDefault="00707A26" w:rsidP="00707A26">
      <w:pPr>
        <w:spacing w:line="276" w:lineRule="auto"/>
        <w:rPr>
          <w:rFonts w:cstheme="minorHAnsi"/>
          <w:sz w:val="24"/>
          <w:szCs w:val="24"/>
        </w:rPr>
      </w:pPr>
      <w:r w:rsidRPr="000C456E">
        <w:rPr>
          <w:rFonts w:cstheme="minorHAnsi"/>
          <w:sz w:val="24"/>
          <w:szCs w:val="24"/>
        </w:rPr>
        <w:t xml:space="preserve">The Monitoring to Learn Process supported </w:t>
      </w:r>
      <w:r w:rsidRPr="000C456E">
        <w:rPr>
          <w:rFonts w:cstheme="minorHAnsi"/>
          <w:b/>
          <w:sz w:val="24"/>
          <w:szCs w:val="24"/>
        </w:rPr>
        <w:t>knowledge building and relationship development</w:t>
      </w:r>
      <w:r w:rsidRPr="000C456E">
        <w:rPr>
          <w:rFonts w:cstheme="minorHAnsi"/>
          <w:sz w:val="24"/>
          <w:szCs w:val="24"/>
        </w:rPr>
        <w:t xml:space="preserve"> between public contributors and researchers. This in turn led to the creation of ‘</w:t>
      </w:r>
      <w:r w:rsidRPr="000C456E">
        <w:rPr>
          <w:rFonts w:cstheme="minorHAnsi"/>
          <w:b/>
          <w:sz w:val="24"/>
          <w:szCs w:val="24"/>
        </w:rPr>
        <w:t>safe and non-judgemental spaces</w:t>
      </w:r>
      <w:r w:rsidRPr="000C456E">
        <w:rPr>
          <w:rFonts w:cstheme="minorHAnsi"/>
          <w:sz w:val="24"/>
          <w:szCs w:val="24"/>
        </w:rPr>
        <w:t>’ to discuss concerns about enablers of and barriers to PPI.</w:t>
      </w:r>
    </w:p>
    <w:p w14:paraId="5B5B58C8" w14:textId="77777777" w:rsidR="00707A26" w:rsidRPr="000C456E" w:rsidRDefault="00707A26" w:rsidP="00707A26">
      <w:pPr>
        <w:spacing w:line="276" w:lineRule="auto"/>
        <w:rPr>
          <w:rFonts w:cstheme="minorHAnsi"/>
          <w:sz w:val="24"/>
          <w:szCs w:val="24"/>
        </w:rPr>
      </w:pPr>
      <w:r w:rsidRPr="000C456E">
        <w:rPr>
          <w:rFonts w:cstheme="minorHAnsi"/>
          <w:sz w:val="24"/>
          <w:szCs w:val="24"/>
        </w:rPr>
        <w:lastRenderedPageBreak/>
        <w:t xml:space="preserve">The monitoring forms identified multiple cases where </w:t>
      </w:r>
      <w:r w:rsidRPr="000C456E">
        <w:rPr>
          <w:rFonts w:cstheme="minorHAnsi"/>
          <w:b/>
          <w:sz w:val="24"/>
          <w:szCs w:val="24"/>
        </w:rPr>
        <w:t>PPI changed the way a study was conducted and/or impacted the outputs of the study</w:t>
      </w:r>
      <w:r w:rsidRPr="000C456E">
        <w:rPr>
          <w:rFonts w:cstheme="minorHAnsi"/>
          <w:sz w:val="24"/>
          <w:szCs w:val="24"/>
        </w:rPr>
        <w:t xml:space="preserve">. They also showed that over the course of the ARC that a </w:t>
      </w:r>
      <w:r w:rsidRPr="000C456E">
        <w:rPr>
          <w:rFonts w:cstheme="minorHAnsi"/>
          <w:b/>
          <w:sz w:val="24"/>
          <w:szCs w:val="24"/>
        </w:rPr>
        <w:t>consistent and supportive PPI infrastructure can help maximise the impact of PPI.</w:t>
      </w:r>
    </w:p>
    <w:p w14:paraId="5A69C579" w14:textId="77777777" w:rsidR="00707A26" w:rsidRPr="000C456E" w:rsidRDefault="00707A26" w:rsidP="00707A26">
      <w:pPr>
        <w:spacing w:line="276" w:lineRule="auto"/>
        <w:rPr>
          <w:rFonts w:cstheme="minorHAnsi"/>
          <w:sz w:val="24"/>
          <w:szCs w:val="24"/>
        </w:rPr>
      </w:pPr>
      <w:r w:rsidRPr="000C456E">
        <w:rPr>
          <w:rFonts w:cstheme="minorHAnsi"/>
          <w:b/>
          <w:sz w:val="24"/>
          <w:szCs w:val="24"/>
        </w:rPr>
        <w:t>Researchers acknowledged that PPI could be broad, deep, and impactful.</w:t>
      </w:r>
      <w:r w:rsidRPr="000C456E">
        <w:rPr>
          <w:rFonts w:cstheme="minorHAnsi"/>
          <w:sz w:val="24"/>
          <w:szCs w:val="24"/>
        </w:rPr>
        <w:t xml:space="preserve"> It could also keep them grounded, provide a sounding board and provide context. On reflection they also understood the importance of the PPI approach being appropriate for the community you want to involve and that the process you plan needs to be flexible, so you can adapt to individual need.</w:t>
      </w:r>
    </w:p>
    <w:p w14:paraId="26C9A47A" w14:textId="77777777" w:rsidR="00707A26" w:rsidRPr="000C456E" w:rsidRDefault="00707A26" w:rsidP="00707A26">
      <w:pPr>
        <w:spacing w:line="276" w:lineRule="auto"/>
        <w:rPr>
          <w:rFonts w:cstheme="minorHAnsi"/>
          <w:sz w:val="24"/>
          <w:szCs w:val="24"/>
        </w:rPr>
      </w:pPr>
      <w:r w:rsidRPr="000C456E">
        <w:rPr>
          <w:rFonts w:cstheme="minorHAnsi"/>
          <w:sz w:val="24"/>
          <w:szCs w:val="24"/>
        </w:rPr>
        <w:t xml:space="preserve">ARC projects reflected all six of the </w:t>
      </w:r>
      <w:r w:rsidRPr="000C456E">
        <w:rPr>
          <w:rFonts w:cstheme="minorHAnsi"/>
          <w:b/>
          <w:sz w:val="24"/>
          <w:szCs w:val="24"/>
        </w:rPr>
        <w:t>UK Standards for Public Involvement</w:t>
      </w:r>
      <w:r w:rsidRPr="000C456E">
        <w:rPr>
          <w:rFonts w:cstheme="minorHAnsi"/>
          <w:sz w:val="24"/>
          <w:szCs w:val="24"/>
        </w:rPr>
        <w:t xml:space="preserve"> and supported the implementation of all 5 </w:t>
      </w:r>
      <w:r w:rsidRPr="000C456E">
        <w:rPr>
          <w:rFonts w:cstheme="minorHAnsi"/>
          <w:b/>
          <w:sz w:val="24"/>
          <w:szCs w:val="24"/>
        </w:rPr>
        <w:t>NIHR PPI Strategic Commitments</w:t>
      </w:r>
      <w:r w:rsidRPr="000C456E">
        <w:rPr>
          <w:rFonts w:cstheme="minorHAnsi"/>
          <w:sz w:val="24"/>
          <w:szCs w:val="24"/>
        </w:rPr>
        <w:t>.</w:t>
      </w:r>
    </w:p>
    <w:p w14:paraId="20B796EB" w14:textId="77777777" w:rsidR="00707A26" w:rsidRPr="000C456E" w:rsidRDefault="00707A26" w:rsidP="00707A26">
      <w:pPr>
        <w:spacing w:line="276" w:lineRule="auto"/>
        <w:rPr>
          <w:rFonts w:cstheme="minorHAnsi"/>
          <w:b/>
          <w:i/>
          <w:sz w:val="24"/>
          <w:szCs w:val="24"/>
        </w:rPr>
      </w:pPr>
      <w:r w:rsidRPr="000C456E">
        <w:rPr>
          <w:rFonts w:cstheme="minorHAnsi"/>
          <w:b/>
          <w:i/>
          <w:sz w:val="24"/>
          <w:szCs w:val="24"/>
        </w:rPr>
        <w:t>Recommendations for the future:</w:t>
      </w:r>
    </w:p>
    <w:p w14:paraId="3E256A7F" w14:textId="77777777" w:rsidR="00707A26" w:rsidRPr="000C456E" w:rsidRDefault="00707A26" w:rsidP="00707A26">
      <w:pPr>
        <w:pStyle w:val="ListParagraph"/>
        <w:numPr>
          <w:ilvl w:val="0"/>
          <w:numId w:val="18"/>
        </w:numPr>
        <w:spacing w:line="276" w:lineRule="auto"/>
        <w:rPr>
          <w:rFonts w:cstheme="minorHAnsi"/>
          <w:sz w:val="24"/>
          <w:szCs w:val="24"/>
        </w:rPr>
      </w:pPr>
      <w:r w:rsidRPr="000C456E">
        <w:rPr>
          <w:rFonts w:cstheme="minorHAnsi"/>
          <w:b/>
          <w:sz w:val="24"/>
          <w:szCs w:val="24"/>
        </w:rPr>
        <w:t xml:space="preserve">Embed in ARC Practice. </w:t>
      </w:r>
      <w:r w:rsidRPr="000C456E">
        <w:rPr>
          <w:rFonts w:cstheme="minorHAnsi"/>
          <w:sz w:val="24"/>
          <w:szCs w:val="24"/>
        </w:rPr>
        <w:t>ARC Thames Valley should embed the PPI Monitoring to Learn process in their work. There should be a requirement for all Applied Research Collaboration Thames Valley (ARC TV) research projects to develop a PPI plan and to monitor it. They should monitor and adapt the resource as needed.</w:t>
      </w:r>
    </w:p>
    <w:p w14:paraId="7B159F75" w14:textId="77777777" w:rsidR="005E0AF7" w:rsidRPr="000C456E" w:rsidRDefault="00707A26" w:rsidP="005E0AF7">
      <w:pPr>
        <w:pStyle w:val="ListParagraph"/>
        <w:numPr>
          <w:ilvl w:val="0"/>
          <w:numId w:val="18"/>
        </w:numPr>
        <w:rPr>
          <w:rFonts w:cstheme="minorHAnsi"/>
          <w:sz w:val="24"/>
          <w:szCs w:val="24"/>
        </w:rPr>
      </w:pPr>
      <w:r w:rsidRPr="000C456E">
        <w:rPr>
          <w:rFonts w:cstheme="minorHAnsi"/>
          <w:b/>
          <w:sz w:val="24"/>
          <w:szCs w:val="24"/>
        </w:rPr>
        <w:t>PPI Knowledge Mobilisation.</w:t>
      </w:r>
      <w:r w:rsidRPr="000C456E">
        <w:rPr>
          <w:rFonts w:cstheme="minorHAnsi"/>
          <w:sz w:val="24"/>
          <w:szCs w:val="24"/>
        </w:rPr>
        <w:t xml:space="preserve"> Use the outputs from the PPI Monitoring to Learn process to identify opportunities to share good practice and build knowledge. This applies to both public contributors and academics. They can also be used to identify where central support could further enhance PPI capacity building (for example where central infrastructure could support PPI activity more effectively and where central learning opportunities can support capacity building). </w:t>
      </w:r>
    </w:p>
    <w:p w14:paraId="5DBCBE17" w14:textId="4105AFF1" w:rsidR="005E0AF7" w:rsidRPr="000C456E" w:rsidRDefault="00707A26" w:rsidP="005E0AF7">
      <w:pPr>
        <w:pStyle w:val="ListParagraph"/>
        <w:numPr>
          <w:ilvl w:val="0"/>
          <w:numId w:val="18"/>
        </w:numPr>
        <w:rPr>
          <w:rFonts w:cstheme="minorHAnsi"/>
          <w:sz w:val="24"/>
          <w:szCs w:val="24"/>
        </w:rPr>
      </w:pPr>
      <w:r w:rsidRPr="000C456E">
        <w:rPr>
          <w:rFonts w:cstheme="minorHAnsi"/>
          <w:b/>
          <w:sz w:val="24"/>
          <w:szCs w:val="24"/>
        </w:rPr>
        <w:t xml:space="preserve">National PPI Agenda. </w:t>
      </w:r>
      <w:r w:rsidRPr="000C456E">
        <w:rPr>
          <w:rFonts w:cstheme="minorHAnsi"/>
          <w:sz w:val="24"/>
          <w:szCs w:val="24"/>
        </w:rPr>
        <w:t>Explore how to better embed the UK Standards for Public Involvement and the NIHR PPI Strategic Commitments into the process.</w:t>
      </w:r>
    </w:p>
    <w:p w14:paraId="123B805A" w14:textId="77777777" w:rsidR="005E0AF7" w:rsidRPr="000C456E" w:rsidRDefault="005E0AF7" w:rsidP="005E0AF7">
      <w:pPr>
        <w:pStyle w:val="ListParagraph"/>
        <w:rPr>
          <w:rFonts w:cstheme="minorHAnsi"/>
          <w:sz w:val="24"/>
          <w:szCs w:val="24"/>
        </w:rPr>
      </w:pPr>
    </w:p>
    <w:p w14:paraId="33E347D3" w14:textId="77777777" w:rsidR="00930747" w:rsidRPr="00536E7F" w:rsidRDefault="00930747" w:rsidP="00930747">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D0CECE" w:themeFill="background2" w:themeFillShade="E6"/>
        <w:spacing w:line="276" w:lineRule="auto"/>
        <w:rPr>
          <w:rFonts w:cstheme="minorHAnsi"/>
          <w:b/>
          <w:bCs/>
          <w:i/>
          <w:sz w:val="24"/>
          <w:szCs w:val="24"/>
        </w:rPr>
      </w:pPr>
      <w:r w:rsidRPr="00536E7F">
        <w:rPr>
          <w:rFonts w:cstheme="minorHAnsi"/>
          <w:b/>
          <w:bCs/>
          <w:i/>
          <w:sz w:val="24"/>
          <w:szCs w:val="24"/>
        </w:rPr>
        <w:t>PPI to Activity and impact of ARC OxTV PPI in governance.</w:t>
      </w:r>
    </w:p>
    <w:p w14:paraId="314742BE" w14:textId="5623EA38" w:rsidR="00930747" w:rsidRDefault="00930747" w:rsidP="00930747">
      <w:pPr>
        <w:rPr>
          <w:rFonts w:cstheme="minorHAnsi"/>
          <w:sz w:val="24"/>
          <w:szCs w:val="24"/>
        </w:rPr>
      </w:pPr>
      <w:r w:rsidRPr="00536E7F">
        <w:rPr>
          <w:rFonts w:cstheme="minorHAnsi"/>
          <w:sz w:val="24"/>
          <w:szCs w:val="24"/>
        </w:rPr>
        <w:t xml:space="preserve">The tables in </w:t>
      </w:r>
      <w:r w:rsidRPr="00EB33CA">
        <w:rPr>
          <w:rFonts w:cstheme="minorHAnsi"/>
          <w:sz w:val="24"/>
          <w:szCs w:val="24"/>
        </w:rPr>
        <w:t>appendix II</w:t>
      </w:r>
      <w:r w:rsidRPr="00536E7F">
        <w:rPr>
          <w:rFonts w:cstheme="minorHAnsi"/>
          <w:sz w:val="24"/>
          <w:szCs w:val="24"/>
        </w:rPr>
        <w:t xml:space="preserve"> identify</w:t>
      </w:r>
      <w:r>
        <w:rPr>
          <w:rFonts w:cstheme="minorHAnsi"/>
          <w:sz w:val="24"/>
          <w:szCs w:val="24"/>
        </w:rPr>
        <w:t xml:space="preserve"> and summarise some of the important information about PPI governance in ARC activity over time. It is important to note the impact of the 2022 PPI review in the incr</w:t>
      </w:r>
      <w:r w:rsidR="00454B0C">
        <w:rPr>
          <w:rFonts w:cstheme="minorHAnsi"/>
          <w:sz w:val="24"/>
          <w:szCs w:val="24"/>
        </w:rPr>
        <w:t xml:space="preserve">ease in activity in this area. </w:t>
      </w:r>
      <w:r>
        <w:rPr>
          <w:rFonts w:cstheme="minorHAnsi"/>
          <w:sz w:val="24"/>
          <w:szCs w:val="24"/>
        </w:rPr>
        <w:t xml:space="preserve">For reference </w:t>
      </w:r>
      <w:r w:rsidR="00EB33CA" w:rsidRPr="00EB33CA">
        <w:rPr>
          <w:rFonts w:cstheme="minorHAnsi"/>
          <w:sz w:val="24"/>
          <w:szCs w:val="24"/>
        </w:rPr>
        <w:t>Diagram 3</w:t>
      </w:r>
      <w:r w:rsidRPr="00EB33CA">
        <w:rPr>
          <w:rFonts w:cstheme="minorHAnsi"/>
          <w:sz w:val="24"/>
          <w:szCs w:val="24"/>
        </w:rPr>
        <w:t xml:space="preserve">: Visual Timeline on </w:t>
      </w:r>
      <w:r w:rsidR="00EB33CA" w:rsidRPr="00EB33CA">
        <w:rPr>
          <w:rFonts w:cstheme="minorHAnsi"/>
          <w:sz w:val="24"/>
          <w:szCs w:val="24"/>
        </w:rPr>
        <w:t xml:space="preserve">page </w:t>
      </w:r>
      <w:r w:rsidR="00EB33CA">
        <w:rPr>
          <w:rFonts w:cstheme="minorHAnsi"/>
          <w:sz w:val="24"/>
          <w:szCs w:val="24"/>
        </w:rPr>
        <w:t>6 (also in appendix V)</w:t>
      </w:r>
      <w:r>
        <w:rPr>
          <w:rFonts w:cstheme="minorHAnsi"/>
          <w:sz w:val="24"/>
          <w:szCs w:val="24"/>
        </w:rPr>
        <w:t xml:space="preserve"> explores some of the key milestones of the ARC.</w:t>
      </w:r>
    </w:p>
    <w:p w14:paraId="47FE1BE0" w14:textId="30675CF0" w:rsidR="000C456E" w:rsidRDefault="000C456E" w:rsidP="000C456E">
      <w:pPr>
        <w:rPr>
          <w:rFonts w:cstheme="minorHAnsi"/>
          <w:sz w:val="24"/>
          <w:szCs w:val="24"/>
        </w:rPr>
      </w:pPr>
      <w:r>
        <w:rPr>
          <w:rFonts w:cstheme="minorHAnsi"/>
          <w:sz w:val="24"/>
          <w:szCs w:val="24"/>
        </w:rPr>
        <w:t xml:space="preserve">The </w:t>
      </w:r>
      <w:r w:rsidRPr="00010578">
        <w:rPr>
          <w:rFonts w:cstheme="minorHAnsi"/>
          <w:b/>
          <w:i/>
          <w:sz w:val="24"/>
          <w:szCs w:val="24"/>
        </w:rPr>
        <w:t>first table</w:t>
      </w:r>
      <w:r>
        <w:rPr>
          <w:rFonts w:cstheme="minorHAnsi"/>
          <w:sz w:val="24"/>
          <w:szCs w:val="24"/>
        </w:rPr>
        <w:t xml:space="preserve"> provides details about the 11 working groups established to support the work of the PPI Champions and develo</w:t>
      </w:r>
      <w:r w:rsidR="00454B0C">
        <w:rPr>
          <w:rFonts w:cstheme="minorHAnsi"/>
          <w:sz w:val="24"/>
          <w:szCs w:val="24"/>
        </w:rPr>
        <w:t xml:space="preserve">pment of the ARCs PPI systems. </w:t>
      </w:r>
      <w:r>
        <w:rPr>
          <w:rFonts w:cstheme="minorHAnsi"/>
          <w:sz w:val="24"/>
          <w:szCs w:val="24"/>
        </w:rPr>
        <w:t>The working groups weren’t just a construct but each group had a mean</w:t>
      </w:r>
      <w:r w:rsidR="00454B0C">
        <w:rPr>
          <w:rFonts w:cstheme="minorHAnsi"/>
          <w:sz w:val="24"/>
          <w:szCs w:val="24"/>
        </w:rPr>
        <w:t xml:space="preserve">ingful purpose and objectives. </w:t>
      </w:r>
      <w:r>
        <w:rPr>
          <w:rFonts w:cstheme="minorHAnsi"/>
          <w:sz w:val="24"/>
          <w:szCs w:val="24"/>
        </w:rPr>
        <w:t>They were held to account through the full meetings of the PPI Champions group and t</w:t>
      </w:r>
      <w:r w:rsidR="00454B0C">
        <w:rPr>
          <w:rFonts w:cstheme="minorHAnsi"/>
          <w:sz w:val="24"/>
          <w:szCs w:val="24"/>
        </w:rPr>
        <w:t>he wider ARC governance system.</w:t>
      </w:r>
      <w:r>
        <w:rPr>
          <w:rFonts w:cstheme="minorHAnsi"/>
          <w:sz w:val="24"/>
          <w:szCs w:val="24"/>
        </w:rPr>
        <w:t xml:space="preserve"> Each working group produced valuable outputs that are identified in the table.</w:t>
      </w:r>
    </w:p>
    <w:p w14:paraId="15D84BBE" w14:textId="0DE1C5C1" w:rsidR="00930747" w:rsidRDefault="00930747" w:rsidP="00930747">
      <w:pPr>
        <w:rPr>
          <w:rFonts w:cstheme="minorHAnsi"/>
          <w:sz w:val="24"/>
          <w:szCs w:val="24"/>
        </w:rPr>
      </w:pPr>
      <w:r>
        <w:rPr>
          <w:rFonts w:cstheme="minorHAnsi"/>
          <w:sz w:val="24"/>
          <w:szCs w:val="24"/>
        </w:rPr>
        <w:t xml:space="preserve">The </w:t>
      </w:r>
      <w:r w:rsidR="000C456E" w:rsidRPr="00010578">
        <w:rPr>
          <w:rFonts w:cstheme="minorHAnsi"/>
          <w:b/>
          <w:i/>
          <w:sz w:val="24"/>
          <w:szCs w:val="24"/>
        </w:rPr>
        <w:t xml:space="preserve">second </w:t>
      </w:r>
      <w:r w:rsidRPr="00010578">
        <w:rPr>
          <w:rFonts w:cstheme="minorHAnsi"/>
          <w:b/>
          <w:i/>
          <w:sz w:val="24"/>
          <w:szCs w:val="24"/>
        </w:rPr>
        <w:t>table</w:t>
      </w:r>
      <w:r>
        <w:rPr>
          <w:rFonts w:cstheme="minorHAnsi"/>
          <w:sz w:val="24"/>
          <w:szCs w:val="24"/>
        </w:rPr>
        <w:t xml:space="preserve"> provides inf</w:t>
      </w:r>
      <w:r w:rsidR="00454B0C">
        <w:rPr>
          <w:rFonts w:cstheme="minorHAnsi"/>
          <w:sz w:val="24"/>
          <w:szCs w:val="24"/>
        </w:rPr>
        <w:t>ormation about activity levels.</w:t>
      </w:r>
      <w:r>
        <w:rPr>
          <w:rFonts w:cstheme="minorHAnsi"/>
          <w:sz w:val="24"/>
          <w:szCs w:val="24"/>
        </w:rPr>
        <w:t xml:space="preserve"> We can see a clear change of pace in activity after the 2022 PPI review. The numbers of PPI Champions doubled in the year following the review. The number of active working groups increased from zero to </w:t>
      </w:r>
      <w:r>
        <w:rPr>
          <w:rFonts w:cstheme="minorHAnsi"/>
          <w:sz w:val="24"/>
          <w:szCs w:val="24"/>
        </w:rPr>
        <w:lastRenderedPageBreak/>
        <w:t>seven in this period and the number of meetings increased alongside the increase in groups. We also saw a rise in regular personal support and other activities.</w:t>
      </w:r>
    </w:p>
    <w:p w14:paraId="612ADB08" w14:textId="1F3BFB96" w:rsidR="00930747" w:rsidRDefault="00930747" w:rsidP="00930747">
      <w:pPr>
        <w:rPr>
          <w:rFonts w:cstheme="minorHAnsi"/>
          <w:sz w:val="24"/>
          <w:szCs w:val="24"/>
        </w:rPr>
      </w:pPr>
      <w:r>
        <w:rPr>
          <w:rFonts w:cstheme="minorHAnsi"/>
          <w:sz w:val="24"/>
          <w:szCs w:val="24"/>
        </w:rPr>
        <w:t xml:space="preserve">The </w:t>
      </w:r>
      <w:r w:rsidRPr="00010578">
        <w:rPr>
          <w:rFonts w:cstheme="minorHAnsi"/>
          <w:b/>
          <w:i/>
          <w:sz w:val="24"/>
          <w:szCs w:val="24"/>
        </w:rPr>
        <w:t>third table</w:t>
      </w:r>
      <w:r>
        <w:rPr>
          <w:rFonts w:cstheme="minorHAnsi"/>
          <w:sz w:val="24"/>
          <w:szCs w:val="24"/>
        </w:rPr>
        <w:t xml:space="preserve"> is a summary of the PPI impact log for the ARC. It identifies some of the key impact highlights</w:t>
      </w:r>
      <w:r w:rsidR="00454B0C">
        <w:rPr>
          <w:rFonts w:cstheme="minorHAnsi"/>
          <w:sz w:val="24"/>
          <w:szCs w:val="24"/>
        </w:rPr>
        <w:t xml:space="preserve"> from 2023 when the log began. </w:t>
      </w:r>
      <w:r>
        <w:rPr>
          <w:rFonts w:cstheme="minorHAnsi"/>
          <w:sz w:val="24"/>
          <w:szCs w:val="24"/>
        </w:rPr>
        <w:t>This sample of impacts reflects the breadth and depth of the PPI Champions on PPI development and activity in the ARC. It covers:</w:t>
      </w:r>
    </w:p>
    <w:p w14:paraId="4421B0E0" w14:textId="77777777" w:rsidR="00930747" w:rsidRPr="00010578" w:rsidRDefault="00930747" w:rsidP="00930747">
      <w:pPr>
        <w:pStyle w:val="ListParagraph"/>
        <w:numPr>
          <w:ilvl w:val="0"/>
          <w:numId w:val="51"/>
        </w:numPr>
        <w:rPr>
          <w:rFonts w:cstheme="minorHAnsi"/>
          <w:sz w:val="24"/>
          <w:szCs w:val="24"/>
        </w:rPr>
      </w:pPr>
      <w:r w:rsidRPr="00010578">
        <w:rPr>
          <w:rFonts w:cstheme="minorHAnsi"/>
          <w:sz w:val="24"/>
          <w:szCs w:val="24"/>
        </w:rPr>
        <w:t>strategic influence</w:t>
      </w:r>
    </w:p>
    <w:p w14:paraId="5B8B5B96" w14:textId="77777777" w:rsidR="00930747" w:rsidRPr="00010578" w:rsidRDefault="00930747" w:rsidP="00930747">
      <w:pPr>
        <w:pStyle w:val="ListParagraph"/>
        <w:numPr>
          <w:ilvl w:val="0"/>
          <w:numId w:val="51"/>
        </w:numPr>
        <w:rPr>
          <w:rFonts w:cstheme="minorHAnsi"/>
          <w:sz w:val="24"/>
          <w:szCs w:val="24"/>
        </w:rPr>
      </w:pPr>
      <w:r w:rsidRPr="00010578">
        <w:rPr>
          <w:rFonts w:cstheme="minorHAnsi"/>
          <w:sz w:val="24"/>
          <w:szCs w:val="24"/>
        </w:rPr>
        <w:t>data collection</w:t>
      </w:r>
    </w:p>
    <w:p w14:paraId="0C457E02" w14:textId="77777777" w:rsidR="00930747" w:rsidRPr="00010578" w:rsidRDefault="00930747" w:rsidP="00930747">
      <w:pPr>
        <w:pStyle w:val="ListParagraph"/>
        <w:numPr>
          <w:ilvl w:val="0"/>
          <w:numId w:val="51"/>
        </w:numPr>
        <w:rPr>
          <w:rFonts w:cstheme="minorHAnsi"/>
          <w:sz w:val="24"/>
          <w:szCs w:val="24"/>
        </w:rPr>
      </w:pPr>
      <w:r w:rsidRPr="00010578">
        <w:rPr>
          <w:rFonts w:cstheme="minorHAnsi"/>
          <w:sz w:val="24"/>
          <w:szCs w:val="24"/>
        </w:rPr>
        <w:t>operational guidance</w:t>
      </w:r>
    </w:p>
    <w:p w14:paraId="60FFD782" w14:textId="77777777" w:rsidR="00930747" w:rsidRPr="00010578" w:rsidRDefault="00930747" w:rsidP="00930747">
      <w:pPr>
        <w:pStyle w:val="ListParagraph"/>
        <w:numPr>
          <w:ilvl w:val="0"/>
          <w:numId w:val="51"/>
        </w:numPr>
        <w:rPr>
          <w:rFonts w:cstheme="minorHAnsi"/>
          <w:sz w:val="24"/>
          <w:szCs w:val="24"/>
        </w:rPr>
      </w:pPr>
      <w:r w:rsidRPr="00010578">
        <w:rPr>
          <w:rFonts w:cstheme="minorHAnsi"/>
          <w:sz w:val="24"/>
          <w:szCs w:val="24"/>
        </w:rPr>
        <w:t>PPI monitoring</w:t>
      </w:r>
    </w:p>
    <w:p w14:paraId="51FB8CB0" w14:textId="77777777" w:rsidR="00930747" w:rsidRPr="00010578" w:rsidRDefault="00930747" w:rsidP="00930747">
      <w:pPr>
        <w:pStyle w:val="ListParagraph"/>
        <w:numPr>
          <w:ilvl w:val="0"/>
          <w:numId w:val="51"/>
        </w:numPr>
        <w:rPr>
          <w:rFonts w:cstheme="minorHAnsi"/>
          <w:sz w:val="24"/>
          <w:szCs w:val="24"/>
        </w:rPr>
      </w:pPr>
      <w:r w:rsidRPr="00010578">
        <w:rPr>
          <w:rFonts w:cstheme="minorHAnsi"/>
          <w:sz w:val="24"/>
          <w:szCs w:val="24"/>
        </w:rPr>
        <w:t>funding decisions</w:t>
      </w:r>
    </w:p>
    <w:p w14:paraId="3A511C72" w14:textId="77777777" w:rsidR="00930747" w:rsidRPr="00010578" w:rsidRDefault="00930747" w:rsidP="00930747">
      <w:pPr>
        <w:pStyle w:val="ListParagraph"/>
        <w:numPr>
          <w:ilvl w:val="0"/>
          <w:numId w:val="51"/>
        </w:numPr>
        <w:rPr>
          <w:rFonts w:cstheme="minorHAnsi"/>
          <w:sz w:val="24"/>
          <w:szCs w:val="24"/>
        </w:rPr>
      </w:pPr>
      <w:r w:rsidRPr="00010578">
        <w:rPr>
          <w:rFonts w:cstheme="minorHAnsi"/>
          <w:sz w:val="24"/>
          <w:szCs w:val="24"/>
        </w:rPr>
        <w:t>feedback process development</w:t>
      </w:r>
    </w:p>
    <w:p w14:paraId="54BD1974" w14:textId="77777777" w:rsidR="00930747" w:rsidRPr="00010578" w:rsidRDefault="00930747" w:rsidP="00930747">
      <w:pPr>
        <w:pStyle w:val="ListParagraph"/>
        <w:numPr>
          <w:ilvl w:val="0"/>
          <w:numId w:val="51"/>
        </w:numPr>
        <w:rPr>
          <w:rFonts w:cstheme="minorHAnsi"/>
          <w:sz w:val="24"/>
          <w:szCs w:val="24"/>
        </w:rPr>
      </w:pPr>
      <w:r w:rsidRPr="00010578">
        <w:rPr>
          <w:rFonts w:cstheme="minorHAnsi"/>
          <w:sz w:val="24"/>
          <w:szCs w:val="24"/>
        </w:rPr>
        <w:t>engagement with the wider governance structure in the ARC</w:t>
      </w:r>
    </w:p>
    <w:p w14:paraId="75866163" w14:textId="77777777" w:rsidR="00930747" w:rsidRPr="00010578" w:rsidRDefault="00930747" w:rsidP="00930747">
      <w:pPr>
        <w:pStyle w:val="ListParagraph"/>
        <w:numPr>
          <w:ilvl w:val="0"/>
          <w:numId w:val="51"/>
        </w:numPr>
        <w:rPr>
          <w:rFonts w:cstheme="minorHAnsi"/>
          <w:sz w:val="24"/>
          <w:szCs w:val="24"/>
        </w:rPr>
      </w:pPr>
      <w:r w:rsidRPr="00010578">
        <w:rPr>
          <w:rFonts w:cstheme="minorHAnsi"/>
          <w:sz w:val="24"/>
          <w:szCs w:val="24"/>
        </w:rPr>
        <w:t>support for researchers undertaking PPI</w:t>
      </w:r>
    </w:p>
    <w:p w14:paraId="3F530289" w14:textId="77777777" w:rsidR="00930747" w:rsidRPr="00010578" w:rsidRDefault="00930747" w:rsidP="00930747">
      <w:pPr>
        <w:pStyle w:val="ListParagraph"/>
        <w:numPr>
          <w:ilvl w:val="0"/>
          <w:numId w:val="51"/>
        </w:numPr>
        <w:rPr>
          <w:rFonts w:cstheme="minorHAnsi"/>
          <w:sz w:val="24"/>
          <w:szCs w:val="24"/>
        </w:rPr>
      </w:pPr>
      <w:r w:rsidRPr="00010578">
        <w:rPr>
          <w:rFonts w:cstheme="minorHAnsi"/>
          <w:sz w:val="24"/>
          <w:szCs w:val="24"/>
        </w:rPr>
        <w:t>evaluation of ARC PPI</w:t>
      </w:r>
    </w:p>
    <w:p w14:paraId="3D13493C" w14:textId="7E2B0DE1" w:rsidR="00311E39" w:rsidRPr="009527F6" w:rsidRDefault="00311E39" w:rsidP="00311E39">
      <w:pPr>
        <w:spacing w:line="276" w:lineRule="auto"/>
        <w:rPr>
          <w:rFonts w:cstheme="minorHAnsi"/>
          <w:b/>
          <w:sz w:val="24"/>
          <w:szCs w:val="24"/>
          <w:u w:val="single"/>
        </w:rPr>
      </w:pPr>
      <w:r>
        <w:rPr>
          <w:rFonts w:cstheme="minorHAnsi"/>
          <w:sz w:val="24"/>
          <w:szCs w:val="24"/>
        </w:rPr>
        <w:t xml:space="preserve">The </w:t>
      </w:r>
      <w:r>
        <w:rPr>
          <w:rFonts w:cstheme="minorHAnsi"/>
          <w:b/>
          <w:i/>
          <w:sz w:val="24"/>
          <w:szCs w:val="24"/>
        </w:rPr>
        <w:t>fourth</w:t>
      </w:r>
      <w:r w:rsidRPr="00010578">
        <w:rPr>
          <w:rFonts w:cstheme="minorHAnsi"/>
          <w:b/>
          <w:i/>
          <w:sz w:val="24"/>
          <w:szCs w:val="24"/>
        </w:rPr>
        <w:t xml:space="preserve"> table</w:t>
      </w:r>
      <w:r>
        <w:rPr>
          <w:rFonts w:cstheme="minorHAnsi"/>
          <w:sz w:val="24"/>
          <w:szCs w:val="24"/>
        </w:rPr>
        <w:t xml:space="preserve"> is a summary of</w:t>
      </w:r>
      <w:r w:rsidRPr="002C5E72">
        <w:rPr>
          <w:rFonts w:cstheme="minorHAnsi"/>
          <w:sz w:val="24"/>
          <w:szCs w:val="24"/>
        </w:rPr>
        <w:t xml:space="preserve"> the key </w:t>
      </w:r>
      <w:r>
        <w:rPr>
          <w:rFonts w:cstheme="minorHAnsi"/>
          <w:sz w:val="24"/>
          <w:szCs w:val="24"/>
        </w:rPr>
        <w:t>findings from the ARC’s inclusion monito</w:t>
      </w:r>
      <w:r w:rsidR="00454B0C">
        <w:rPr>
          <w:rFonts w:cstheme="minorHAnsi"/>
          <w:sz w:val="24"/>
          <w:szCs w:val="24"/>
        </w:rPr>
        <w:t xml:space="preserve">ring in 2025. </w:t>
      </w:r>
      <w:r>
        <w:rPr>
          <w:rFonts w:cstheme="minorHAnsi"/>
          <w:sz w:val="24"/>
          <w:szCs w:val="24"/>
        </w:rPr>
        <w:t>Whilst we can’t share our PPI Champion specific data we can confirm that the group data indicated a diverse group. The group members learnt about PPI from a variety of places. Their length of involvement ranged from newly involved to more than 10 years of experience. They had considerable lived experience between them and they came from diverse communities.</w:t>
      </w:r>
    </w:p>
    <w:p w14:paraId="6E950713" w14:textId="098AFED2" w:rsidR="00930747" w:rsidRPr="004575F4" w:rsidRDefault="00930747" w:rsidP="00930747">
      <w:pPr>
        <w:spacing w:line="276" w:lineRule="auto"/>
        <w:rPr>
          <w:rFonts w:cstheme="minorHAnsi"/>
          <w:sz w:val="24"/>
          <w:szCs w:val="24"/>
        </w:rPr>
      </w:pPr>
      <w:r w:rsidRPr="004575F4">
        <w:rPr>
          <w:rFonts w:cstheme="minorHAnsi"/>
          <w:sz w:val="24"/>
          <w:szCs w:val="24"/>
        </w:rPr>
        <w:t xml:space="preserve">The </w:t>
      </w:r>
      <w:r>
        <w:rPr>
          <w:rFonts w:cstheme="minorHAnsi"/>
          <w:b/>
          <w:i/>
          <w:sz w:val="24"/>
          <w:szCs w:val="24"/>
        </w:rPr>
        <w:t xml:space="preserve">Public Contributor stakeholder map </w:t>
      </w:r>
      <w:r w:rsidRPr="004575F4">
        <w:rPr>
          <w:rFonts w:cstheme="minorHAnsi"/>
          <w:sz w:val="24"/>
          <w:szCs w:val="24"/>
        </w:rPr>
        <w:t xml:space="preserve">in </w:t>
      </w:r>
      <w:r w:rsidRPr="00EB33CA">
        <w:rPr>
          <w:rFonts w:cstheme="minorHAnsi"/>
          <w:sz w:val="24"/>
          <w:szCs w:val="24"/>
        </w:rPr>
        <w:t>Appendix VI</w:t>
      </w:r>
      <w:r w:rsidRPr="004575F4">
        <w:rPr>
          <w:rFonts w:cstheme="minorHAnsi"/>
          <w:sz w:val="24"/>
          <w:szCs w:val="24"/>
        </w:rPr>
        <w:t xml:space="preserve"> </w:t>
      </w:r>
      <w:r>
        <w:rPr>
          <w:rFonts w:cstheme="minorHAnsi"/>
          <w:sz w:val="24"/>
          <w:szCs w:val="24"/>
        </w:rPr>
        <w:t>helps explain the depth and breadth of lived experience, knowledge and interests that our PPI governance public c</w:t>
      </w:r>
      <w:r w:rsidR="00454B0C">
        <w:rPr>
          <w:rFonts w:cstheme="minorHAnsi"/>
          <w:sz w:val="24"/>
          <w:szCs w:val="24"/>
        </w:rPr>
        <w:t>ontributors brought to the ARC.</w:t>
      </w:r>
      <w:r>
        <w:rPr>
          <w:rFonts w:cstheme="minorHAnsi"/>
          <w:sz w:val="24"/>
          <w:szCs w:val="24"/>
        </w:rPr>
        <w:t xml:space="preserve"> This information is drawn from multiple sources including our skills audit (instigated and facilitated by our PPI Champions), building broad and meaningful relationships with individuals and our </w:t>
      </w:r>
      <w:r w:rsidR="00311E39">
        <w:rPr>
          <w:rFonts w:cstheme="minorHAnsi"/>
          <w:sz w:val="24"/>
          <w:szCs w:val="24"/>
        </w:rPr>
        <w:t>inclusion monitoring</w:t>
      </w:r>
      <w:r>
        <w:rPr>
          <w:rFonts w:cstheme="minorHAnsi"/>
          <w:sz w:val="24"/>
          <w:szCs w:val="24"/>
        </w:rPr>
        <w:t xml:space="preserve">. It has helped us see each other as individuals and more than the ‘role’ we fulfil. It has </w:t>
      </w:r>
      <w:r w:rsidR="00311E39">
        <w:rPr>
          <w:rFonts w:cstheme="minorHAnsi"/>
          <w:sz w:val="24"/>
          <w:szCs w:val="24"/>
        </w:rPr>
        <w:t>enabled</w:t>
      </w:r>
      <w:r>
        <w:rPr>
          <w:rFonts w:cstheme="minorHAnsi"/>
          <w:sz w:val="24"/>
          <w:szCs w:val="24"/>
        </w:rPr>
        <w:t xml:space="preserve"> us to value all experience and knowledge and to offer opportunities that allow people to excel, develop and add meaning.</w:t>
      </w:r>
    </w:p>
    <w:p w14:paraId="663D64C7" w14:textId="77777777" w:rsidR="00930747" w:rsidRPr="00F52695" w:rsidRDefault="00930747" w:rsidP="00930747">
      <w:pPr>
        <w:spacing w:line="276" w:lineRule="auto"/>
        <w:rPr>
          <w:rFonts w:cstheme="minorHAnsi"/>
          <w:b/>
          <w:i/>
          <w:sz w:val="24"/>
          <w:szCs w:val="24"/>
        </w:rPr>
      </w:pPr>
      <w:r w:rsidRPr="00F52695">
        <w:rPr>
          <w:rFonts w:cstheme="minorHAnsi"/>
          <w:b/>
          <w:i/>
          <w:sz w:val="24"/>
          <w:szCs w:val="24"/>
        </w:rPr>
        <w:t>Recommendations for the future:</w:t>
      </w:r>
    </w:p>
    <w:p w14:paraId="5C501051" w14:textId="77777777" w:rsidR="00930747" w:rsidRPr="00311E39" w:rsidRDefault="00930747" w:rsidP="00930747">
      <w:pPr>
        <w:pStyle w:val="ListParagraph"/>
        <w:numPr>
          <w:ilvl w:val="0"/>
          <w:numId w:val="52"/>
        </w:numPr>
        <w:rPr>
          <w:rFonts w:cstheme="minorHAnsi"/>
          <w:sz w:val="24"/>
          <w:szCs w:val="24"/>
        </w:rPr>
      </w:pPr>
      <w:r w:rsidRPr="00311E39">
        <w:rPr>
          <w:rFonts w:cstheme="minorHAnsi"/>
          <w:sz w:val="24"/>
          <w:szCs w:val="24"/>
        </w:rPr>
        <w:t>Embed ongoing review and reflection to ensure continual improvement.</w:t>
      </w:r>
    </w:p>
    <w:p w14:paraId="068ECE18" w14:textId="6245E70F" w:rsidR="00930747" w:rsidRPr="00311E39" w:rsidRDefault="00930747" w:rsidP="00930747">
      <w:pPr>
        <w:pStyle w:val="ListParagraph"/>
        <w:numPr>
          <w:ilvl w:val="0"/>
          <w:numId w:val="52"/>
        </w:numPr>
        <w:rPr>
          <w:rFonts w:cstheme="minorHAnsi"/>
          <w:sz w:val="24"/>
          <w:szCs w:val="24"/>
        </w:rPr>
      </w:pPr>
      <w:r w:rsidRPr="00311E39">
        <w:rPr>
          <w:rFonts w:cstheme="minorHAnsi"/>
          <w:sz w:val="24"/>
          <w:szCs w:val="24"/>
        </w:rPr>
        <w:t xml:space="preserve">Devolve decision making and meaningful activity to public contributors to widen </w:t>
      </w:r>
      <w:r w:rsidR="00311E39" w:rsidRPr="00311E39">
        <w:rPr>
          <w:rFonts w:cstheme="minorHAnsi"/>
          <w:sz w:val="24"/>
          <w:szCs w:val="24"/>
        </w:rPr>
        <w:t xml:space="preserve">the </w:t>
      </w:r>
      <w:r w:rsidRPr="00311E39">
        <w:rPr>
          <w:rFonts w:cstheme="minorHAnsi"/>
          <w:sz w:val="24"/>
          <w:szCs w:val="24"/>
        </w:rPr>
        <w:t>skill</w:t>
      </w:r>
      <w:r w:rsidR="00311E39" w:rsidRPr="00311E39">
        <w:rPr>
          <w:rFonts w:cstheme="minorHAnsi"/>
          <w:sz w:val="24"/>
          <w:szCs w:val="24"/>
        </w:rPr>
        <w:t>s</w:t>
      </w:r>
      <w:r w:rsidRPr="00311E39">
        <w:rPr>
          <w:rFonts w:cstheme="minorHAnsi"/>
          <w:sz w:val="24"/>
          <w:szCs w:val="24"/>
        </w:rPr>
        <w:t xml:space="preserve"> pool and to make best use of available resources.</w:t>
      </w:r>
    </w:p>
    <w:p w14:paraId="6AD5BD5C" w14:textId="77777777" w:rsidR="00311E39" w:rsidRDefault="00930747" w:rsidP="00311E39">
      <w:pPr>
        <w:pStyle w:val="ListParagraph"/>
        <w:numPr>
          <w:ilvl w:val="0"/>
          <w:numId w:val="52"/>
        </w:numPr>
        <w:rPr>
          <w:rFonts w:cstheme="minorHAnsi"/>
          <w:sz w:val="24"/>
          <w:szCs w:val="24"/>
        </w:rPr>
      </w:pPr>
      <w:r w:rsidRPr="00311E39">
        <w:rPr>
          <w:rFonts w:cstheme="minorHAnsi"/>
          <w:sz w:val="24"/>
          <w:szCs w:val="24"/>
        </w:rPr>
        <w:t>Take a more pro-active approach to engaging and integrating the PPI governance team with the core ARC team, the wider ARC community and PPI networks.</w:t>
      </w:r>
    </w:p>
    <w:p w14:paraId="45E530F0" w14:textId="77777777" w:rsidR="00A108BA" w:rsidRDefault="00930747" w:rsidP="00311E39">
      <w:pPr>
        <w:pStyle w:val="ListParagraph"/>
        <w:numPr>
          <w:ilvl w:val="0"/>
          <w:numId w:val="52"/>
        </w:numPr>
        <w:rPr>
          <w:rFonts w:cstheme="minorHAnsi"/>
          <w:sz w:val="24"/>
          <w:szCs w:val="24"/>
        </w:rPr>
        <w:sectPr w:rsidR="00A108BA" w:rsidSect="00D42B43">
          <w:pgSz w:w="11906" w:h="16838"/>
          <w:pgMar w:top="1440" w:right="1440" w:bottom="1440" w:left="1440" w:header="708" w:footer="708" w:gutter="0"/>
          <w:cols w:space="708"/>
          <w:docGrid w:linePitch="360"/>
        </w:sectPr>
      </w:pPr>
      <w:r w:rsidRPr="00311E39">
        <w:rPr>
          <w:rFonts w:cstheme="minorHAnsi"/>
          <w:sz w:val="24"/>
          <w:szCs w:val="24"/>
        </w:rPr>
        <w:t>Strive to value equally and understand the different lived experiences, knowledge and expertise that individuals bring to the process, regardless of the role they fill.</w:t>
      </w:r>
    </w:p>
    <w:p w14:paraId="724A0E3E" w14:textId="1B48710A" w:rsidR="00A108BA" w:rsidRPr="00680B57" w:rsidRDefault="00680B57" w:rsidP="00A108BA">
      <w:pPr>
        <w:pStyle w:val="ListParagraph"/>
        <w:rPr>
          <w:rFonts w:cstheme="minorHAnsi"/>
          <w:b/>
          <w:sz w:val="32"/>
          <w:szCs w:val="24"/>
        </w:rPr>
      </w:pPr>
      <w:r w:rsidRPr="00680B57">
        <w:rPr>
          <w:rFonts w:cstheme="minorHAnsi"/>
          <w:b/>
          <w:sz w:val="32"/>
          <w:szCs w:val="24"/>
        </w:rPr>
        <w:lastRenderedPageBreak/>
        <w:t xml:space="preserve">Diagram 5: </w:t>
      </w:r>
      <w:r w:rsidRPr="00680B57">
        <w:rPr>
          <w:rFonts w:cstheme="minorHAnsi"/>
          <w:b/>
          <w:sz w:val="32"/>
          <w:szCs w:val="24"/>
        </w:rPr>
        <w:t>Summary of review findings</w:t>
      </w:r>
    </w:p>
    <w:p w14:paraId="6009A8D3" w14:textId="45255324" w:rsidR="00A108BA" w:rsidRDefault="00B32943" w:rsidP="00A108BA">
      <w:pPr>
        <w:pStyle w:val="ListParagraph"/>
        <w:rPr>
          <w:rFonts w:cstheme="minorHAnsi"/>
          <w:sz w:val="24"/>
          <w:szCs w:val="24"/>
        </w:rPr>
      </w:pPr>
      <w:r>
        <w:rPr>
          <w:rFonts w:cstheme="minorHAnsi"/>
          <w:b/>
          <w:noProof/>
          <w:sz w:val="32"/>
          <w:szCs w:val="24"/>
          <w:lang w:eastAsia="en-GB"/>
        </w:rPr>
        <w:drawing>
          <wp:anchor distT="0" distB="0" distL="114300" distR="114300" simplePos="0" relativeHeight="251673600" behindDoc="1" locked="0" layoutInCell="1" allowOverlap="1" wp14:anchorId="4E29FA4A" wp14:editId="5B5CCBA3">
            <wp:simplePos x="0" y="0"/>
            <wp:positionH relativeFrom="column">
              <wp:posOffset>-372186</wp:posOffset>
            </wp:positionH>
            <wp:positionV relativeFrom="paragraph">
              <wp:posOffset>177165</wp:posOffset>
            </wp:positionV>
            <wp:extent cx="9545691" cy="5442509"/>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85f1c3e-af63-43c0-8b6c-2eea92a873b9.png"/>
                    <pic:cNvPicPr/>
                  </pic:nvPicPr>
                  <pic:blipFill rotWithShape="1">
                    <a:blip r:embed="rId34">
                      <a:extLst>
                        <a:ext uri="{28A0092B-C50C-407E-A947-70E740481C1C}">
                          <a14:useLocalDpi xmlns:a14="http://schemas.microsoft.com/office/drawing/2010/main" val="0"/>
                        </a:ext>
                      </a:extLst>
                    </a:blip>
                    <a:srcRect l="8595" t="9062" r="10220" b="21506"/>
                    <a:stretch/>
                  </pic:blipFill>
                  <pic:spPr bwMode="auto">
                    <a:xfrm>
                      <a:off x="0" y="0"/>
                      <a:ext cx="9545691" cy="54425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E95CB9" w14:textId="31DBE0FE" w:rsidR="00A108BA" w:rsidRDefault="00A108BA" w:rsidP="00A108BA">
      <w:pPr>
        <w:pStyle w:val="ListParagraph"/>
        <w:rPr>
          <w:rFonts w:cstheme="minorHAnsi"/>
          <w:sz w:val="24"/>
          <w:szCs w:val="24"/>
        </w:rPr>
      </w:pPr>
    </w:p>
    <w:p w14:paraId="7D606F34" w14:textId="77777777" w:rsidR="00A108BA" w:rsidRDefault="00A108BA" w:rsidP="00A108BA">
      <w:pPr>
        <w:pStyle w:val="ListParagraph"/>
        <w:rPr>
          <w:rFonts w:cstheme="minorHAnsi"/>
          <w:sz w:val="24"/>
          <w:szCs w:val="24"/>
        </w:rPr>
      </w:pPr>
    </w:p>
    <w:p w14:paraId="1664AE19" w14:textId="717E0E26" w:rsidR="00A108BA" w:rsidRDefault="00A108BA" w:rsidP="00A108BA">
      <w:pPr>
        <w:pStyle w:val="ListParagraph"/>
        <w:rPr>
          <w:rFonts w:cstheme="minorHAnsi"/>
          <w:sz w:val="24"/>
          <w:szCs w:val="24"/>
        </w:rPr>
      </w:pPr>
    </w:p>
    <w:p w14:paraId="0BF1C5EA" w14:textId="4C57DB70" w:rsidR="00A108BA" w:rsidRDefault="00A108BA" w:rsidP="00A108BA">
      <w:pPr>
        <w:pStyle w:val="ListParagraph"/>
        <w:rPr>
          <w:rFonts w:cstheme="minorHAnsi"/>
          <w:sz w:val="24"/>
          <w:szCs w:val="24"/>
        </w:rPr>
      </w:pPr>
    </w:p>
    <w:p w14:paraId="618A30DA" w14:textId="5701C90D" w:rsidR="00A108BA" w:rsidRDefault="00A108BA" w:rsidP="00A108BA">
      <w:pPr>
        <w:pStyle w:val="ListParagraph"/>
        <w:rPr>
          <w:rFonts w:cstheme="minorHAnsi"/>
          <w:sz w:val="24"/>
          <w:szCs w:val="24"/>
        </w:rPr>
      </w:pPr>
    </w:p>
    <w:p w14:paraId="7A8AD382" w14:textId="0CBD63EA" w:rsidR="00A108BA" w:rsidRDefault="00A108BA" w:rsidP="00A108BA">
      <w:pPr>
        <w:pStyle w:val="ListParagraph"/>
        <w:rPr>
          <w:rFonts w:cstheme="minorHAnsi"/>
          <w:sz w:val="24"/>
          <w:szCs w:val="24"/>
        </w:rPr>
      </w:pPr>
    </w:p>
    <w:p w14:paraId="58AEC6CC" w14:textId="35007C75" w:rsidR="00A108BA" w:rsidRDefault="00A108BA" w:rsidP="00A108BA">
      <w:pPr>
        <w:pStyle w:val="ListParagraph"/>
        <w:rPr>
          <w:rFonts w:cstheme="minorHAnsi"/>
          <w:sz w:val="24"/>
          <w:szCs w:val="24"/>
        </w:rPr>
      </w:pPr>
    </w:p>
    <w:p w14:paraId="6EB376CF" w14:textId="7B6BCDAF" w:rsidR="00A108BA" w:rsidRDefault="00A108BA" w:rsidP="00A108BA">
      <w:pPr>
        <w:pStyle w:val="ListParagraph"/>
        <w:rPr>
          <w:rFonts w:cstheme="minorHAnsi"/>
          <w:sz w:val="24"/>
          <w:szCs w:val="24"/>
        </w:rPr>
      </w:pPr>
    </w:p>
    <w:p w14:paraId="71BEA6A3" w14:textId="296C3297" w:rsidR="00A108BA" w:rsidRDefault="00A108BA" w:rsidP="00A108BA">
      <w:pPr>
        <w:pStyle w:val="ListParagraph"/>
        <w:rPr>
          <w:rFonts w:cstheme="minorHAnsi"/>
          <w:sz w:val="24"/>
          <w:szCs w:val="24"/>
        </w:rPr>
      </w:pPr>
    </w:p>
    <w:p w14:paraId="36DD8500" w14:textId="6BAC94F4" w:rsidR="00A108BA" w:rsidRDefault="00A108BA" w:rsidP="00A108BA">
      <w:pPr>
        <w:pStyle w:val="ListParagraph"/>
        <w:rPr>
          <w:rFonts w:cstheme="minorHAnsi"/>
          <w:sz w:val="24"/>
          <w:szCs w:val="24"/>
        </w:rPr>
      </w:pPr>
    </w:p>
    <w:p w14:paraId="56DB56F1" w14:textId="5FA534E3" w:rsidR="00A108BA" w:rsidRDefault="00A108BA" w:rsidP="00A108BA">
      <w:pPr>
        <w:pStyle w:val="ListParagraph"/>
        <w:rPr>
          <w:rFonts w:cstheme="minorHAnsi"/>
          <w:sz w:val="24"/>
          <w:szCs w:val="24"/>
        </w:rPr>
      </w:pPr>
    </w:p>
    <w:p w14:paraId="5FEAC11A" w14:textId="515C42EE" w:rsidR="00A108BA" w:rsidRDefault="00A108BA" w:rsidP="00A108BA">
      <w:pPr>
        <w:pStyle w:val="ListParagraph"/>
        <w:rPr>
          <w:rFonts w:cstheme="minorHAnsi"/>
          <w:sz w:val="24"/>
          <w:szCs w:val="24"/>
        </w:rPr>
      </w:pPr>
    </w:p>
    <w:p w14:paraId="5B807A67" w14:textId="4802D570" w:rsidR="00A108BA" w:rsidRDefault="00A108BA" w:rsidP="00A108BA">
      <w:pPr>
        <w:pStyle w:val="ListParagraph"/>
        <w:rPr>
          <w:rFonts w:cstheme="minorHAnsi"/>
          <w:sz w:val="24"/>
          <w:szCs w:val="24"/>
        </w:rPr>
      </w:pPr>
    </w:p>
    <w:p w14:paraId="2FC31210" w14:textId="1DA06E32" w:rsidR="00A108BA" w:rsidRDefault="00A108BA" w:rsidP="00A108BA">
      <w:pPr>
        <w:pStyle w:val="ListParagraph"/>
        <w:rPr>
          <w:rFonts w:cstheme="minorHAnsi"/>
          <w:sz w:val="24"/>
          <w:szCs w:val="24"/>
        </w:rPr>
      </w:pPr>
    </w:p>
    <w:p w14:paraId="2EB02552" w14:textId="565B22D0" w:rsidR="00A108BA" w:rsidRDefault="00A108BA" w:rsidP="00A108BA">
      <w:pPr>
        <w:pStyle w:val="ListParagraph"/>
        <w:rPr>
          <w:rFonts w:cstheme="minorHAnsi"/>
          <w:sz w:val="24"/>
          <w:szCs w:val="24"/>
        </w:rPr>
      </w:pPr>
    </w:p>
    <w:p w14:paraId="01536420" w14:textId="70C683CE" w:rsidR="00A108BA" w:rsidRDefault="00A108BA" w:rsidP="00A108BA">
      <w:pPr>
        <w:pStyle w:val="ListParagraph"/>
        <w:rPr>
          <w:rFonts w:cstheme="minorHAnsi"/>
          <w:sz w:val="24"/>
          <w:szCs w:val="24"/>
        </w:rPr>
      </w:pPr>
    </w:p>
    <w:p w14:paraId="0ABB6C14" w14:textId="71B76080" w:rsidR="00A108BA" w:rsidRDefault="00A108BA" w:rsidP="00A108BA">
      <w:pPr>
        <w:pStyle w:val="ListParagraph"/>
        <w:rPr>
          <w:rFonts w:cstheme="minorHAnsi"/>
          <w:sz w:val="24"/>
          <w:szCs w:val="24"/>
        </w:rPr>
      </w:pPr>
    </w:p>
    <w:p w14:paraId="22FDFBBF" w14:textId="6AD0C45C" w:rsidR="00A108BA" w:rsidRDefault="00A108BA" w:rsidP="00A108BA">
      <w:pPr>
        <w:pStyle w:val="ListParagraph"/>
        <w:rPr>
          <w:rFonts w:cstheme="minorHAnsi"/>
          <w:sz w:val="24"/>
          <w:szCs w:val="24"/>
        </w:rPr>
      </w:pPr>
    </w:p>
    <w:p w14:paraId="6609E5F2" w14:textId="6A398044" w:rsidR="00A108BA" w:rsidRDefault="00A108BA" w:rsidP="00A108BA">
      <w:pPr>
        <w:pStyle w:val="ListParagraph"/>
        <w:rPr>
          <w:rFonts w:cstheme="minorHAnsi"/>
          <w:sz w:val="24"/>
          <w:szCs w:val="24"/>
        </w:rPr>
      </w:pPr>
    </w:p>
    <w:p w14:paraId="3AFAADE9" w14:textId="56669759" w:rsidR="00A108BA" w:rsidRDefault="00A108BA" w:rsidP="00A108BA">
      <w:pPr>
        <w:pStyle w:val="ListParagraph"/>
        <w:rPr>
          <w:rFonts w:cstheme="minorHAnsi"/>
          <w:sz w:val="24"/>
          <w:szCs w:val="24"/>
        </w:rPr>
      </w:pPr>
    </w:p>
    <w:p w14:paraId="38C91F7A" w14:textId="65CC8E91" w:rsidR="00A108BA" w:rsidRDefault="00A108BA" w:rsidP="00A108BA">
      <w:pPr>
        <w:pStyle w:val="ListParagraph"/>
        <w:rPr>
          <w:rFonts w:cstheme="minorHAnsi"/>
          <w:sz w:val="24"/>
          <w:szCs w:val="24"/>
        </w:rPr>
      </w:pPr>
    </w:p>
    <w:p w14:paraId="167C7CBC" w14:textId="709E0C36" w:rsidR="00A108BA" w:rsidRDefault="00A108BA" w:rsidP="00A108BA">
      <w:pPr>
        <w:pStyle w:val="ListParagraph"/>
        <w:rPr>
          <w:rFonts w:cstheme="minorHAnsi"/>
          <w:sz w:val="24"/>
          <w:szCs w:val="24"/>
        </w:rPr>
      </w:pPr>
    </w:p>
    <w:p w14:paraId="06BEA8F0" w14:textId="290F0C1D" w:rsidR="00A108BA" w:rsidRDefault="00A108BA" w:rsidP="00A108BA">
      <w:pPr>
        <w:pStyle w:val="ListParagraph"/>
        <w:rPr>
          <w:rFonts w:cstheme="minorHAnsi"/>
          <w:sz w:val="24"/>
          <w:szCs w:val="24"/>
        </w:rPr>
      </w:pPr>
    </w:p>
    <w:p w14:paraId="0BACD843" w14:textId="77777777" w:rsidR="00A108BA" w:rsidRDefault="00A108BA" w:rsidP="00A108BA">
      <w:pPr>
        <w:pStyle w:val="ListParagraph"/>
        <w:rPr>
          <w:rFonts w:cstheme="minorHAnsi"/>
          <w:sz w:val="24"/>
          <w:szCs w:val="24"/>
        </w:rPr>
      </w:pPr>
    </w:p>
    <w:p w14:paraId="5594AC22" w14:textId="2D7AB23D" w:rsidR="00A108BA" w:rsidRDefault="00A108BA" w:rsidP="00A108BA">
      <w:pPr>
        <w:pStyle w:val="ListParagraph"/>
        <w:rPr>
          <w:rFonts w:cstheme="minorHAnsi"/>
          <w:sz w:val="24"/>
          <w:szCs w:val="24"/>
        </w:rPr>
      </w:pPr>
    </w:p>
    <w:p w14:paraId="2F7D0B14" w14:textId="3BB47727" w:rsidR="00A108BA" w:rsidRPr="00A108BA" w:rsidRDefault="00A108BA" w:rsidP="00A108BA">
      <w:pPr>
        <w:pStyle w:val="ListParagraph"/>
        <w:rPr>
          <w:rFonts w:cstheme="minorHAnsi"/>
          <w:sz w:val="24"/>
          <w:szCs w:val="24"/>
        </w:rPr>
        <w:sectPr w:rsidR="00A108BA" w:rsidRPr="00A108BA" w:rsidSect="00A108BA">
          <w:pgSz w:w="16838" w:h="11906" w:orient="landscape"/>
          <w:pgMar w:top="1440" w:right="1440" w:bottom="1440" w:left="1440" w:header="708" w:footer="708" w:gutter="0"/>
          <w:cols w:space="708"/>
          <w:docGrid w:linePitch="360"/>
        </w:sectPr>
      </w:pPr>
    </w:p>
    <w:p w14:paraId="32EACCEE" w14:textId="6982F085" w:rsidR="00930747" w:rsidRPr="00924FD5" w:rsidRDefault="00930747" w:rsidP="00930747">
      <w:pPr>
        <w:spacing w:line="276" w:lineRule="auto"/>
        <w:rPr>
          <w:rFonts w:cstheme="minorHAnsi"/>
          <w:b/>
          <w:sz w:val="24"/>
          <w:szCs w:val="24"/>
        </w:rPr>
      </w:pPr>
      <w:r w:rsidRPr="00F74635">
        <w:rPr>
          <w:rFonts w:cstheme="minorHAnsi"/>
          <w:b/>
          <w:sz w:val="24"/>
          <w:szCs w:val="24"/>
          <w:u w:val="single"/>
        </w:rPr>
        <w:lastRenderedPageBreak/>
        <w:t>Conclusions</w:t>
      </w:r>
    </w:p>
    <w:p w14:paraId="74C49595" w14:textId="2383E123" w:rsidR="00930747" w:rsidRPr="002E6A38" w:rsidRDefault="00930747" w:rsidP="00930747">
      <w:pPr>
        <w:spacing w:line="276" w:lineRule="auto"/>
        <w:rPr>
          <w:rFonts w:cstheme="minorHAnsi"/>
          <w:sz w:val="24"/>
          <w:szCs w:val="24"/>
        </w:rPr>
      </w:pPr>
      <w:r w:rsidRPr="002E6A38">
        <w:rPr>
          <w:rFonts w:cstheme="minorHAnsi"/>
          <w:sz w:val="24"/>
          <w:szCs w:val="24"/>
        </w:rPr>
        <w:t xml:space="preserve">The following is a summary of the key </w:t>
      </w:r>
      <w:r>
        <w:rPr>
          <w:rFonts w:cstheme="minorHAnsi"/>
          <w:sz w:val="24"/>
          <w:szCs w:val="24"/>
        </w:rPr>
        <w:t>findings</w:t>
      </w:r>
      <w:r w:rsidRPr="002E6A38">
        <w:rPr>
          <w:rFonts w:cstheme="minorHAnsi"/>
          <w:sz w:val="24"/>
          <w:szCs w:val="24"/>
        </w:rPr>
        <w:t xml:space="preserve"> </w:t>
      </w:r>
      <w:r>
        <w:rPr>
          <w:rFonts w:cstheme="minorHAnsi"/>
          <w:sz w:val="24"/>
          <w:szCs w:val="24"/>
        </w:rPr>
        <w:t xml:space="preserve">that have come out </w:t>
      </w:r>
      <w:r w:rsidR="00242684">
        <w:rPr>
          <w:rFonts w:cstheme="minorHAnsi"/>
          <w:sz w:val="24"/>
          <w:szCs w:val="24"/>
        </w:rPr>
        <w:t>of all elements of</w:t>
      </w:r>
      <w:r>
        <w:rPr>
          <w:rFonts w:cstheme="minorHAnsi"/>
          <w:sz w:val="24"/>
          <w:szCs w:val="24"/>
        </w:rPr>
        <w:t xml:space="preserve"> this </w:t>
      </w:r>
      <w:r w:rsidR="00242684">
        <w:rPr>
          <w:rFonts w:cstheme="minorHAnsi"/>
          <w:sz w:val="24"/>
          <w:szCs w:val="24"/>
        </w:rPr>
        <w:t xml:space="preserve">PPI </w:t>
      </w:r>
      <w:r>
        <w:rPr>
          <w:rFonts w:cstheme="minorHAnsi"/>
          <w:sz w:val="24"/>
          <w:szCs w:val="24"/>
        </w:rPr>
        <w:t>review: the group discussions and interviews; the review of PPI documents and processes</w:t>
      </w:r>
      <w:r w:rsidR="0078787D">
        <w:rPr>
          <w:rFonts w:cstheme="minorHAnsi"/>
          <w:sz w:val="24"/>
          <w:szCs w:val="24"/>
        </w:rPr>
        <w:t>; the</w:t>
      </w:r>
      <w:r>
        <w:rPr>
          <w:rFonts w:cstheme="minorHAnsi"/>
          <w:sz w:val="24"/>
          <w:szCs w:val="24"/>
        </w:rPr>
        <w:t xml:space="preserve"> PPI Monitoring to Learn project and </w:t>
      </w:r>
      <w:r w:rsidR="00D20E5D">
        <w:rPr>
          <w:rFonts w:cstheme="minorHAnsi"/>
          <w:sz w:val="24"/>
          <w:szCs w:val="24"/>
        </w:rPr>
        <w:t>the</w:t>
      </w:r>
      <w:r>
        <w:rPr>
          <w:rFonts w:cstheme="minorHAnsi"/>
          <w:sz w:val="24"/>
          <w:szCs w:val="24"/>
        </w:rPr>
        <w:t xml:space="preserve"> PPI activity and the impact </w:t>
      </w:r>
      <w:r w:rsidR="00454B0C">
        <w:rPr>
          <w:rFonts w:cstheme="minorHAnsi"/>
          <w:sz w:val="24"/>
          <w:szCs w:val="24"/>
        </w:rPr>
        <w:t xml:space="preserve">of ARC OxTV PPI in governance. </w:t>
      </w:r>
      <w:r>
        <w:rPr>
          <w:rFonts w:cstheme="minorHAnsi"/>
          <w:sz w:val="24"/>
          <w:szCs w:val="24"/>
        </w:rPr>
        <w:t>Many of the messages were consistent, albeit expressed differently, across the four key components of the review.</w:t>
      </w:r>
    </w:p>
    <w:p w14:paraId="34AB6E24" w14:textId="2AB9BEA9" w:rsidR="00930747" w:rsidRDefault="00930747" w:rsidP="00930747">
      <w:pPr>
        <w:spacing w:line="276" w:lineRule="auto"/>
        <w:rPr>
          <w:rFonts w:cstheme="minorHAnsi"/>
          <w:sz w:val="24"/>
          <w:szCs w:val="24"/>
        </w:rPr>
      </w:pPr>
      <w:r w:rsidRPr="002E6A38">
        <w:rPr>
          <w:rFonts w:cstheme="minorHAnsi"/>
          <w:b/>
          <w:sz w:val="24"/>
          <w:szCs w:val="24"/>
        </w:rPr>
        <w:t>Partnership working</w:t>
      </w:r>
      <w:r>
        <w:rPr>
          <w:rFonts w:cstheme="minorHAnsi"/>
          <w:sz w:val="24"/>
          <w:szCs w:val="24"/>
        </w:rPr>
        <w:t xml:space="preserve"> is key. The cornerstones of co-production and co-creation are invaluable: </w:t>
      </w:r>
      <w:r w:rsidRPr="004E566B">
        <w:rPr>
          <w:rFonts w:cstheme="minorHAnsi"/>
          <w:sz w:val="24"/>
          <w:szCs w:val="24"/>
        </w:rPr>
        <w:t>a warm welcome, space</w:t>
      </w:r>
      <w:r w:rsidR="00242684">
        <w:rPr>
          <w:rFonts w:cstheme="minorHAnsi"/>
          <w:sz w:val="24"/>
          <w:szCs w:val="24"/>
        </w:rPr>
        <w:t xml:space="preserve"> to talk, inclusive practice</w:t>
      </w:r>
      <w:r>
        <w:rPr>
          <w:rFonts w:cstheme="minorHAnsi"/>
          <w:sz w:val="24"/>
          <w:szCs w:val="24"/>
        </w:rPr>
        <w:t xml:space="preserve">, </w:t>
      </w:r>
      <w:r w:rsidRPr="004E566B">
        <w:rPr>
          <w:rFonts w:cstheme="minorHAnsi"/>
          <w:sz w:val="24"/>
          <w:szCs w:val="24"/>
        </w:rPr>
        <w:t>ongoing individual support for public contributors</w:t>
      </w:r>
      <w:r>
        <w:rPr>
          <w:rFonts w:cstheme="minorHAnsi"/>
          <w:sz w:val="24"/>
          <w:szCs w:val="24"/>
        </w:rPr>
        <w:t xml:space="preserve"> and most important of all genuine sharing of power</w:t>
      </w:r>
      <w:r w:rsidRPr="004E566B">
        <w:rPr>
          <w:rFonts w:cstheme="minorHAnsi"/>
          <w:sz w:val="24"/>
          <w:szCs w:val="24"/>
        </w:rPr>
        <w:t>.</w:t>
      </w:r>
      <w:r w:rsidRPr="002E6A38">
        <w:rPr>
          <w:rFonts w:cstheme="minorHAnsi"/>
          <w:sz w:val="24"/>
          <w:szCs w:val="24"/>
        </w:rPr>
        <w:t xml:space="preserve"> </w:t>
      </w:r>
    </w:p>
    <w:p w14:paraId="2FAD1C0B" w14:textId="491B6A39" w:rsidR="00930747" w:rsidRDefault="00930747" w:rsidP="00930747">
      <w:pPr>
        <w:spacing w:line="276" w:lineRule="auto"/>
        <w:rPr>
          <w:rFonts w:cstheme="minorHAnsi"/>
          <w:sz w:val="24"/>
          <w:szCs w:val="24"/>
        </w:rPr>
      </w:pPr>
      <w:r>
        <w:rPr>
          <w:rFonts w:cstheme="minorHAnsi"/>
          <w:sz w:val="24"/>
          <w:szCs w:val="24"/>
        </w:rPr>
        <w:t>P</w:t>
      </w:r>
      <w:r w:rsidRPr="00426188">
        <w:rPr>
          <w:rFonts w:cstheme="minorHAnsi"/>
          <w:b/>
          <w:sz w:val="24"/>
          <w:szCs w:val="24"/>
        </w:rPr>
        <w:t>ower sharing</w:t>
      </w:r>
      <w:r>
        <w:rPr>
          <w:rFonts w:cstheme="minorHAnsi"/>
          <w:sz w:val="24"/>
          <w:szCs w:val="24"/>
        </w:rPr>
        <w:t xml:space="preserve"> is </w:t>
      </w:r>
      <w:r w:rsidR="005F390F">
        <w:rPr>
          <w:rFonts w:cstheme="minorHAnsi"/>
          <w:sz w:val="24"/>
          <w:szCs w:val="24"/>
        </w:rPr>
        <w:t>vital</w:t>
      </w:r>
      <w:r>
        <w:rPr>
          <w:rFonts w:cstheme="minorHAnsi"/>
          <w:sz w:val="24"/>
          <w:szCs w:val="24"/>
        </w:rPr>
        <w:t xml:space="preserve"> and can only be done meaningfully if you genuinely value all knowledge and lived experience equally and devolve power to your public partners.</w:t>
      </w:r>
    </w:p>
    <w:p w14:paraId="1F1997FB" w14:textId="2DB02496" w:rsidR="00930747" w:rsidRDefault="00930747" w:rsidP="00930747">
      <w:pPr>
        <w:spacing w:line="276" w:lineRule="auto"/>
        <w:rPr>
          <w:rFonts w:cstheme="minorHAnsi"/>
          <w:sz w:val="24"/>
          <w:szCs w:val="24"/>
        </w:rPr>
      </w:pPr>
      <w:r w:rsidRPr="00426188">
        <w:rPr>
          <w:rFonts w:cstheme="minorHAnsi"/>
          <w:b/>
          <w:sz w:val="24"/>
          <w:szCs w:val="24"/>
        </w:rPr>
        <w:t>Safe spaces</w:t>
      </w:r>
      <w:r>
        <w:rPr>
          <w:rFonts w:cstheme="minorHAnsi"/>
          <w:sz w:val="24"/>
          <w:szCs w:val="24"/>
        </w:rPr>
        <w:t xml:space="preserve"> are essential to be able to both surface and explore c</w:t>
      </w:r>
      <w:r w:rsidR="00454B0C">
        <w:rPr>
          <w:rFonts w:cstheme="minorHAnsi"/>
          <w:sz w:val="24"/>
          <w:szCs w:val="24"/>
        </w:rPr>
        <w:t xml:space="preserve">hallenges and barriers to PPI. </w:t>
      </w:r>
      <w:r>
        <w:rPr>
          <w:rFonts w:cstheme="minorHAnsi"/>
          <w:sz w:val="24"/>
          <w:szCs w:val="24"/>
        </w:rPr>
        <w:t>Those spaces need to be safe for both public partners and academics and need to apply non-judgement</w:t>
      </w:r>
      <w:r w:rsidR="00454B0C">
        <w:rPr>
          <w:rFonts w:cstheme="minorHAnsi"/>
          <w:sz w:val="24"/>
          <w:szCs w:val="24"/>
        </w:rPr>
        <w:t xml:space="preserve">al approaches to achieve this. </w:t>
      </w:r>
      <w:r>
        <w:rPr>
          <w:rFonts w:cstheme="minorHAnsi"/>
          <w:sz w:val="24"/>
          <w:szCs w:val="24"/>
        </w:rPr>
        <w:t>A key part of this process is to build in space to talk and enable relationship building opportunities.</w:t>
      </w:r>
    </w:p>
    <w:p w14:paraId="33E844B0" w14:textId="4F1AE7FD" w:rsidR="00930747" w:rsidRDefault="00930747" w:rsidP="00930747">
      <w:pPr>
        <w:spacing w:line="276" w:lineRule="auto"/>
        <w:rPr>
          <w:rFonts w:cstheme="minorHAnsi"/>
          <w:sz w:val="24"/>
          <w:szCs w:val="24"/>
        </w:rPr>
      </w:pPr>
      <w:r w:rsidRPr="00DA1290">
        <w:rPr>
          <w:rFonts w:cstheme="minorHAnsi"/>
          <w:b/>
          <w:sz w:val="24"/>
          <w:szCs w:val="24"/>
        </w:rPr>
        <w:t>PPI approaches</w:t>
      </w:r>
      <w:r>
        <w:rPr>
          <w:rFonts w:cstheme="minorHAnsi"/>
          <w:b/>
          <w:sz w:val="24"/>
          <w:szCs w:val="24"/>
        </w:rPr>
        <w:t xml:space="preserve"> and activities</w:t>
      </w:r>
      <w:r w:rsidR="00454B0C">
        <w:rPr>
          <w:rFonts w:cstheme="minorHAnsi"/>
          <w:sz w:val="24"/>
          <w:szCs w:val="24"/>
        </w:rPr>
        <w:t xml:space="preserve"> need to be fit for purpose. </w:t>
      </w:r>
      <w:r>
        <w:rPr>
          <w:rFonts w:cstheme="minorHAnsi"/>
          <w:sz w:val="24"/>
          <w:szCs w:val="24"/>
        </w:rPr>
        <w:t>They need to meet the needs of the community to be involved so their contribution can be as meaningful as possible. We can look at what others did before but</w:t>
      </w:r>
      <w:r w:rsidR="00242684">
        <w:rPr>
          <w:rFonts w:cstheme="minorHAnsi"/>
          <w:sz w:val="24"/>
          <w:szCs w:val="24"/>
        </w:rPr>
        <w:t xml:space="preserve"> we</w:t>
      </w:r>
      <w:r>
        <w:rPr>
          <w:rFonts w:cstheme="minorHAnsi"/>
          <w:sz w:val="24"/>
          <w:szCs w:val="24"/>
        </w:rPr>
        <w:t xml:space="preserve"> always need to think about and adapt to the current context.</w:t>
      </w:r>
    </w:p>
    <w:p w14:paraId="709FD8DE" w14:textId="737C8F26" w:rsidR="00930747" w:rsidRDefault="00930747" w:rsidP="00930747">
      <w:pPr>
        <w:spacing w:line="276" w:lineRule="auto"/>
        <w:rPr>
          <w:rFonts w:cstheme="minorHAnsi"/>
          <w:sz w:val="24"/>
          <w:szCs w:val="24"/>
        </w:rPr>
      </w:pPr>
      <w:r>
        <w:rPr>
          <w:rFonts w:cstheme="minorHAnsi"/>
          <w:b/>
          <w:sz w:val="24"/>
          <w:szCs w:val="24"/>
        </w:rPr>
        <w:t xml:space="preserve">Reward and recognition </w:t>
      </w:r>
      <w:r>
        <w:rPr>
          <w:rFonts w:cstheme="minorHAnsi"/>
          <w:sz w:val="24"/>
          <w:szCs w:val="24"/>
        </w:rPr>
        <w:t>payments for time are important but so are p</w:t>
      </w:r>
      <w:r w:rsidR="00242684">
        <w:rPr>
          <w:rFonts w:cstheme="minorHAnsi"/>
          <w:sz w:val="24"/>
          <w:szCs w:val="24"/>
        </w:rPr>
        <w:t xml:space="preserve">ersonal interests, </w:t>
      </w:r>
      <w:r w:rsidRPr="00D15454">
        <w:rPr>
          <w:rFonts w:cstheme="minorHAnsi"/>
          <w:sz w:val="24"/>
          <w:szCs w:val="24"/>
        </w:rPr>
        <w:t>lived experience</w:t>
      </w:r>
      <w:r>
        <w:rPr>
          <w:rFonts w:cstheme="minorHAnsi"/>
          <w:sz w:val="24"/>
          <w:szCs w:val="24"/>
        </w:rPr>
        <w:t>, personal development and respect. PPI o</w:t>
      </w:r>
      <w:r w:rsidRPr="005B19E0">
        <w:rPr>
          <w:rFonts w:cstheme="minorHAnsi"/>
          <w:sz w:val="24"/>
          <w:szCs w:val="24"/>
        </w:rPr>
        <w:t>pportunities need to</w:t>
      </w:r>
      <w:r w:rsidR="00242684">
        <w:rPr>
          <w:rFonts w:cstheme="minorHAnsi"/>
          <w:sz w:val="24"/>
          <w:szCs w:val="24"/>
        </w:rPr>
        <w:t xml:space="preserve"> be</w:t>
      </w:r>
      <w:r>
        <w:rPr>
          <w:rFonts w:cstheme="minorHAnsi"/>
          <w:sz w:val="24"/>
          <w:szCs w:val="24"/>
        </w:rPr>
        <w:t xml:space="preserve"> value</w:t>
      </w:r>
      <w:r w:rsidR="00242684">
        <w:rPr>
          <w:rFonts w:cstheme="minorHAnsi"/>
          <w:sz w:val="24"/>
          <w:szCs w:val="24"/>
        </w:rPr>
        <w:t>d</w:t>
      </w:r>
      <w:r>
        <w:rPr>
          <w:rFonts w:cstheme="minorHAnsi"/>
          <w:sz w:val="24"/>
          <w:szCs w:val="24"/>
        </w:rPr>
        <w:t xml:space="preserve"> </w:t>
      </w:r>
      <w:r w:rsidR="00242684">
        <w:rPr>
          <w:rFonts w:cstheme="minorHAnsi"/>
          <w:sz w:val="24"/>
          <w:szCs w:val="24"/>
        </w:rPr>
        <w:t xml:space="preserve">financially but also </w:t>
      </w:r>
      <w:r>
        <w:rPr>
          <w:rFonts w:cstheme="minorHAnsi"/>
          <w:sz w:val="24"/>
          <w:szCs w:val="24"/>
        </w:rPr>
        <w:t>offer opportunities for personal growth.</w:t>
      </w:r>
    </w:p>
    <w:p w14:paraId="3F4FC10C" w14:textId="173AC51D" w:rsidR="00930747" w:rsidRPr="00DA1290" w:rsidRDefault="00930747" w:rsidP="00930747">
      <w:pPr>
        <w:spacing w:line="276" w:lineRule="auto"/>
        <w:rPr>
          <w:rFonts w:cstheme="minorHAnsi"/>
          <w:sz w:val="24"/>
          <w:szCs w:val="24"/>
        </w:rPr>
      </w:pPr>
      <w:r>
        <w:rPr>
          <w:rFonts w:cstheme="minorHAnsi"/>
          <w:b/>
          <w:sz w:val="24"/>
          <w:szCs w:val="24"/>
        </w:rPr>
        <w:t xml:space="preserve">(Local) </w:t>
      </w:r>
      <w:r w:rsidRPr="00DA1290">
        <w:rPr>
          <w:rFonts w:cstheme="minorHAnsi"/>
          <w:b/>
          <w:sz w:val="24"/>
          <w:szCs w:val="24"/>
        </w:rPr>
        <w:t>PPI Infrastructure</w:t>
      </w:r>
      <w:r w:rsidRPr="00DA1290">
        <w:rPr>
          <w:sz w:val="24"/>
          <w:szCs w:val="24"/>
        </w:rPr>
        <w:t xml:space="preserve"> supports </w:t>
      </w:r>
      <w:r>
        <w:rPr>
          <w:sz w:val="24"/>
          <w:szCs w:val="24"/>
        </w:rPr>
        <w:t xml:space="preserve">PPI </w:t>
      </w:r>
      <w:r>
        <w:rPr>
          <w:rFonts w:cstheme="minorHAnsi"/>
          <w:sz w:val="24"/>
          <w:szCs w:val="24"/>
        </w:rPr>
        <w:t>consistency</w:t>
      </w:r>
      <w:r w:rsidRPr="00DA1290">
        <w:rPr>
          <w:rFonts w:cstheme="minorHAnsi"/>
          <w:sz w:val="24"/>
          <w:szCs w:val="24"/>
        </w:rPr>
        <w:t xml:space="preserve"> </w:t>
      </w:r>
      <w:r>
        <w:rPr>
          <w:rFonts w:cstheme="minorHAnsi"/>
          <w:sz w:val="24"/>
          <w:szCs w:val="24"/>
        </w:rPr>
        <w:t>and continuous improvement as it allows</w:t>
      </w:r>
      <w:r w:rsidRPr="00DA1290">
        <w:rPr>
          <w:rFonts w:cstheme="minorHAnsi"/>
          <w:sz w:val="24"/>
          <w:szCs w:val="24"/>
        </w:rPr>
        <w:t xml:space="preserve"> processes </w:t>
      </w:r>
      <w:r>
        <w:rPr>
          <w:rFonts w:cstheme="minorHAnsi"/>
          <w:sz w:val="24"/>
          <w:szCs w:val="24"/>
        </w:rPr>
        <w:t>to be deve</w:t>
      </w:r>
      <w:r w:rsidR="00454B0C">
        <w:rPr>
          <w:rFonts w:cstheme="minorHAnsi"/>
          <w:sz w:val="24"/>
          <w:szCs w:val="24"/>
        </w:rPr>
        <w:t>loped and maintained over time.</w:t>
      </w:r>
      <w:r>
        <w:rPr>
          <w:rFonts w:cstheme="minorHAnsi"/>
          <w:sz w:val="24"/>
          <w:szCs w:val="24"/>
        </w:rPr>
        <w:t xml:space="preserve"> It offers support to the wider research system ensuring that academics have local access to guidance and up to </w:t>
      </w:r>
      <w:r w:rsidR="00454B0C">
        <w:rPr>
          <w:rFonts w:cstheme="minorHAnsi"/>
          <w:sz w:val="24"/>
          <w:szCs w:val="24"/>
        </w:rPr>
        <w:t>date information and resources.</w:t>
      </w:r>
      <w:r>
        <w:rPr>
          <w:rFonts w:cstheme="minorHAnsi"/>
          <w:sz w:val="24"/>
          <w:szCs w:val="24"/>
        </w:rPr>
        <w:t xml:space="preserve"> This in turn supports PPI success and effectiveness. There was a clear message that </w:t>
      </w:r>
      <w:r w:rsidRPr="000426BD">
        <w:rPr>
          <w:rFonts w:cstheme="minorHAnsi"/>
          <w:sz w:val="24"/>
          <w:szCs w:val="24"/>
        </w:rPr>
        <w:t xml:space="preserve">PPI is valued but there is </w:t>
      </w:r>
      <w:r>
        <w:rPr>
          <w:rFonts w:cstheme="minorHAnsi"/>
          <w:sz w:val="24"/>
          <w:szCs w:val="24"/>
        </w:rPr>
        <w:t xml:space="preserve">often </w:t>
      </w:r>
      <w:r w:rsidRPr="000426BD">
        <w:rPr>
          <w:rFonts w:cstheme="minorHAnsi"/>
          <w:sz w:val="24"/>
          <w:szCs w:val="24"/>
        </w:rPr>
        <w:t>a lack of time</w:t>
      </w:r>
      <w:r>
        <w:rPr>
          <w:rFonts w:cstheme="minorHAnsi"/>
          <w:sz w:val="24"/>
          <w:szCs w:val="24"/>
        </w:rPr>
        <w:t>/resource</w:t>
      </w:r>
      <w:r w:rsidRPr="000426BD">
        <w:rPr>
          <w:rFonts w:cstheme="minorHAnsi"/>
          <w:sz w:val="24"/>
          <w:szCs w:val="24"/>
        </w:rPr>
        <w:t xml:space="preserve"> to do it well.</w:t>
      </w:r>
      <w:r>
        <w:rPr>
          <w:rFonts w:cstheme="minorHAnsi"/>
          <w:sz w:val="24"/>
          <w:szCs w:val="24"/>
        </w:rPr>
        <w:t xml:space="preserve"> Good</w:t>
      </w:r>
      <w:r w:rsidR="00242684">
        <w:rPr>
          <w:rFonts w:cstheme="minorHAnsi"/>
          <w:sz w:val="24"/>
          <w:szCs w:val="24"/>
        </w:rPr>
        <w:t xml:space="preserve"> local PPI infrastructure was</w:t>
      </w:r>
      <w:r>
        <w:rPr>
          <w:rFonts w:cstheme="minorHAnsi"/>
          <w:sz w:val="24"/>
          <w:szCs w:val="24"/>
        </w:rPr>
        <w:t xml:space="preserve"> seen as a way to help with this as it can build:</w:t>
      </w:r>
    </w:p>
    <w:p w14:paraId="71ADC1B2" w14:textId="77777777" w:rsidR="00930747" w:rsidRPr="002E6A38" w:rsidRDefault="00930747" w:rsidP="00930747">
      <w:pPr>
        <w:pStyle w:val="ListParagraph"/>
        <w:numPr>
          <w:ilvl w:val="0"/>
          <w:numId w:val="50"/>
        </w:numPr>
        <w:spacing w:line="276" w:lineRule="auto"/>
        <w:rPr>
          <w:rFonts w:cstheme="minorHAnsi"/>
          <w:sz w:val="24"/>
          <w:szCs w:val="24"/>
        </w:rPr>
      </w:pPr>
      <w:r w:rsidRPr="002E6A38">
        <w:rPr>
          <w:rFonts w:cstheme="minorHAnsi"/>
          <w:b/>
          <w:sz w:val="24"/>
          <w:szCs w:val="24"/>
        </w:rPr>
        <w:t>PPI processes</w:t>
      </w:r>
      <w:r w:rsidRPr="002E6A38">
        <w:rPr>
          <w:rFonts w:cstheme="minorHAnsi"/>
          <w:sz w:val="24"/>
          <w:szCs w:val="24"/>
        </w:rPr>
        <w:t xml:space="preserve"> </w:t>
      </w:r>
      <w:r>
        <w:rPr>
          <w:rFonts w:cstheme="minorHAnsi"/>
          <w:sz w:val="24"/>
          <w:szCs w:val="24"/>
        </w:rPr>
        <w:t>that</w:t>
      </w:r>
      <w:r w:rsidRPr="002E6A38">
        <w:rPr>
          <w:rFonts w:cstheme="minorHAnsi"/>
          <w:sz w:val="24"/>
          <w:szCs w:val="24"/>
        </w:rPr>
        <w:t xml:space="preserve"> </w:t>
      </w:r>
      <w:r>
        <w:rPr>
          <w:rFonts w:cstheme="minorHAnsi"/>
          <w:sz w:val="24"/>
          <w:szCs w:val="24"/>
        </w:rPr>
        <w:t>are</w:t>
      </w:r>
      <w:r w:rsidRPr="002E6A38">
        <w:rPr>
          <w:rFonts w:cstheme="minorHAnsi"/>
          <w:sz w:val="24"/>
          <w:szCs w:val="24"/>
        </w:rPr>
        <w:t xml:space="preserve"> clear, understood and consistently implemented. People need to be confident about what they are </w:t>
      </w:r>
      <w:r>
        <w:rPr>
          <w:rFonts w:cstheme="minorHAnsi"/>
          <w:sz w:val="24"/>
          <w:szCs w:val="24"/>
        </w:rPr>
        <w:t xml:space="preserve">doing </w:t>
      </w:r>
      <w:r w:rsidRPr="002E6A38">
        <w:rPr>
          <w:rFonts w:cstheme="minorHAnsi"/>
          <w:sz w:val="24"/>
          <w:szCs w:val="24"/>
        </w:rPr>
        <w:t>and who to ask if they are in doubt.</w:t>
      </w:r>
    </w:p>
    <w:p w14:paraId="31ECCFC9" w14:textId="77777777" w:rsidR="00930747" w:rsidRPr="002E6A38" w:rsidRDefault="00930747" w:rsidP="00930747">
      <w:pPr>
        <w:pStyle w:val="ListParagraph"/>
        <w:numPr>
          <w:ilvl w:val="0"/>
          <w:numId w:val="50"/>
        </w:numPr>
        <w:spacing w:line="276" w:lineRule="auto"/>
        <w:rPr>
          <w:rFonts w:cstheme="minorHAnsi"/>
          <w:sz w:val="24"/>
          <w:szCs w:val="24"/>
        </w:rPr>
      </w:pPr>
      <w:r w:rsidRPr="002E6A38">
        <w:rPr>
          <w:rFonts w:cstheme="minorHAnsi"/>
          <w:b/>
          <w:sz w:val="24"/>
          <w:szCs w:val="24"/>
        </w:rPr>
        <w:t>PPI sustainability</w:t>
      </w:r>
      <w:r w:rsidRPr="002E6A38">
        <w:rPr>
          <w:rFonts w:cstheme="minorHAnsi"/>
          <w:sz w:val="24"/>
          <w:szCs w:val="24"/>
        </w:rPr>
        <w:t xml:space="preserve"> </w:t>
      </w:r>
      <w:r>
        <w:rPr>
          <w:rFonts w:cstheme="minorHAnsi"/>
          <w:sz w:val="24"/>
          <w:szCs w:val="24"/>
        </w:rPr>
        <w:t>in the longer term</w:t>
      </w:r>
      <w:r w:rsidRPr="002E6A38">
        <w:rPr>
          <w:rFonts w:cstheme="minorHAnsi"/>
          <w:sz w:val="24"/>
          <w:szCs w:val="24"/>
        </w:rPr>
        <w:t xml:space="preserve">.  </w:t>
      </w:r>
      <w:r>
        <w:rPr>
          <w:rFonts w:cstheme="minorHAnsi"/>
          <w:sz w:val="24"/>
          <w:szCs w:val="24"/>
        </w:rPr>
        <w:t>PPI infrastructure can think about h</w:t>
      </w:r>
      <w:r w:rsidRPr="002E6A38">
        <w:rPr>
          <w:rFonts w:cstheme="minorHAnsi"/>
          <w:sz w:val="24"/>
          <w:szCs w:val="24"/>
        </w:rPr>
        <w:t xml:space="preserve">ow </w:t>
      </w:r>
      <w:r>
        <w:rPr>
          <w:rFonts w:cstheme="minorHAnsi"/>
          <w:sz w:val="24"/>
          <w:szCs w:val="24"/>
        </w:rPr>
        <w:t>to</w:t>
      </w:r>
      <w:r w:rsidRPr="002E6A38">
        <w:rPr>
          <w:rFonts w:cstheme="minorHAnsi"/>
          <w:sz w:val="24"/>
          <w:szCs w:val="24"/>
        </w:rPr>
        <w:t xml:space="preserve"> maintain relationships, how </w:t>
      </w:r>
      <w:r>
        <w:rPr>
          <w:rFonts w:cstheme="minorHAnsi"/>
          <w:sz w:val="24"/>
          <w:szCs w:val="24"/>
        </w:rPr>
        <w:t>to</w:t>
      </w:r>
      <w:r w:rsidRPr="002E6A38">
        <w:rPr>
          <w:rFonts w:cstheme="minorHAnsi"/>
          <w:sz w:val="24"/>
          <w:szCs w:val="24"/>
        </w:rPr>
        <w:t xml:space="preserve"> plan for when people ‘move on’, how </w:t>
      </w:r>
      <w:r>
        <w:rPr>
          <w:rFonts w:cstheme="minorHAnsi"/>
          <w:sz w:val="24"/>
          <w:szCs w:val="24"/>
        </w:rPr>
        <w:t>to</w:t>
      </w:r>
      <w:r w:rsidRPr="002E6A38">
        <w:rPr>
          <w:rFonts w:cstheme="minorHAnsi"/>
          <w:sz w:val="24"/>
          <w:szCs w:val="24"/>
        </w:rPr>
        <w:t xml:space="preserve"> ensure c</w:t>
      </w:r>
      <w:r>
        <w:rPr>
          <w:rFonts w:cstheme="minorHAnsi"/>
          <w:sz w:val="24"/>
          <w:szCs w:val="24"/>
        </w:rPr>
        <w:t>onsistent and up to date PPI processes.</w:t>
      </w:r>
    </w:p>
    <w:p w14:paraId="64EC3140" w14:textId="7E734DBB" w:rsidR="00930747" w:rsidRPr="002E6A38" w:rsidRDefault="00930747" w:rsidP="00930747">
      <w:pPr>
        <w:pStyle w:val="ListParagraph"/>
        <w:numPr>
          <w:ilvl w:val="0"/>
          <w:numId w:val="50"/>
        </w:numPr>
        <w:rPr>
          <w:sz w:val="24"/>
          <w:szCs w:val="24"/>
        </w:rPr>
      </w:pPr>
      <w:r w:rsidRPr="002E6A38">
        <w:rPr>
          <w:b/>
          <w:sz w:val="24"/>
          <w:szCs w:val="24"/>
        </w:rPr>
        <w:t>Diversity</w:t>
      </w:r>
      <w:r>
        <w:rPr>
          <w:sz w:val="24"/>
          <w:szCs w:val="24"/>
        </w:rPr>
        <w:t xml:space="preserve">, which </w:t>
      </w:r>
      <w:r w:rsidRPr="002E6A38">
        <w:rPr>
          <w:sz w:val="24"/>
          <w:szCs w:val="24"/>
        </w:rPr>
        <w:t>is widely valued</w:t>
      </w:r>
      <w:r>
        <w:rPr>
          <w:sz w:val="24"/>
          <w:szCs w:val="24"/>
        </w:rPr>
        <w:t xml:space="preserve"> and seen as important, through collective investment that can be used to </w:t>
      </w:r>
      <w:r w:rsidR="00242684">
        <w:rPr>
          <w:sz w:val="24"/>
          <w:szCs w:val="24"/>
        </w:rPr>
        <w:t xml:space="preserve">build </w:t>
      </w:r>
      <w:r>
        <w:rPr>
          <w:sz w:val="24"/>
          <w:szCs w:val="24"/>
        </w:rPr>
        <w:t xml:space="preserve">and </w:t>
      </w:r>
      <w:r w:rsidR="00242684">
        <w:rPr>
          <w:sz w:val="24"/>
          <w:szCs w:val="24"/>
        </w:rPr>
        <w:t xml:space="preserve">improve </w:t>
      </w:r>
      <w:r>
        <w:rPr>
          <w:sz w:val="24"/>
          <w:szCs w:val="24"/>
        </w:rPr>
        <w:t>meaningful engagement and involvement with diverse communities.</w:t>
      </w:r>
    </w:p>
    <w:p w14:paraId="542A5F48" w14:textId="77777777" w:rsidR="00930747" w:rsidRDefault="00930747" w:rsidP="00930747">
      <w:pPr>
        <w:pStyle w:val="ListParagraph"/>
        <w:numPr>
          <w:ilvl w:val="0"/>
          <w:numId w:val="50"/>
        </w:numPr>
        <w:rPr>
          <w:sz w:val="24"/>
          <w:szCs w:val="24"/>
        </w:rPr>
        <w:sectPr w:rsidR="00930747" w:rsidSect="00A108BA">
          <w:pgSz w:w="11906" w:h="16838"/>
          <w:pgMar w:top="1440" w:right="1440" w:bottom="1440" w:left="1440" w:header="708" w:footer="708" w:gutter="0"/>
          <w:cols w:space="708"/>
          <w:docGrid w:linePitch="360"/>
        </w:sectPr>
      </w:pPr>
      <w:r w:rsidRPr="00B215A8">
        <w:rPr>
          <w:b/>
          <w:sz w:val="24"/>
          <w:szCs w:val="24"/>
        </w:rPr>
        <w:t>Opportunities to share learning and good practice</w:t>
      </w:r>
      <w:r w:rsidRPr="00B215A8">
        <w:rPr>
          <w:sz w:val="24"/>
          <w:szCs w:val="24"/>
        </w:rPr>
        <w:t xml:space="preserve"> to facilitate PPI capacity building</w:t>
      </w:r>
      <w:r>
        <w:rPr>
          <w:sz w:val="24"/>
          <w:szCs w:val="24"/>
        </w:rPr>
        <w:t>.</w:t>
      </w:r>
    </w:p>
    <w:p w14:paraId="789630BC" w14:textId="25A38A65" w:rsidR="00930747" w:rsidRPr="00466CA8" w:rsidRDefault="00680B57" w:rsidP="00930747">
      <w:pPr>
        <w:spacing w:line="276" w:lineRule="auto"/>
        <w:jc w:val="center"/>
        <w:rPr>
          <w:rFonts w:cstheme="minorHAnsi"/>
          <w:b/>
          <w:sz w:val="44"/>
          <w:szCs w:val="24"/>
        </w:rPr>
      </w:pPr>
      <w:r>
        <w:rPr>
          <w:rFonts w:cstheme="minorHAnsi"/>
          <w:b/>
          <w:sz w:val="44"/>
          <w:szCs w:val="24"/>
        </w:rPr>
        <w:lastRenderedPageBreak/>
        <w:t>Diagram 6</w:t>
      </w:r>
      <w:r w:rsidR="00930747">
        <w:rPr>
          <w:rFonts w:cstheme="minorHAnsi"/>
          <w:b/>
          <w:sz w:val="44"/>
          <w:szCs w:val="24"/>
        </w:rPr>
        <w:t xml:space="preserve">: </w:t>
      </w:r>
      <w:r w:rsidR="00930747" w:rsidRPr="00466CA8">
        <w:rPr>
          <w:rFonts w:cstheme="minorHAnsi"/>
          <w:b/>
          <w:sz w:val="44"/>
          <w:szCs w:val="24"/>
        </w:rPr>
        <w:t xml:space="preserve">PPI Infrastructure can </w:t>
      </w:r>
      <w:r w:rsidR="00930747">
        <w:rPr>
          <w:rFonts w:cstheme="minorHAnsi"/>
          <w:b/>
          <w:sz w:val="44"/>
          <w:szCs w:val="24"/>
        </w:rPr>
        <w:t>offer</w:t>
      </w:r>
    </w:p>
    <w:p w14:paraId="34D8857F" w14:textId="77777777" w:rsidR="00930747" w:rsidRDefault="00930747" w:rsidP="00930747">
      <w:pPr>
        <w:spacing w:line="276" w:lineRule="auto"/>
        <w:rPr>
          <w:rFonts w:cstheme="minorHAnsi"/>
          <w:sz w:val="24"/>
          <w:szCs w:val="24"/>
        </w:rPr>
      </w:pPr>
      <w:r>
        <w:rPr>
          <w:rFonts w:cstheme="minorHAnsi"/>
          <w:noProof/>
          <w:sz w:val="24"/>
          <w:szCs w:val="24"/>
          <w:lang w:eastAsia="en-GB"/>
        </w:rPr>
        <w:drawing>
          <wp:inline distT="0" distB="0" distL="0" distR="0" wp14:anchorId="3DFD6B4F" wp14:editId="3E0A9768">
            <wp:extent cx="8763000" cy="3398520"/>
            <wp:effectExtent l="0" t="3810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718633DF" w14:textId="77777777" w:rsidR="00930747" w:rsidRPr="00D15454" w:rsidRDefault="00930747" w:rsidP="00930747">
      <w:pPr>
        <w:spacing w:line="276" w:lineRule="auto"/>
        <w:jc w:val="center"/>
        <w:rPr>
          <w:rFonts w:cstheme="minorHAnsi"/>
          <w:b/>
          <w:sz w:val="44"/>
          <w:szCs w:val="24"/>
        </w:rPr>
      </w:pPr>
      <w:r w:rsidRPr="00D15454">
        <w:rPr>
          <w:rFonts w:cstheme="minorHAnsi"/>
          <w:b/>
          <w:sz w:val="44"/>
          <w:szCs w:val="24"/>
        </w:rPr>
        <w:t>Leading to:</w:t>
      </w:r>
    </w:p>
    <w:p w14:paraId="4480F0F1" w14:textId="77777777" w:rsidR="00930747" w:rsidRPr="00D15454" w:rsidRDefault="00930747" w:rsidP="00930747">
      <w:pPr>
        <w:spacing w:after="0" w:line="240" w:lineRule="auto"/>
        <w:jc w:val="center"/>
        <w:rPr>
          <w:rFonts w:cstheme="minorHAnsi"/>
          <w:b/>
          <w:sz w:val="36"/>
          <w:szCs w:val="24"/>
        </w:rPr>
      </w:pPr>
      <w:r w:rsidRPr="00D15454">
        <w:rPr>
          <w:rFonts w:cstheme="minorHAnsi"/>
          <w:b/>
          <w:sz w:val="36"/>
          <w:szCs w:val="24"/>
        </w:rPr>
        <w:t>Capacity to support individual research projects and teams</w:t>
      </w:r>
    </w:p>
    <w:p w14:paraId="21A81C01" w14:textId="03C8D41E" w:rsidR="00930747" w:rsidRPr="00D15454" w:rsidRDefault="00930747" w:rsidP="00930747">
      <w:pPr>
        <w:spacing w:after="0" w:line="240" w:lineRule="auto"/>
        <w:jc w:val="center"/>
        <w:rPr>
          <w:rFonts w:cstheme="minorHAnsi"/>
          <w:b/>
          <w:sz w:val="36"/>
          <w:szCs w:val="24"/>
        </w:rPr>
      </w:pPr>
      <w:r w:rsidRPr="00D15454">
        <w:rPr>
          <w:rFonts w:cstheme="minorHAnsi"/>
          <w:b/>
          <w:sz w:val="36"/>
          <w:szCs w:val="24"/>
        </w:rPr>
        <w:t xml:space="preserve">PPI </w:t>
      </w:r>
      <w:r w:rsidR="00961F6B">
        <w:rPr>
          <w:rFonts w:cstheme="minorHAnsi"/>
          <w:b/>
          <w:sz w:val="36"/>
          <w:szCs w:val="24"/>
        </w:rPr>
        <w:t xml:space="preserve">capability and </w:t>
      </w:r>
      <w:r w:rsidRPr="00D15454">
        <w:rPr>
          <w:rFonts w:cstheme="minorHAnsi"/>
          <w:b/>
          <w:sz w:val="36"/>
          <w:szCs w:val="24"/>
        </w:rPr>
        <w:t>capacity building</w:t>
      </w:r>
    </w:p>
    <w:p w14:paraId="49470CA8" w14:textId="132121EC" w:rsidR="00930747" w:rsidRPr="00D15454" w:rsidRDefault="00930747" w:rsidP="00930747">
      <w:pPr>
        <w:spacing w:after="0" w:line="240" w:lineRule="auto"/>
        <w:jc w:val="center"/>
        <w:rPr>
          <w:rFonts w:cstheme="minorHAnsi"/>
          <w:b/>
          <w:sz w:val="36"/>
          <w:szCs w:val="24"/>
        </w:rPr>
      </w:pPr>
      <w:r w:rsidRPr="00D15454">
        <w:rPr>
          <w:rFonts w:cstheme="minorHAnsi"/>
          <w:b/>
          <w:sz w:val="36"/>
          <w:szCs w:val="24"/>
        </w:rPr>
        <w:t>Confidence to do PPI</w:t>
      </w:r>
    </w:p>
    <w:p w14:paraId="45BD6F02" w14:textId="77777777" w:rsidR="00930747" w:rsidRDefault="00930747" w:rsidP="00930747">
      <w:pPr>
        <w:spacing w:line="276" w:lineRule="auto"/>
        <w:rPr>
          <w:rFonts w:cstheme="minorHAnsi"/>
          <w:sz w:val="24"/>
          <w:szCs w:val="24"/>
        </w:rPr>
        <w:sectPr w:rsidR="00930747" w:rsidSect="00B215A8">
          <w:pgSz w:w="16838" w:h="11906" w:orient="landscape"/>
          <w:pgMar w:top="1440" w:right="1440" w:bottom="1440" w:left="1440" w:header="708" w:footer="708" w:gutter="0"/>
          <w:cols w:space="708"/>
          <w:docGrid w:linePitch="360"/>
        </w:sectPr>
      </w:pPr>
    </w:p>
    <w:p w14:paraId="0F5881BC" w14:textId="567AC251" w:rsidR="00930747" w:rsidRDefault="00930747" w:rsidP="00930747">
      <w:pPr>
        <w:spacing w:line="276" w:lineRule="auto"/>
        <w:rPr>
          <w:rFonts w:cstheme="minorHAnsi"/>
          <w:b/>
          <w:sz w:val="24"/>
          <w:szCs w:val="24"/>
          <w:u w:val="single"/>
        </w:rPr>
      </w:pPr>
      <w:r>
        <w:rPr>
          <w:rFonts w:cstheme="minorHAnsi"/>
          <w:b/>
          <w:sz w:val="24"/>
          <w:szCs w:val="24"/>
          <w:u w:val="single"/>
        </w:rPr>
        <w:lastRenderedPageBreak/>
        <w:t xml:space="preserve">Summary of </w:t>
      </w:r>
      <w:r w:rsidRPr="00F74635">
        <w:rPr>
          <w:rFonts w:cstheme="minorHAnsi"/>
          <w:b/>
          <w:sz w:val="24"/>
          <w:szCs w:val="24"/>
          <w:u w:val="single"/>
        </w:rPr>
        <w:t>Recommendations</w:t>
      </w:r>
    </w:p>
    <w:p w14:paraId="5175D340" w14:textId="1C11F900" w:rsidR="00930747" w:rsidRPr="00217418" w:rsidRDefault="00930747" w:rsidP="00930747">
      <w:pPr>
        <w:spacing w:line="276" w:lineRule="auto"/>
        <w:rPr>
          <w:rFonts w:cstheme="minorHAnsi"/>
          <w:sz w:val="24"/>
          <w:szCs w:val="24"/>
        </w:rPr>
      </w:pPr>
      <w:r w:rsidRPr="00217418">
        <w:rPr>
          <w:rFonts w:cstheme="minorHAnsi"/>
          <w:sz w:val="24"/>
          <w:szCs w:val="24"/>
        </w:rPr>
        <w:t>The following summarises all of our learning and recommendations</w:t>
      </w:r>
      <w:r>
        <w:rPr>
          <w:rFonts w:cstheme="minorHAnsi"/>
          <w:sz w:val="24"/>
          <w:szCs w:val="24"/>
        </w:rPr>
        <w:t xml:space="preserve"> that have come out of this r</w:t>
      </w:r>
      <w:r w:rsidRPr="00B215A8">
        <w:rPr>
          <w:rFonts w:cstheme="minorHAnsi"/>
          <w:sz w:val="24"/>
          <w:szCs w:val="24"/>
        </w:rPr>
        <w:t>eview of Patient and Public Involvement (PPI) in the Applied Research Collaboration Oxford and Thames Valley (ARC OxTV) 2019 -2026</w:t>
      </w:r>
      <w:r w:rsidRPr="00217418">
        <w:rPr>
          <w:rFonts w:cstheme="minorHAnsi"/>
          <w:sz w:val="24"/>
          <w:szCs w:val="24"/>
        </w:rPr>
        <w:t>.</w:t>
      </w:r>
      <w:r w:rsidR="00454B0C">
        <w:rPr>
          <w:rFonts w:cstheme="minorHAnsi"/>
          <w:sz w:val="24"/>
          <w:szCs w:val="24"/>
        </w:rPr>
        <w:t xml:space="preserve"> </w:t>
      </w:r>
      <w:r>
        <w:rPr>
          <w:rFonts w:cstheme="minorHAnsi"/>
          <w:sz w:val="24"/>
          <w:szCs w:val="24"/>
        </w:rPr>
        <w:t>This is not a substitute for the detail in the report and appendices but does attempt to summarise and capture the ethos and direction of our recommendations.</w:t>
      </w:r>
    </w:p>
    <w:p w14:paraId="303622CE" w14:textId="074956FB" w:rsidR="00930747" w:rsidRPr="003F06A5" w:rsidRDefault="00930747" w:rsidP="00930747">
      <w:pPr>
        <w:spacing w:line="276" w:lineRule="auto"/>
        <w:rPr>
          <w:rFonts w:cstheme="minorHAnsi"/>
          <w:b/>
          <w:i/>
          <w:sz w:val="24"/>
          <w:szCs w:val="24"/>
        </w:rPr>
      </w:pPr>
      <w:r w:rsidRPr="003F06A5">
        <w:rPr>
          <w:rFonts w:cstheme="minorHAnsi"/>
          <w:b/>
          <w:i/>
          <w:sz w:val="24"/>
          <w:szCs w:val="24"/>
        </w:rPr>
        <w:t>Continue doing what has worked well:</w:t>
      </w:r>
    </w:p>
    <w:p w14:paraId="27E20989" w14:textId="77777777" w:rsidR="00930747" w:rsidRDefault="00930747" w:rsidP="00930747">
      <w:pPr>
        <w:pStyle w:val="ListParagraph"/>
        <w:numPr>
          <w:ilvl w:val="0"/>
          <w:numId w:val="17"/>
        </w:numPr>
        <w:spacing w:line="276" w:lineRule="auto"/>
        <w:rPr>
          <w:rFonts w:cstheme="minorHAnsi"/>
          <w:sz w:val="24"/>
          <w:szCs w:val="24"/>
        </w:rPr>
      </w:pPr>
      <w:r>
        <w:rPr>
          <w:rFonts w:cstheme="minorHAnsi"/>
          <w:sz w:val="24"/>
          <w:szCs w:val="24"/>
        </w:rPr>
        <w:t>Make use</w:t>
      </w:r>
      <w:r w:rsidRPr="004F5285">
        <w:rPr>
          <w:rFonts w:cstheme="minorHAnsi"/>
          <w:sz w:val="24"/>
          <w:szCs w:val="24"/>
        </w:rPr>
        <w:t xml:space="preserve"> of the documents</w:t>
      </w:r>
      <w:r>
        <w:rPr>
          <w:rFonts w:cstheme="minorHAnsi"/>
          <w:sz w:val="24"/>
          <w:szCs w:val="24"/>
        </w:rPr>
        <w:t>, processes</w:t>
      </w:r>
      <w:r w:rsidRPr="004F5285">
        <w:rPr>
          <w:rFonts w:cstheme="minorHAnsi"/>
          <w:sz w:val="24"/>
          <w:szCs w:val="24"/>
        </w:rPr>
        <w:t xml:space="preserve"> </w:t>
      </w:r>
      <w:r>
        <w:rPr>
          <w:rFonts w:cstheme="minorHAnsi"/>
          <w:sz w:val="24"/>
          <w:szCs w:val="24"/>
        </w:rPr>
        <w:t xml:space="preserve">and resources </w:t>
      </w:r>
      <w:r w:rsidRPr="004F5285">
        <w:rPr>
          <w:rFonts w:cstheme="minorHAnsi"/>
          <w:sz w:val="24"/>
          <w:szCs w:val="24"/>
        </w:rPr>
        <w:t>we have co-</w:t>
      </w:r>
      <w:r>
        <w:rPr>
          <w:rFonts w:cstheme="minorHAnsi"/>
          <w:sz w:val="24"/>
          <w:szCs w:val="24"/>
        </w:rPr>
        <w:t>created.</w:t>
      </w:r>
    </w:p>
    <w:p w14:paraId="2594984D" w14:textId="77777777" w:rsidR="00930747" w:rsidRPr="004F5285" w:rsidRDefault="00930747" w:rsidP="00930747">
      <w:pPr>
        <w:pStyle w:val="ListParagraph"/>
        <w:numPr>
          <w:ilvl w:val="0"/>
          <w:numId w:val="17"/>
        </w:numPr>
        <w:spacing w:line="276" w:lineRule="auto"/>
        <w:rPr>
          <w:rFonts w:cstheme="minorHAnsi"/>
          <w:sz w:val="24"/>
          <w:szCs w:val="24"/>
        </w:rPr>
      </w:pPr>
      <w:r>
        <w:rPr>
          <w:rFonts w:cstheme="minorHAnsi"/>
          <w:sz w:val="24"/>
          <w:szCs w:val="24"/>
        </w:rPr>
        <w:t xml:space="preserve">However, everything is a work in progress so pilot and </w:t>
      </w:r>
      <w:r w:rsidRPr="004F5285">
        <w:rPr>
          <w:rFonts w:cstheme="minorHAnsi"/>
          <w:sz w:val="24"/>
          <w:szCs w:val="24"/>
        </w:rPr>
        <w:t>ad</w:t>
      </w:r>
      <w:r>
        <w:rPr>
          <w:rFonts w:cstheme="minorHAnsi"/>
          <w:sz w:val="24"/>
          <w:szCs w:val="24"/>
        </w:rPr>
        <w:t>apt</w:t>
      </w:r>
      <w:r w:rsidRPr="004F5285">
        <w:rPr>
          <w:rFonts w:cstheme="minorHAnsi"/>
          <w:sz w:val="24"/>
          <w:szCs w:val="24"/>
        </w:rPr>
        <w:t xml:space="preserve"> them</w:t>
      </w:r>
      <w:r>
        <w:rPr>
          <w:rFonts w:cstheme="minorHAnsi"/>
          <w:sz w:val="24"/>
          <w:szCs w:val="24"/>
        </w:rPr>
        <w:t xml:space="preserve"> to individual contexts </w:t>
      </w:r>
      <w:r w:rsidRPr="004F5285">
        <w:rPr>
          <w:rFonts w:cstheme="minorHAnsi"/>
          <w:sz w:val="24"/>
          <w:szCs w:val="24"/>
        </w:rPr>
        <w:t>as needed.</w:t>
      </w:r>
    </w:p>
    <w:p w14:paraId="50A3790B" w14:textId="77777777" w:rsidR="00930747" w:rsidRPr="003F06A5" w:rsidRDefault="00930747" w:rsidP="00930747">
      <w:pPr>
        <w:pStyle w:val="ListParagraph"/>
        <w:numPr>
          <w:ilvl w:val="0"/>
          <w:numId w:val="18"/>
        </w:numPr>
        <w:spacing w:line="276" w:lineRule="auto"/>
        <w:rPr>
          <w:rFonts w:cstheme="minorHAnsi"/>
          <w:sz w:val="24"/>
          <w:szCs w:val="24"/>
        </w:rPr>
      </w:pPr>
      <w:r>
        <w:rPr>
          <w:rFonts w:cstheme="minorHAnsi"/>
          <w:sz w:val="24"/>
          <w:szCs w:val="24"/>
        </w:rPr>
        <w:t>Use the resources we have created</w:t>
      </w:r>
      <w:r w:rsidRPr="003F06A5">
        <w:rPr>
          <w:rFonts w:cstheme="minorHAnsi"/>
          <w:sz w:val="24"/>
          <w:szCs w:val="24"/>
        </w:rPr>
        <w:t xml:space="preserve"> to identify opportunities to share </w:t>
      </w:r>
      <w:r>
        <w:rPr>
          <w:rFonts w:cstheme="minorHAnsi"/>
          <w:sz w:val="24"/>
          <w:szCs w:val="24"/>
        </w:rPr>
        <w:t xml:space="preserve">PPI </w:t>
      </w:r>
      <w:r w:rsidRPr="003F06A5">
        <w:rPr>
          <w:rFonts w:cstheme="minorHAnsi"/>
          <w:sz w:val="24"/>
          <w:szCs w:val="24"/>
        </w:rPr>
        <w:t>good practice and build knowledge</w:t>
      </w:r>
      <w:r>
        <w:rPr>
          <w:rFonts w:cstheme="minorHAnsi"/>
          <w:sz w:val="24"/>
          <w:szCs w:val="24"/>
        </w:rPr>
        <w:t>, capability and capacity across the whole PPI community</w:t>
      </w:r>
      <w:r w:rsidRPr="003F06A5">
        <w:rPr>
          <w:rFonts w:cstheme="minorHAnsi"/>
          <w:sz w:val="24"/>
          <w:szCs w:val="24"/>
        </w:rPr>
        <w:t xml:space="preserve">.  </w:t>
      </w:r>
    </w:p>
    <w:p w14:paraId="2A67883E" w14:textId="77777777" w:rsidR="00930747" w:rsidRPr="00010578" w:rsidRDefault="00930747" w:rsidP="00930747">
      <w:pPr>
        <w:pStyle w:val="ListParagraph"/>
        <w:numPr>
          <w:ilvl w:val="0"/>
          <w:numId w:val="18"/>
        </w:numPr>
        <w:rPr>
          <w:rFonts w:cstheme="minorHAnsi"/>
          <w:sz w:val="24"/>
          <w:szCs w:val="24"/>
        </w:rPr>
      </w:pPr>
      <w:r>
        <w:rPr>
          <w:rFonts w:cstheme="minorHAnsi"/>
          <w:sz w:val="24"/>
          <w:szCs w:val="24"/>
        </w:rPr>
        <w:t>Continue to devolve</w:t>
      </w:r>
      <w:r w:rsidRPr="00010578">
        <w:rPr>
          <w:rFonts w:cstheme="minorHAnsi"/>
          <w:sz w:val="24"/>
          <w:szCs w:val="24"/>
        </w:rPr>
        <w:t xml:space="preserve"> decision making and meaningful activity to public contributors</w:t>
      </w:r>
      <w:r>
        <w:rPr>
          <w:rFonts w:cstheme="minorHAnsi"/>
          <w:sz w:val="24"/>
          <w:szCs w:val="24"/>
        </w:rPr>
        <w:t>.</w:t>
      </w:r>
    </w:p>
    <w:p w14:paraId="60E285EB" w14:textId="77777777" w:rsidR="00930747" w:rsidRPr="00010578" w:rsidRDefault="00930747" w:rsidP="00930747">
      <w:pPr>
        <w:pStyle w:val="ListParagraph"/>
        <w:numPr>
          <w:ilvl w:val="0"/>
          <w:numId w:val="18"/>
        </w:numPr>
        <w:rPr>
          <w:rFonts w:cstheme="minorHAnsi"/>
          <w:sz w:val="24"/>
          <w:szCs w:val="24"/>
        </w:rPr>
      </w:pPr>
      <w:r>
        <w:rPr>
          <w:rFonts w:cstheme="minorHAnsi"/>
          <w:sz w:val="24"/>
          <w:szCs w:val="24"/>
        </w:rPr>
        <w:t>Strive to equally value and understand the different lived experiences, knowledge and expertise that individuals bring to the process regardless of the role they fill.</w:t>
      </w:r>
    </w:p>
    <w:p w14:paraId="6D386894" w14:textId="350FEB55" w:rsidR="00930747" w:rsidRPr="009358D2" w:rsidRDefault="00930747" w:rsidP="00930747">
      <w:pPr>
        <w:spacing w:line="276" w:lineRule="auto"/>
        <w:rPr>
          <w:rFonts w:cstheme="minorHAnsi"/>
          <w:b/>
          <w:i/>
          <w:sz w:val="24"/>
          <w:szCs w:val="24"/>
        </w:rPr>
      </w:pPr>
      <w:r w:rsidRPr="009358D2">
        <w:rPr>
          <w:rFonts w:cstheme="minorHAnsi"/>
          <w:b/>
          <w:i/>
          <w:sz w:val="24"/>
          <w:szCs w:val="24"/>
        </w:rPr>
        <w:t>Do more of what we already know works:</w:t>
      </w:r>
    </w:p>
    <w:p w14:paraId="2810D84C" w14:textId="77777777" w:rsidR="00930747" w:rsidRPr="009358D2" w:rsidRDefault="00930747" w:rsidP="00930747">
      <w:pPr>
        <w:pStyle w:val="ListParagraph"/>
        <w:numPr>
          <w:ilvl w:val="0"/>
          <w:numId w:val="17"/>
        </w:numPr>
        <w:spacing w:line="276" w:lineRule="auto"/>
        <w:rPr>
          <w:rFonts w:cstheme="minorHAnsi"/>
          <w:sz w:val="24"/>
          <w:szCs w:val="24"/>
        </w:rPr>
      </w:pPr>
      <w:r w:rsidRPr="009358D2">
        <w:rPr>
          <w:rFonts w:cstheme="minorHAnsi"/>
          <w:sz w:val="24"/>
          <w:szCs w:val="24"/>
        </w:rPr>
        <w:t>Make a habit of providing information (or ways to access information) in different formats such as documents, aural/video outputs, visuals, animations, tips, FAQs.</w:t>
      </w:r>
    </w:p>
    <w:p w14:paraId="2946B00E" w14:textId="77777777" w:rsidR="00930747" w:rsidRPr="009358D2" w:rsidRDefault="00930747" w:rsidP="00930747">
      <w:pPr>
        <w:pStyle w:val="ListParagraph"/>
        <w:numPr>
          <w:ilvl w:val="0"/>
          <w:numId w:val="17"/>
        </w:numPr>
        <w:spacing w:line="276" w:lineRule="auto"/>
        <w:rPr>
          <w:rFonts w:cstheme="minorHAnsi"/>
          <w:sz w:val="24"/>
          <w:szCs w:val="24"/>
        </w:rPr>
      </w:pPr>
      <w:r w:rsidRPr="009358D2">
        <w:rPr>
          <w:rFonts w:cstheme="minorHAnsi"/>
          <w:sz w:val="24"/>
          <w:szCs w:val="24"/>
        </w:rPr>
        <w:t>Take a more pro-active approach to engag</w:t>
      </w:r>
      <w:r>
        <w:rPr>
          <w:rFonts w:cstheme="minorHAnsi"/>
          <w:sz w:val="24"/>
          <w:szCs w:val="24"/>
        </w:rPr>
        <w:t>e and integrate</w:t>
      </w:r>
      <w:r w:rsidRPr="009358D2">
        <w:rPr>
          <w:rFonts w:cstheme="minorHAnsi"/>
          <w:sz w:val="24"/>
          <w:szCs w:val="24"/>
        </w:rPr>
        <w:t xml:space="preserve"> the PPI governance team with </w:t>
      </w:r>
      <w:r w:rsidRPr="003779A5">
        <w:rPr>
          <w:rFonts w:cstheme="minorHAnsi"/>
          <w:sz w:val="24"/>
          <w:szCs w:val="24"/>
        </w:rPr>
        <w:t>wider ARC</w:t>
      </w:r>
      <w:r>
        <w:rPr>
          <w:rFonts w:cstheme="minorHAnsi"/>
          <w:sz w:val="24"/>
          <w:szCs w:val="24"/>
        </w:rPr>
        <w:t xml:space="preserve"> planning,</w:t>
      </w:r>
      <w:r w:rsidRPr="003779A5">
        <w:rPr>
          <w:rFonts w:cstheme="minorHAnsi"/>
          <w:sz w:val="24"/>
          <w:szCs w:val="24"/>
        </w:rPr>
        <w:t xml:space="preserve"> </w:t>
      </w:r>
      <w:r>
        <w:rPr>
          <w:rFonts w:cstheme="minorHAnsi"/>
          <w:sz w:val="24"/>
          <w:szCs w:val="24"/>
        </w:rPr>
        <w:t xml:space="preserve">activities, </w:t>
      </w:r>
      <w:r w:rsidRPr="003779A5">
        <w:rPr>
          <w:rFonts w:cstheme="minorHAnsi"/>
          <w:sz w:val="24"/>
          <w:szCs w:val="24"/>
        </w:rPr>
        <w:t>processes and support functions</w:t>
      </w:r>
      <w:r>
        <w:rPr>
          <w:rFonts w:cstheme="minorHAnsi"/>
          <w:sz w:val="24"/>
          <w:szCs w:val="24"/>
        </w:rPr>
        <w:t xml:space="preserve"> through robust relationships with</w:t>
      </w:r>
      <w:r w:rsidRPr="009358D2">
        <w:rPr>
          <w:rFonts w:cstheme="minorHAnsi"/>
          <w:sz w:val="24"/>
          <w:szCs w:val="24"/>
        </w:rPr>
        <w:t xml:space="preserve"> the core ARC team, the wider ARC community and PPI networks.</w:t>
      </w:r>
    </w:p>
    <w:p w14:paraId="17DCD7C3" w14:textId="77777777" w:rsidR="00930747" w:rsidRPr="002E4046" w:rsidRDefault="00930747" w:rsidP="00930747">
      <w:pPr>
        <w:pStyle w:val="ListParagraph"/>
        <w:numPr>
          <w:ilvl w:val="0"/>
          <w:numId w:val="17"/>
        </w:numPr>
        <w:spacing w:line="276" w:lineRule="auto"/>
        <w:rPr>
          <w:rFonts w:cstheme="minorHAnsi"/>
          <w:sz w:val="24"/>
          <w:szCs w:val="24"/>
        </w:rPr>
      </w:pPr>
      <w:r w:rsidRPr="003779A5">
        <w:rPr>
          <w:rFonts w:cstheme="minorHAnsi"/>
          <w:sz w:val="24"/>
          <w:szCs w:val="24"/>
        </w:rPr>
        <w:t>Think carefully about where PPI sits within the leadership team.</w:t>
      </w:r>
    </w:p>
    <w:p w14:paraId="0E4E230B" w14:textId="77777777" w:rsidR="00930747" w:rsidRDefault="00930747" w:rsidP="00930747">
      <w:pPr>
        <w:pStyle w:val="ListParagraph"/>
        <w:numPr>
          <w:ilvl w:val="0"/>
          <w:numId w:val="17"/>
        </w:numPr>
        <w:spacing w:line="276" w:lineRule="auto"/>
        <w:rPr>
          <w:rFonts w:cstheme="minorHAnsi"/>
          <w:sz w:val="24"/>
          <w:szCs w:val="24"/>
        </w:rPr>
      </w:pPr>
      <w:r>
        <w:rPr>
          <w:rFonts w:cstheme="minorHAnsi"/>
          <w:sz w:val="24"/>
          <w:szCs w:val="24"/>
        </w:rPr>
        <w:t>Build on what we have learnt and explore our detailed recommendations.</w:t>
      </w:r>
    </w:p>
    <w:p w14:paraId="66A3103F" w14:textId="77777777" w:rsidR="00930747" w:rsidRPr="00580FF1" w:rsidRDefault="00930747" w:rsidP="00930747">
      <w:pPr>
        <w:pStyle w:val="ListParagraph"/>
        <w:numPr>
          <w:ilvl w:val="0"/>
          <w:numId w:val="17"/>
        </w:numPr>
        <w:spacing w:line="276" w:lineRule="auto"/>
        <w:rPr>
          <w:rFonts w:cstheme="minorHAnsi"/>
          <w:sz w:val="24"/>
          <w:szCs w:val="24"/>
        </w:rPr>
      </w:pPr>
      <w:r w:rsidRPr="009358D2">
        <w:rPr>
          <w:rFonts w:cstheme="minorHAnsi"/>
          <w:sz w:val="24"/>
          <w:szCs w:val="24"/>
        </w:rPr>
        <w:t xml:space="preserve">Extend the good PPI practice we have into more areas such knowledge mobilisation and implementation, building capacity, research prioritisation and designing from the </w:t>
      </w:r>
      <w:r>
        <w:rPr>
          <w:rFonts w:cstheme="minorHAnsi"/>
          <w:sz w:val="24"/>
          <w:szCs w:val="24"/>
        </w:rPr>
        <w:t>very beginning and throughout the whole research cycle for every project.</w:t>
      </w:r>
    </w:p>
    <w:p w14:paraId="18B32405" w14:textId="55AD2F7E" w:rsidR="00930747" w:rsidRPr="00217418" w:rsidRDefault="00F412C4" w:rsidP="00930747">
      <w:pPr>
        <w:spacing w:line="276" w:lineRule="auto"/>
        <w:rPr>
          <w:rFonts w:cstheme="minorHAnsi"/>
          <w:b/>
          <w:i/>
          <w:sz w:val="24"/>
          <w:szCs w:val="24"/>
        </w:rPr>
      </w:pPr>
      <w:r>
        <w:rPr>
          <w:rFonts w:cstheme="minorHAnsi"/>
          <w:b/>
          <w:i/>
          <w:sz w:val="24"/>
          <w:szCs w:val="24"/>
        </w:rPr>
        <w:t>E</w:t>
      </w:r>
      <w:r w:rsidR="00930747" w:rsidRPr="00217418">
        <w:rPr>
          <w:rFonts w:cstheme="minorHAnsi"/>
          <w:b/>
          <w:i/>
          <w:sz w:val="24"/>
          <w:szCs w:val="24"/>
        </w:rPr>
        <w:t>mbed</w:t>
      </w:r>
      <w:r>
        <w:rPr>
          <w:rFonts w:cstheme="minorHAnsi"/>
          <w:b/>
          <w:i/>
          <w:sz w:val="24"/>
          <w:szCs w:val="24"/>
        </w:rPr>
        <w:t xml:space="preserve"> quality</w:t>
      </w:r>
      <w:r w:rsidR="00930747" w:rsidRPr="00217418">
        <w:rPr>
          <w:rFonts w:cstheme="minorHAnsi"/>
          <w:b/>
          <w:i/>
          <w:sz w:val="24"/>
          <w:szCs w:val="24"/>
        </w:rPr>
        <w:t>:</w:t>
      </w:r>
    </w:p>
    <w:p w14:paraId="2B799335" w14:textId="77777777" w:rsidR="00930747" w:rsidRDefault="00930747" w:rsidP="00930747">
      <w:pPr>
        <w:pStyle w:val="ListParagraph"/>
        <w:numPr>
          <w:ilvl w:val="0"/>
          <w:numId w:val="18"/>
        </w:numPr>
        <w:rPr>
          <w:rFonts w:cstheme="minorHAnsi"/>
          <w:sz w:val="24"/>
          <w:szCs w:val="24"/>
        </w:rPr>
      </w:pPr>
      <w:r>
        <w:rPr>
          <w:rFonts w:cstheme="minorHAnsi"/>
          <w:sz w:val="24"/>
          <w:szCs w:val="24"/>
        </w:rPr>
        <w:t>T</w:t>
      </w:r>
      <w:r w:rsidRPr="005B19E0">
        <w:rPr>
          <w:rFonts w:cstheme="minorHAnsi"/>
          <w:sz w:val="24"/>
          <w:szCs w:val="24"/>
        </w:rPr>
        <w:t xml:space="preserve">he UK Standards for Public Involvement and the NIHR PPI Strategic Commitments into </w:t>
      </w:r>
      <w:r>
        <w:rPr>
          <w:rFonts w:cstheme="minorHAnsi"/>
          <w:sz w:val="24"/>
          <w:szCs w:val="24"/>
        </w:rPr>
        <w:t>our processes and practice.</w:t>
      </w:r>
    </w:p>
    <w:p w14:paraId="7211255A" w14:textId="77777777" w:rsidR="00930747" w:rsidRDefault="00930747" w:rsidP="00930747">
      <w:pPr>
        <w:pStyle w:val="ListParagraph"/>
        <w:numPr>
          <w:ilvl w:val="0"/>
          <w:numId w:val="18"/>
        </w:numPr>
        <w:rPr>
          <w:rFonts w:cstheme="minorHAnsi"/>
          <w:sz w:val="24"/>
          <w:szCs w:val="24"/>
        </w:rPr>
      </w:pPr>
      <w:r w:rsidRPr="00217418">
        <w:rPr>
          <w:rFonts w:cstheme="minorHAnsi"/>
          <w:sz w:val="24"/>
          <w:szCs w:val="24"/>
        </w:rPr>
        <w:t xml:space="preserve">Build </w:t>
      </w:r>
      <w:r>
        <w:rPr>
          <w:rFonts w:cstheme="minorHAnsi"/>
          <w:sz w:val="24"/>
          <w:szCs w:val="24"/>
        </w:rPr>
        <w:t xml:space="preserve">capability, </w:t>
      </w:r>
      <w:r w:rsidRPr="00217418">
        <w:rPr>
          <w:rFonts w:cstheme="minorHAnsi"/>
          <w:sz w:val="24"/>
          <w:szCs w:val="24"/>
        </w:rPr>
        <w:t xml:space="preserve">capacity </w:t>
      </w:r>
      <w:r>
        <w:rPr>
          <w:rFonts w:cstheme="minorHAnsi"/>
          <w:sz w:val="24"/>
          <w:szCs w:val="24"/>
        </w:rPr>
        <w:t>and confidence across the system for public partners, PPI lead</w:t>
      </w:r>
      <w:r w:rsidRPr="00217418">
        <w:rPr>
          <w:rFonts w:cstheme="minorHAnsi"/>
          <w:sz w:val="24"/>
          <w:szCs w:val="24"/>
        </w:rPr>
        <w:t>s and researchers</w:t>
      </w:r>
      <w:r>
        <w:rPr>
          <w:rFonts w:cstheme="minorHAnsi"/>
          <w:sz w:val="24"/>
          <w:szCs w:val="24"/>
        </w:rPr>
        <w:t>.</w:t>
      </w:r>
    </w:p>
    <w:p w14:paraId="16D2EA61" w14:textId="51A175DF" w:rsidR="00930747" w:rsidRDefault="00930747" w:rsidP="00930747">
      <w:pPr>
        <w:pStyle w:val="ListParagraph"/>
        <w:numPr>
          <w:ilvl w:val="0"/>
          <w:numId w:val="18"/>
        </w:numPr>
        <w:rPr>
          <w:rFonts w:cstheme="minorHAnsi"/>
          <w:sz w:val="24"/>
          <w:szCs w:val="24"/>
        </w:rPr>
      </w:pPr>
      <w:r>
        <w:rPr>
          <w:rFonts w:cstheme="minorHAnsi"/>
          <w:sz w:val="24"/>
          <w:szCs w:val="24"/>
        </w:rPr>
        <w:t>Recording impact and activity.</w:t>
      </w:r>
    </w:p>
    <w:p w14:paraId="3476484E" w14:textId="206CA0EA" w:rsidR="00930747" w:rsidRPr="00217418" w:rsidRDefault="00930747" w:rsidP="00930747">
      <w:pPr>
        <w:pStyle w:val="ListParagraph"/>
        <w:numPr>
          <w:ilvl w:val="0"/>
          <w:numId w:val="18"/>
        </w:numPr>
        <w:rPr>
          <w:rFonts w:cstheme="minorHAnsi"/>
          <w:sz w:val="24"/>
          <w:szCs w:val="24"/>
        </w:rPr>
      </w:pPr>
      <w:r>
        <w:rPr>
          <w:rFonts w:cstheme="minorHAnsi"/>
          <w:sz w:val="24"/>
          <w:szCs w:val="24"/>
        </w:rPr>
        <w:t>O</w:t>
      </w:r>
      <w:r w:rsidRPr="00217418">
        <w:rPr>
          <w:rFonts w:cstheme="minorHAnsi"/>
          <w:sz w:val="24"/>
          <w:szCs w:val="24"/>
        </w:rPr>
        <w:t>ngoing review and reflection to ensure continual improvement.</w:t>
      </w:r>
    </w:p>
    <w:p w14:paraId="49EB9267" w14:textId="5CF9A405" w:rsidR="00973C38" w:rsidRDefault="00961F6B" w:rsidP="00930747">
      <w:pPr>
        <w:rPr>
          <w:rFonts w:cstheme="minorHAnsi"/>
          <w:sz w:val="24"/>
          <w:szCs w:val="24"/>
        </w:rPr>
      </w:pPr>
      <w:r>
        <w:rPr>
          <w:rFonts w:cstheme="minorHAnsi"/>
          <w:sz w:val="24"/>
          <w:szCs w:val="24"/>
        </w:rPr>
        <w:t>To be successful requires a partnership approach with commitment from across the ARC – board members, senior staff, academics and governance public contributors. Each has their role to play in embedding and learning form PPI throughout the ARC.</w:t>
      </w:r>
    </w:p>
    <w:p w14:paraId="468298C5" w14:textId="77777777" w:rsidR="005D63BC" w:rsidRDefault="005D63BC">
      <w:pPr>
        <w:rPr>
          <w:rFonts w:cstheme="minorHAnsi"/>
          <w:sz w:val="24"/>
          <w:szCs w:val="24"/>
        </w:rPr>
        <w:sectPr w:rsidR="005D63BC" w:rsidSect="00B215A8">
          <w:pgSz w:w="11906" w:h="16838"/>
          <w:pgMar w:top="1440" w:right="1440" w:bottom="1440" w:left="1440" w:header="708" w:footer="708" w:gutter="0"/>
          <w:cols w:space="708"/>
          <w:docGrid w:linePitch="360"/>
        </w:sectPr>
      </w:pPr>
    </w:p>
    <w:p w14:paraId="0D1BC5D3" w14:textId="28A7ABFC" w:rsidR="00311827" w:rsidRPr="00B32943" w:rsidRDefault="00B32943" w:rsidP="00B32943">
      <w:pPr>
        <w:pStyle w:val="ListParagraph"/>
        <w:ind w:left="0"/>
        <w:rPr>
          <w:rFonts w:cstheme="minorHAnsi"/>
          <w:sz w:val="24"/>
          <w:szCs w:val="24"/>
        </w:rPr>
      </w:pPr>
      <w:r>
        <w:rPr>
          <w:rFonts w:cstheme="minorHAnsi"/>
          <w:noProof/>
          <w:sz w:val="24"/>
          <w:szCs w:val="24"/>
          <w:lang w:eastAsia="en-GB"/>
        </w:rPr>
        <w:lastRenderedPageBreak/>
        <w:drawing>
          <wp:anchor distT="0" distB="0" distL="114300" distR="114300" simplePos="0" relativeHeight="251672576" behindDoc="1" locked="0" layoutInCell="1" allowOverlap="1" wp14:anchorId="30A6775E" wp14:editId="139F0225">
            <wp:simplePos x="0" y="0"/>
            <wp:positionH relativeFrom="column">
              <wp:posOffset>-269240</wp:posOffset>
            </wp:positionH>
            <wp:positionV relativeFrom="paragraph">
              <wp:posOffset>120456</wp:posOffset>
            </wp:positionV>
            <wp:extent cx="9387669" cy="5894961"/>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702a5e8-84b0-450e-8820-f870356760a4.png"/>
                    <pic:cNvPicPr/>
                  </pic:nvPicPr>
                  <pic:blipFill rotWithShape="1">
                    <a:blip r:embed="rId40">
                      <a:extLst>
                        <a:ext uri="{28A0092B-C50C-407E-A947-70E740481C1C}">
                          <a14:useLocalDpi xmlns:a14="http://schemas.microsoft.com/office/drawing/2010/main" val="0"/>
                        </a:ext>
                      </a:extLst>
                    </a:blip>
                    <a:srcRect l="3282" t="4582" r="2116" b="6309"/>
                    <a:stretch/>
                  </pic:blipFill>
                  <pic:spPr bwMode="auto">
                    <a:xfrm>
                      <a:off x="0" y="0"/>
                      <a:ext cx="9387669" cy="58949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0B57">
        <w:rPr>
          <w:rFonts w:cstheme="minorHAnsi"/>
          <w:b/>
          <w:sz w:val="32"/>
          <w:szCs w:val="24"/>
        </w:rPr>
        <w:t>Diagram 7</w:t>
      </w:r>
      <w:r w:rsidR="00680B57" w:rsidRPr="00680B57">
        <w:rPr>
          <w:rFonts w:cstheme="minorHAnsi"/>
          <w:b/>
          <w:sz w:val="32"/>
          <w:szCs w:val="24"/>
        </w:rPr>
        <w:t xml:space="preserve">: Summary of review </w:t>
      </w:r>
      <w:r w:rsidR="00680B57">
        <w:rPr>
          <w:rFonts w:cstheme="minorHAnsi"/>
          <w:b/>
          <w:sz w:val="32"/>
          <w:szCs w:val="24"/>
        </w:rPr>
        <w:t>recommendations</w:t>
      </w:r>
      <w:r w:rsidR="00680B57">
        <w:rPr>
          <w:rFonts w:cstheme="minorHAnsi"/>
          <w:noProof/>
          <w:sz w:val="24"/>
          <w:szCs w:val="24"/>
          <w:lang w:eastAsia="en-GB"/>
        </w:rPr>
        <w:t xml:space="preserve"> </w:t>
      </w:r>
      <w:bookmarkStart w:id="0" w:name="_GoBack"/>
      <w:bookmarkEnd w:id="0"/>
    </w:p>
    <w:sectPr w:rsidR="00311827" w:rsidRPr="00B32943" w:rsidSect="003937A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E887C" w14:textId="77777777" w:rsidR="000D1A7D" w:rsidRDefault="000D1A7D" w:rsidP="00663F0D">
      <w:pPr>
        <w:spacing w:after="0" w:line="240" w:lineRule="auto"/>
      </w:pPr>
      <w:r>
        <w:separator/>
      </w:r>
    </w:p>
  </w:endnote>
  <w:endnote w:type="continuationSeparator" w:id="0">
    <w:p w14:paraId="6E5F6A20" w14:textId="77777777" w:rsidR="000D1A7D" w:rsidRDefault="000D1A7D" w:rsidP="00663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079002"/>
      <w:docPartObj>
        <w:docPartGallery w:val="Page Numbers (Bottom of Page)"/>
        <w:docPartUnique/>
      </w:docPartObj>
    </w:sdtPr>
    <w:sdtEndPr>
      <w:rPr>
        <w:noProof/>
      </w:rPr>
    </w:sdtEndPr>
    <w:sdtContent>
      <w:p w14:paraId="213F1DC3" w14:textId="6565750F" w:rsidR="000D1A7D" w:rsidRDefault="00B32943" w:rsidP="00D83A55">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511023"/>
      <w:docPartObj>
        <w:docPartGallery w:val="Page Numbers (Bottom of Page)"/>
        <w:docPartUnique/>
      </w:docPartObj>
    </w:sdtPr>
    <w:sdtEndPr>
      <w:rPr>
        <w:noProof/>
      </w:rPr>
    </w:sdtEndPr>
    <w:sdtContent>
      <w:p w14:paraId="08648547" w14:textId="1FF2121C" w:rsidR="006C3303" w:rsidRDefault="006C3303" w:rsidP="00D83A55">
        <w:pPr>
          <w:pStyle w:val="Footer"/>
          <w:jc w:val="center"/>
        </w:pPr>
        <w:r>
          <w:fldChar w:fldCharType="begin"/>
        </w:r>
        <w:r>
          <w:instrText xml:space="preserve"> PAGE   \* MERGEFORMAT </w:instrText>
        </w:r>
        <w:r>
          <w:fldChar w:fldCharType="separate"/>
        </w:r>
        <w:r w:rsidR="00B32943">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1DD9F" w14:textId="77777777" w:rsidR="000D1A7D" w:rsidRDefault="000D1A7D" w:rsidP="00663F0D">
      <w:pPr>
        <w:spacing w:after="0" w:line="240" w:lineRule="auto"/>
      </w:pPr>
      <w:r>
        <w:separator/>
      </w:r>
    </w:p>
  </w:footnote>
  <w:footnote w:type="continuationSeparator" w:id="0">
    <w:p w14:paraId="55B6EF22" w14:textId="77777777" w:rsidR="000D1A7D" w:rsidRDefault="000D1A7D" w:rsidP="00663F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6384D" w14:textId="5610BC65" w:rsidR="000D1A7D" w:rsidRPr="00B4150A" w:rsidRDefault="000D1A7D" w:rsidP="00B4150A">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EC84C" w14:textId="77777777" w:rsidR="00C10C1B" w:rsidRPr="00B4150A" w:rsidRDefault="00C10C1B" w:rsidP="00B4150A">
    <w:pPr>
      <w:pStyle w:val="Header"/>
      <w:jc w:val="right"/>
      <w:rPr>
        <w:b/>
      </w:rPr>
    </w:pPr>
    <w:r w:rsidRPr="00141979">
      <w:rPr>
        <w:b/>
      </w:rPr>
      <w:t>NIHR Applied Research Collaboration Oxfo</w:t>
    </w:r>
    <w:r>
      <w:rPr>
        <w:b/>
      </w:rPr>
      <w:t>rd and Thames Valley: March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73AF"/>
    <w:multiLevelType w:val="hybridMultilevel"/>
    <w:tmpl w:val="3948062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0F2A9B"/>
    <w:multiLevelType w:val="hybridMultilevel"/>
    <w:tmpl w:val="59044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00C92"/>
    <w:multiLevelType w:val="hybridMultilevel"/>
    <w:tmpl w:val="ED8A7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7774C"/>
    <w:multiLevelType w:val="multilevel"/>
    <w:tmpl w:val="C90A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96E07"/>
    <w:multiLevelType w:val="multilevel"/>
    <w:tmpl w:val="A67E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B0EBC"/>
    <w:multiLevelType w:val="hybridMultilevel"/>
    <w:tmpl w:val="FECC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70D3F"/>
    <w:multiLevelType w:val="hybridMultilevel"/>
    <w:tmpl w:val="DA325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4903C6"/>
    <w:multiLevelType w:val="multilevel"/>
    <w:tmpl w:val="E450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9C6C28"/>
    <w:multiLevelType w:val="multilevel"/>
    <w:tmpl w:val="02B07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7765B8"/>
    <w:multiLevelType w:val="hybridMultilevel"/>
    <w:tmpl w:val="2682A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D4135"/>
    <w:multiLevelType w:val="hybridMultilevel"/>
    <w:tmpl w:val="050E2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9A7EE9"/>
    <w:multiLevelType w:val="multilevel"/>
    <w:tmpl w:val="09A0A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F92495"/>
    <w:multiLevelType w:val="hybridMultilevel"/>
    <w:tmpl w:val="22C06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5F03AD"/>
    <w:multiLevelType w:val="hybridMultilevel"/>
    <w:tmpl w:val="622CB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F61DA9"/>
    <w:multiLevelType w:val="hybridMultilevel"/>
    <w:tmpl w:val="4598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5B150B"/>
    <w:multiLevelType w:val="hybridMultilevel"/>
    <w:tmpl w:val="03DEC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9C6662"/>
    <w:multiLevelType w:val="multilevel"/>
    <w:tmpl w:val="F52A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7147AF"/>
    <w:multiLevelType w:val="hybridMultilevel"/>
    <w:tmpl w:val="8714A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8C3186"/>
    <w:multiLevelType w:val="hybridMultilevel"/>
    <w:tmpl w:val="29E8E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EC6C2C"/>
    <w:multiLevelType w:val="hybridMultilevel"/>
    <w:tmpl w:val="9962BB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C90220"/>
    <w:multiLevelType w:val="multilevel"/>
    <w:tmpl w:val="4740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7F081A"/>
    <w:multiLevelType w:val="multilevel"/>
    <w:tmpl w:val="DF64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AD5DEB"/>
    <w:multiLevelType w:val="hybridMultilevel"/>
    <w:tmpl w:val="A5ECD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6B481E"/>
    <w:multiLevelType w:val="hybridMultilevel"/>
    <w:tmpl w:val="C1FC5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6F60F1"/>
    <w:multiLevelType w:val="hybridMultilevel"/>
    <w:tmpl w:val="7E02A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1E086F"/>
    <w:multiLevelType w:val="multilevel"/>
    <w:tmpl w:val="8512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762D4A"/>
    <w:multiLevelType w:val="multilevel"/>
    <w:tmpl w:val="4074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AF1596"/>
    <w:multiLevelType w:val="hybridMultilevel"/>
    <w:tmpl w:val="E7B6B2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6C784D"/>
    <w:multiLevelType w:val="hybridMultilevel"/>
    <w:tmpl w:val="55C0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A9758B"/>
    <w:multiLevelType w:val="hybridMultilevel"/>
    <w:tmpl w:val="EAFECA7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5972AD5"/>
    <w:multiLevelType w:val="hybridMultilevel"/>
    <w:tmpl w:val="C7FEDB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A120A04"/>
    <w:multiLevelType w:val="hybridMultilevel"/>
    <w:tmpl w:val="DE74A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503814"/>
    <w:multiLevelType w:val="hybridMultilevel"/>
    <w:tmpl w:val="FFC82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33291C"/>
    <w:multiLevelType w:val="multilevel"/>
    <w:tmpl w:val="7DCA1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94203B"/>
    <w:multiLevelType w:val="hybridMultilevel"/>
    <w:tmpl w:val="4314E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E728D5"/>
    <w:multiLevelType w:val="hybridMultilevel"/>
    <w:tmpl w:val="69821D8C"/>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431DE7"/>
    <w:multiLevelType w:val="hybridMultilevel"/>
    <w:tmpl w:val="5E02CD54"/>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8971441"/>
    <w:multiLevelType w:val="hybridMultilevel"/>
    <w:tmpl w:val="8AE4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832D0D"/>
    <w:multiLevelType w:val="hybridMultilevel"/>
    <w:tmpl w:val="20909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AA4BA9"/>
    <w:multiLevelType w:val="hybridMultilevel"/>
    <w:tmpl w:val="C1FA3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D97936"/>
    <w:multiLevelType w:val="multilevel"/>
    <w:tmpl w:val="B52C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D9337C"/>
    <w:multiLevelType w:val="multilevel"/>
    <w:tmpl w:val="9BA0C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0C5BAD"/>
    <w:multiLevelType w:val="multilevel"/>
    <w:tmpl w:val="752A3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5A4262"/>
    <w:multiLevelType w:val="hybridMultilevel"/>
    <w:tmpl w:val="DE6E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0D94FDC"/>
    <w:multiLevelType w:val="hybridMultilevel"/>
    <w:tmpl w:val="FF143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28868A4"/>
    <w:multiLevelType w:val="hybridMultilevel"/>
    <w:tmpl w:val="5B72B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5752DAA"/>
    <w:multiLevelType w:val="multilevel"/>
    <w:tmpl w:val="278EC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8F7531"/>
    <w:multiLevelType w:val="hybridMultilevel"/>
    <w:tmpl w:val="2EBA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4B215F"/>
    <w:multiLevelType w:val="hybridMultilevel"/>
    <w:tmpl w:val="D18C6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D334A12"/>
    <w:multiLevelType w:val="multilevel"/>
    <w:tmpl w:val="A0F4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DAE21CC"/>
    <w:multiLevelType w:val="hybridMultilevel"/>
    <w:tmpl w:val="6FD6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EA95005"/>
    <w:multiLevelType w:val="multilevel"/>
    <w:tmpl w:val="48F4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503676"/>
    <w:multiLevelType w:val="hybridMultilevel"/>
    <w:tmpl w:val="F4D8B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08F1017"/>
    <w:multiLevelType w:val="hybridMultilevel"/>
    <w:tmpl w:val="0450B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2547F2C"/>
    <w:multiLevelType w:val="multilevel"/>
    <w:tmpl w:val="393E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6C49B5"/>
    <w:multiLevelType w:val="hybridMultilevel"/>
    <w:tmpl w:val="BCF494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6F34155"/>
    <w:multiLevelType w:val="hybridMultilevel"/>
    <w:tmpl w:val="35DC8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71B55A2"/>
    <w:multiLevelType w:val="multilevel"/>
    <w:tmpl w:val="04B8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9A4D97"/>
    <w:multiLevelType w:val="multilevel"/>
    <w:tmpl w:val="A108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5A6553"/>
    <w:multiLevelType w:val="multilevel"/>
    <w:tmpl w:val="D8A2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C572433"/>
    <w:multiLevelType w:val="hybridMultilevel"/>
    <w:tmpl w:val="DEF4D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D9E235E"/>
    <w:multiLevelType w:val="hybridMultilevel"/>
    <w:tmpl w:val="EA9AB8E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6FAF64F5"/>
    <w:multiLevelType w:val="hybridMultilevel"/>
    <w:tmpl w:val="96BE6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33D3518"/>
    <w:multiLevelType w:val="hybridMultilevel"/>
    <w:tmpl w:val="452AC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3D34933"/>
    <w:multiLevelType w:val="hybridMultilevel"/>
    <w:tmpl w:val="BC86F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45247AA"/>
    <w:multiLevelType w:val="multilevel"/>
    <w:tmpl w:val="2D08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470D95"/>
    <w:multiLevelType w:val="multilevel"/>
    <w:tmpl w:val="9934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AD33F4"/>
    <w:multiLevelType w:val="hybridMultilevel"/>
    <w:tmpl w:val="A59CDD5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B316801"/>
    <w:multiLevelType w:val="hybridMultilevel"/>
    <w:tmpl w:val="FB160D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EF42B14"/>
    <w:multiLevelType w:val="multilevel"/>
    <w:tmpl w:val="B158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8"/>
  </w:num>
  <w:num w:numId="3">
    <w:abstractNumId w:val="32"/>
  </w:num>
  <w:num w:numId="4">
    <w:abstractNumId w:val="10"/>
  </w:num>
  <w:num w:numId="5">
    <w:abstractNumId w:val="50"/>
  </w:num>
  <w:num w:numId="6">
    <w:abstractNumId w:val="62"/>
  </w:num>
  <w:num w:numId="7">
    <w:abstractNumId w:val="44"/>
  </w:num>
  <w:num w:numId="8">
    <w:abstractNumId w:val="2"/>
  </w:num>
  <w:num w:numId="9">
    <w:abstractNumId w:val="37"/>
  </w:num>
  <w:num w:numId="10">
    <w:abstractNumId w:val="1"/>
  </w:num>
  <w:num w:numId="11">
    <w:abstractNumId w:val="64"/>
  </w:num>
  <w:num w:numId="12">
    <w:abstractNumId w:val="24"/>
  </w:num>
  <w:num w:numId="13">
    <w:abstractNumId w:val="53"/>
  </w:num>
  <w:num w:numId="14">
    <w:abstractNumId w:val="15"/>
  </w:num>
  <w:num w:numId="15">
    <w:abstractNumId w:val="55"/>
  </w:num>
  <w:num w:numId="16">
    <w:abstractNumId w:val="68"/>
  </w:num>
  <w:num w:numId="17">
    <w:abstractNumId w:val="23"/>
  </w:num>
  <w:num w:numId="18">
    <w:abstractNumId w:val="28"/>
  </w:num>
  <w:num w:numId="19">
    <w:abstractNumId w:val="35"/>
  </w:num>
  <w:num w:numId="20">
    <w:abstractNumId w:val="56"/>
  </w:num>
  <w:num w:numId="21">
    <w:abstractNumId w:val="29"/>
  </w:num>
  <w:num w:numId="22">
    <w:abstractNumId w:val="36"/>
  </w:num>
  <w:num w:numId="23">
    <w:abstractNumId w:val="0"/>
  </w:num>
  <w:num w:numId="24">
    <w:abstractNumId w:val="67"/>
  </w:num>
  <w:num w:numId="25">
    <w:abstractNumId w:val="33"/>
  </w:num>
  <w:num w:numId="26">
    <w:abstractNumId w:val="7"/>
  </w:num>
  <w:num w:numId="27">
    <w:abstractNumId w:val="57"/>
  </w:num>
  <w:num w:numId="28">
    <w:abstractNumId w:val="58"/>
  </w:num>
  <w:num w:numId="29">
    <w:abstractNumId w:val="3"/>
  </w:num>
  <w:num w:numId="30">
    <w:abstractNumId w:val="46"/>
  </w:num>
  <w:num w:numId="31">
    <w:abstractNumId w:val="59"/>
  </w:num>
  <w:num w:numId="32">
    <w:abstractNumId w:val="66"/>
  </w:num>
  <w:num w:numId="33">
    <w:abstractNumId w:val="69"/>
  </w:num>
  <w:num w:numId="34">
    <w:abstractNumId w:val="25"/>
  </w:num>
  <w:num w:numId="35">
    <w:abstractNumId w:val="42"/>
  </w:num>
  <w:num w:numId="36">
    <w:abstractNumId w:val="21"/>
  </w:num>
  <w:num w:numId="37">
    <w:abstractNumId w:val="54"/>
  </w:num>
  <w:num w:numId="38">
    <w:abstractNumId w:val="40"/>
  </w:num>
  <w:num w:numId="39">
    <w:abstractNumId w:val="51"/>
  </w:num>
  <w:num w:numId="40">
    <w:abstractNumId w:val="18"/>
  </w:num>
  <w:num w:numId="41">
    <w:abstractNumId w:val="45"/>
  </w:num>
  <w:num w:numId="42">
    <w:abstractNumId w:val="63"/>
  </w:num>
  <w:num w:numId="43">
    <w:abstractNumId w:val="13"/>
  </w:num>
  <w:num w:numId="44">
    <w:abstractNumId w:val="30"/>
  </w:num>
  <w:num w:numId="45">
    <w:abstractNumId w:val="12"/>
  </w:num>
  <w:num w:numId="46">
    <w:abstractNumId w:val="17"/>
  </w:num>
  <w:num w:numId="47">
    <w:abstractNumId w:val="6"/>
  </w:num>
  <w:num w:numId="48">
    <w:abstractNumId w:val="61"/>
  </w:num>
  <w:num w:numId="49">
    <w:abstractNumId w:val="9"/>
  </w:num>
  <w:num w:numId="50">
    <w:abstractNumId w:val="31"/>
  </w:num>
  <w:num w:numId="51">
    <w:abstractNumId w:val="5"/>
  </w:num>
  <w:num w:numId="52">
    <w:abstractNumId w:val="52"/>
  </w:num>
  <w:num w:numId="53">
    <w:abstractNumId w:val="14"/>
  </w:num>
  <w:num w:numId="54">
    <w:abstractNumId w:val="48"/>
  </w:num>
  <w:num w:numId="55">
    <w:abstractNumId w:val="8"/>
  </w:num>
  <w:num w:numId="56">
    <w:abstractNumId w:val="65"/>
  </w:num>
  <w:num w:numId="57">
    <w:abstractNumId w:val="16"/>
  </w:num>
  <w:num w:numId="58">
    <w:abstractNumId w:val="41"/>
  </w:num>
  <w:num w:numId="59">
    <w:abstractNumId w:val="4"/>
  </w:num>
  <w:num w:numId="60">
    <w:abstractNumId w:val="11"/>
  </w:num>
  <w:num w:numId="61">
    <w:abstractNumId w:val="26"/>
  </w:num>
  <w:num w:numId="62">
    <w:abstractNumId w:val="20"/>
  </w:num>
  <w:num w:numId="63">
    <w:abstractNumId w:val="49"/>
  </w:num>
  <w:num w:numId="64">
    <w:abstractNumId w:val="39"/>
  </w:num>
  <w:num w:numId="65">
    <w:abstractNumId w:val="22"/>
  </w:num>
  <w:num w:numId="66">
    <w:abstractNumId w:val="47"/>
  </w:num>
  <w:num w:numId="67">
    <w:abstractNumId w:val="60"/>
  </w:num>
  <w:num w:numId="68">
    <w:abstractNumId w:val="27"/>
  </w:num>
  <w:num w:numId="69">
    <w:abstractNumId w:val="34"/>
  </w:num>
  <w:num w:numId="70">
    <w:abstractNumId w:val="4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B84"/>
    <w:rsid w:val="00010578"/>
    <w:rsid w:val="000426BD"/>
    <w:rsid w:val="0005149E"/>
    <w:rsid w:val="00052952"/>
    <w:rsid w:val="00052C5E"/>
    <w:rsid w:val="00056142"/>
    <w:rsid w:val="0006783F"/>
    <w:rsid w:val="0008436B"/>
    <w:rsid w:val="00094849"/>
    <w:rsid w:val="00094DE8"/>
    <w:rsid w:val="000A1563"/>
    <w:rsid w:val="000A19C8"/>
    <w:rsid w:val="000C456E"/>
    <w:rsid w:val="000D1A7D"/>
    <w:rsid w:val="000F532A"/>
    <w:rsid w:val="00101CC6"/>
    <w:rsid w:val="00123EFE"/>
    <w:rsid w:val="001458DD"/>
    <w:rsid w:val="00162655"/>
    <w:rsid w:val="001706D7"/>
    <w:rsid w:val="001B4211"/>
    <w:rsid w:val="001C7A5A"/>
    <w:rsid w:val="001D326C"/>
    <w:rsid w:val="001D5C25"/>
    <w:rsid w:val="001D7759"/>
    <w:rsid w:val="00212470"/>
    <w:rsid w:val="002152B6"/>
    <w:rsid w:val="00217418"/>
    <w:rsid w:val="00242684"/>
    <w:rsid w:val="002932A4"/>
    <w:rsid w:val="002A3598"/>
    <w:rsid w:val="002A7F9B"/>
    <w:rsid w:val="002C1F71"/>
    <w:rsid w:val="002C33F9"/>
    <w:rsid w:val="002C5E72"/>
    <w:rsid w:val="002D3BD1"/>
    <w:rsid w:val="002E4046"/>
    <w:rsid w:val="002E6A38"/>
    <w:rsid w:val="002F1095"/>
    <w:rsid w:val="00306C4B"/>
    <w:rsid w:val="00311827"/>
    <w:rsid w:val="00311E39"/>
    <w:rsid w:val="003242FE"/>
    <w:rsid w:val="0033568A"/>
    <w:rsid w:val="003479AE"/>
    <w:rsid w:val="00365C6F"/>
    <w:rsid w:val="003723F0"/>
    <w:rsid w:val="003779A5"/>
    <w:rsid w:val="003937AD"/>
    <w:rsid w:val="00395A12"/>
    <w:rsid w:val="003B309F"/>
    <w:rsid w:val="003F06A5"/>
    <w:rsid w:val="003F1AB5"/>
    <w:rsid w:val="00413F4A"/>
    <w:rsid w:val="00415EAB"/>
    <w:rsid w:val="00426188"/>
    <w:rsid w:val="0043722F"/>
    <w:rsid w:val="00454B0C"/>
    <w:rsid w:val="004575F4"/>
    <w:rsid w:val="00466CA8"/>
    <w:rsid w:val="00494F0A"/>
    <w:rsid w:val="004958B0"/>
    <w:rsid w:val="004C219A"/>
    <w:rsid w:val="004C2BEA"/>
    <w:rsid w:val="004C6467"/>
    <w:rsid w:val="004E566B"/>
    <w:rsid w:val="004F05F6"/>
    <w:rsid w:val="004F5285"/>
    <w:rsid w:val="005005B3"/>
    <w:rsid w:val="00514BF9"/>
    <w:rsid w:val="0053163D"/>
    <w:rsid w:val="0053226F"/>
    <w:rsid w:val="00536E7F"/>
    <w:rsid w:val="00543070"/>
    <w:rsid w:val="005468A9"/>
    <w:rsid w:val="00563167"/>
    <w:rsid w:val="00566381"/>
    <w:rsid w:val="005749F9"/>
    <w:rsid w:val="00580FF1"/>
    <w:rsid w:val="005B19E0"/>
    <w:rsid w:val="005B63B9"/>
    <w:rsid w:val="005D22DB"/>
    <w:rsid w:val="005D4B67"/>
    <w:rsid w:val="005D63BC"/>
    <w:rsid w:val="005E0AF7"/>
    <w:rsid w:val="005E43A8"/>
    <w:rsid w:val="005F02F2"/>
    <w:rsid w:val="005F390F"/>
    <w:rsid w:val="00612BCD"/>
    <w:rsid w:val="006132EF"/>
    <w:rsid w:val="006153AB"/>
    <w:rsid w:val="006176B5"/>
    <w:rsid w:val="00621A0D"/>
    <w:rsid w:val="00627DB9"/>
    <w:rsid w:val="00663F0D"/>
    <w:rsid w:val="006665E5"/>
    <w:rsid w:val="00675E6E"/>
    <w:rsid w:val="00680110"/>
    <w:rsid w:val="00680B57"/>
    <w:rsid w:val="006B40DD"/>
    <w:rsid w:val="006B5902"/>
    <w:rsid w:val="006C3303"/>
    <w:rsid w:val="006D70DF"/>
    <w:rsid w:val="006F110C"/>
    <w:rsid w:val="00707A26"/>
    <w:rsid w:val="00737014"/>
    <w:rsid w:val="0075248D"/>
    <w:rsid w:val="00756D8A"/>
    <w:rsid w:val="00786125"/>
    <w:rsid w:val="0078787D"/>
    <w:rsid w:val="00792B4C"/>
    <w:rsid w:val="007A4558"/>
    <w:rsid w:val="007B2179"/>
    <w:rsid w:val="007D223D"/>
    <w:rsid w:val="007F4493"/>
    <w:rsid w:val="00804DED"/>
    <w:rsid w:val="00806DA6"/>
    <w:rsid w:val="00807436"/>
    <w:rsid w:val="0081349D"/>
    <w:rsid w:val="00841A6A"/>
    <w:rsid w:val="00871197"/>
    <w:rsid w:val="008A5D77"/>
    <w:rsid w:val="008D2C1F"/>
    <w:rsid w:val="008D67F2"/>
    <w:rsid w:val="0090371E"/>
    <w:rsid w:val="00907F99"/>
    <w:rsid w:val="00923E1E"/>
    <w:rsid w:val="00924FD5"/>
    <w:rsid w:val="00930747"/>
    <w:rsid w:val="009358D2"/>
    <w:rsid w:val="00945DCA"/>
    <w:rsid w:val="009527F6"/>
    <w:rsid w:val="00961F6B"/>
    <w:rsid w:val="00963322"/>
    <w:rsid w:val="00973C38"/>
    <w:rsid w:val="00987D35"/>
    <w:rsid w:val="009B33B8"/>
    <w:rsid w:val="009C65F4"/>
    <w:rsid w:val="009E5581"/>
    <w:rsid w:val="00A01743"/>
    <w:rsid w:val="00A108BA"/>
    <w:rsid w:val="00A15632"/>
    <w:rsid w:val="00A43330"/>
    <w:rsid w:val="00A47E40"/>
    <w:rsid w:val="00A54871"/>
    <w:rsid w:val="00A55F4C"/>
    <w:rsid w:val="00AB0DD6"/>
    <w:rsid w:val="00AB51EE"/>
    <w:rsid w:val="00AB6B84"/>
    <w:rsid w:val="00AE652B"/>
    <w:rsid w:val="00AE6BD8"/>
    <w:rsid w:val="00AF744F"/>
    <w:rsid w:val="00B215A8"/>
    <w:rsid w:val="00B32943"/>
    <w:rsid w:val="00B35BBF"/>
    <w:rsid w:val="00B4150A"/>
    <w:rsid w:val="00B72FD8"/>
    <w:rsid w:val="00B84326"/>
    <w:rsid w:val="00B93347"/>
    <w:rsid w:val="00BA2795"/>
    <w:rsid w:val="00BA4B4D"/>
    <w:rsid w:val="00BF1006"/>
    <w:rsid w:val="00C007BD"/>
    <w:rsid w:val="00C10C1B"/>
    <w:rsid w:val="00C116CC"/>
    <w:rsid w:val="00C15079"/>
    <w:rsid w:val="00C55842"/>
    <w:rsid w:val="00C56AA1"/>
    <w:rsid w:val="00C70553"/>
    <w:rsid w:val="00C71A69"/>
    <w:rsid w:val="00C96F16"/>
    <w:rsid w:val="00CA2228"/>
    <w:rsid w:val="00CC6D30"/>
    <w:rsid w:val="00CD418E"/>
    <w:rsid w:val="00CF2DD9"/>
    <w:rsid w:val="00D04D91"/>
    <w:rsid w:val="00D06883"/>
    <w:rsid w:val="00D15454"/>
    <w:rsid w:val="00D20E5D"/>
    <w:rsid w:val="00D42B43"/>
    <w:rsid w:val="00D50D08"/>
    <w:rsid w:val="00D51A45"/>
    <w:rsid w:val="00D51D85"/>
    <w:rsid w:val="00D61172"/>
    <w:rsid w:val="00D83A55"/>
    <w:rsid w:val="00DA1290"/>
    <w:rsid w:val="00DE003B"/>
    <w:rsid w:val="00DE639E"/>
    <w:rsid w:val="00DE7845"/>
    <w:rsid w:val="00DF1F73"/>
    <w:rsid w:val="00E636FD"/>
    <w:rsid w:val="00E718D4"/>
    <w:rsid w:val="00EA24FB"/>
    <w:rsid w:val="00EB1C88"/>
    <w:rsid w:val="00EB33CA"/>
    <w:rsid w:val="00EB3DA4"/>
    <w:rsid w:val="00EE5B75"/>
    <w:rsid w:val="00EE65D4"/>
    <w:rsid w:val="00F03B61"/>
    <w:rsid w:val="00F1556C"/>
    <w:rsid w:val="00F1596C"/>
    <w:rsid w:val="00F17FAA"/>
    <w:rsid w:val="00F412C4"/>
    <w:rsid w:val="00F430D5"/>
    <w:rsid w:val="00F4384F"/>
    <w:rsid w:val="00F52695"/>
    <w:rsid w:val="00F74635"/>
    <w:rsid w:val="00F76398"/>
    <w:rsid w:val="00F87C59"/>
    <w:rsid w:val="00F928E7"/>
    <w:rsid w:val="00F972F9"/>
    <w:rsid w:val="00FE0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68579"/>
  <w15:chartTrackingRefBased/>
  <w15:docId w15:val="{B46B502F-8C4C-4CF5-B0E9-687566A5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15E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B84"/>
    <w:pPr>
      <w:ind w:left="720"/>
      <w:contextualSpacing/>
    </w:pPr>
  </w:style>
  <w:style w:type="character" w:styleId="Hyperlink">
    <w:name w:val="Hyperlink"/>
    <w:basedOn w:val="DefaultParagraphFont"/>
    <w:uiPriority w:val="99"/>
    <w:semiHidden/>
    <w:unhideWhenUsed/>
    <w:rsid w:val="00963322"/>
    <w:rPr>
      <w:color w:val="0000FF"/>
      <w:u w:val="single"/>
    </w:rPr>
  </w:style>
  <w:style w:type="character" w:customStyle="1" w:styleId="Heading1Char">
    <w:name w:val="Heading 1 Char"/>
    <w:basedOn w:val="DefaultParagraphFont"/>
    <w:link w:val="Heading1"/>
    <w:uiPriority w:val="9"/>
    <w:rsid w:val="00415EAB"/>
    <w:rPr>
      <w:rFonts w:ascii="Times New Roman" w:eastAsia="Times New Roman" w:hAnsi="Times New Roman" w:cs="Times New Roman"/>
      <w:b/>
      <w:bCs/>
      <w:kern w:val="36"/>
      <w:sz w:val="48"/>
      <w:szCs w:val="48"/>
      <w:lang w:eastAsia="en-GB"/>
    </w:rPr>
  </w:style>
  <w:style w:type="paragraph" w:customStyle="1" w:styleId="text-details">
    <w:name w:val="text-details"/>
    <w:basedOn w:val="Normal"/>
    <w:rsid w:val="00415E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abel">
    <w:name w:val="label"/>
    <w:basedOn w:val="DefaultParagraphFont"/>
    <w:rsid w:val="00415EAB"/>
  </w:style>
  <w:style w:type="paragraph" w:customStyle="1" w:styleId="lead">
    <w:name w:val="lead"/>
    <w:basedOn w:val="Normal"/>
    <w:rsid w:val="00415EA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415E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15EAB"/>
    <w:rPr>
      <w:b/>
      <w:bCs/>
    </w:rPr>
  </w:style>
  <w:style w:type="table" w:styleId="TableGrid">
    <w:name w:val="Table Grid"/>
    <w:basedOn w:val="TableNormal"/>
    <w:uiPriority w:val="39"/>
    <w:rsid w:val="0031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5D77"/>
    <w:rPr>
      <w:sz w:val="16"/>
      <w:szCs w:val="16"/>
    </w:rPr>
  </w:style>
  <w:style w:type="paragraph" w:styleId="CommentText">
    <w:name w:val="annotation text"/>
    <w:basedOn w:val="Normal"/>
    <w:link w:val="CommentTextChar"/>
    <w:uiPriority w:val="99"/>
    <w:semiHidden/>
    <w:unhideWhenUsed/>
    <w:rsid w:val="008A5D77"/>
    <w:pPr>
      <w:spacing w:line="240" w:lineRule="auto"/>
    </w:pPr>
    <w:rPr>
      <w:sz w:val="20"/>
      <w:szCs w:val="20"/>
    </w:rPr>
  </w:style>
  <w:style w:type="character" w:customStyle="1" w:styleId="CommentTextChar">
    <w:name w:val="Comment Text Char"/>
    <w:basedOn w:val="DefaultParagraphFont"/>
    <w:link w:val="CommentText"/>
    <w:uiPriority w:val="99"/>
    <w:semiHidden/>
    <w:rsid w:val="008A5D77"/>
    <w:rPr>
      <w:sz w:val="20"/>
      <w:szCs w:val="20"/>
    </w:rPr>
  </w:style>
  <w:style w:type="paragraph" w:styleId="CommentSubject">
    <w:name w:val="annotation subject"/>
    <w:basedOn w:val="CommentText"/>
    <w:next w:val="CommentText"/>
    <w:link w:val="CommentSubjectChar"/>
    <w:uiPriority w:val="99"/>
    <w:semiHidden/>
    <w:unhideWhenUsed/>
    <w:rsid w:val="008A5D77"/>
    <w:rPr>
      <w:b/>
      <w:bCs/>
    </w:rPr>
  </w:style>
  <w:style w:type="character" w:customStyle="1" w:styleId="CommentSubjectChar">
    <w:name w:val="Comment Subject Char"/>
    <w:basedOn w:val="CommentTextChar"/>
    <w:link w:val="CommentSubject"/>
    <w:uiPriority w:val="99"/>
    <w:semiHidden/>
    <w:rsid w:val="008A5D77"/>
    <w:rPr>
      <w:b/>
      <w:bCs/>
      <w:sz w:val="20"/>
      <w:szCs w:val="20"/>
    </w:rPr>
  </w:style>
  <w:style w:type="paragraph" w:styleId="BalloonText">
    <w:name w:val="Balloon Text"/>
    <w:basedOn w:val="Normal"/>
    <w:link w:val="BalloonTextChar"/>
    <w:uiPriority w:val="99"/>
    <w:semiHidden/>
    <w:unhideWhenUsed/>
    <w:rsid w:val="008A5D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D77"/>
    <w:rPr>
      <w:rFonts w:ascii="Segoe UI" w:hAnsi="Segoe UI" w:cs="Segoe UI"/>
      <w:sz w:val="18"/>
      <w:szCs w:val="18"/>
    </w:rPr>
  </w:style>
  <w:style w:type="paragraph" w:styleId="Header">
    <w:name w:val="header"/>
    <w:basedOn w:val="Normal"/>
    <w:link w:val="HeaderChar"/>
    <w:uiPriority w:val="99"/>
    <w:unhideWhenUsed/>
    <w:rsid w:val="00663F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F0D"/>
  </w:style>
  <w:style w:type="paragraph" w:styleId="Footer">
    <w:name w:val="footer"/>
    <w:basedOn w:val="Normal"/>
    <w:link w:val="FooterChar"/>
    <w:uiPriority w:val="99"/>
    <w:unhideWhenUsed/>
    <w:rsid w:val="00663F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719">
      <w:bodyDiv w:val="1"/>
      <w:marLeft w:val="0"/>
      <w:marRight w:val="0"/>
      <w:marTop w:val="0"/>
      <w:marBottom w:val="0"/>
      <w:divBdr>
        <w:top w:val="none" w:sz="0" w:space="0" w:color="auto"/>
        <w:left w:val="none" w:sz="0" w:space="0" w:color="auto"/>
        <w:bottom w:val="none" w:sz="0" w:space="0" w:color="auto"/>
        <w:right w:val="none" w:sz="0" w:space="0" w:color="auto"/>
      </w:divBdr>
      <w:divsChild>
        <w:div w:id="1904489881">
          <w:marLeft w:val="0"/>
          <w:marRight w:val="0"/>
          <w:marTop w:val="0"/>
          <w:marBottom w:val="0"/>
          <w:divBdr>
            <w:top w:val="none" w:sz="0" w:space="0" w:color="auto"/>
            <w:left w:val="none" w:sz="0" w:space="0" w:color="auto"/>
            <w:bottom w:val="none" w:sz="0" w:space="0" w:color="auto"/>
            <w:right w:val="none" w:sz="0" w:space="0" w:color="auto"/>
          </w:divBdr>
          <w:divsChild>
            <w:div w:id="253823547">
              <w:marLeft w:val="-225"/>
              <w:marRight w:val="-225"/>
              <w:marTop w:val="0"/>
              <w:marBottom w:val="0"/>
              <w:divBdr>
                <w:top w:val="none" w:sz="0" w:space="0" w:color="auto"/>
                <w:left w:val="none" w:sz="0" w:space="0" w:color="auto"/>
                <w:bottom w:val="none" w:sz="0" w:space="0" w:color="auto"/>
                <w:right w:val="none" w:sz="0" w:space="0" w:color="auto"/>
              </w:divBdr>
              <w:divsChild>
                <w:div w:id="290022037">
                  <w:marLeft w:val="0"/>
                  <w:marRight w:val="0"/>
                  <w:marTop w:val="0"/>
                  <w:marBottom w:val="0"/>
                  <w:divBdr>
                    <w:top w:val="none" w:sz="0" w:space="0" w:color="auto"/>
                    <w:left w:val="none" w:sz="0" w:space="0" w:color="auto"/>
                    <w:bottom w:val="none" w:sz="0" w:space="0" w:color="auto"/>
                    <w:right w:val="none" w:sz="0" w:space="0" w:color="auto"/>
                  </w:divBdr>
                  <w:divsChild>
                    <w:div w:id="2059890292">
                      <w:marLeft w:val="0"/>
                      <w:marRight w:val="0"/>
                      <w:marTop w:val="0"/>
                      <w:marBottom w:val="0"/>
                      <w:divBdr>
                        <w:top w:val="none" w:sz="0" w:space="0" w:color="auto"/>
                        <w:left w:val="none" w:sz="0" w:space="0" w:color="auto"/>
                        <w:bottom w:val="none" w:sz="0" w:space="0" w:color="auto"/>
                        <w:right w:val="none" w:sz="0" w:space="0" w:color="auto"/>
                      </w:divBdr>
                      <w:divsChild>
                        <w:div w:id="140610280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416623">
          <w:marLeft w:val="-225"/>
          <w:marRight w:val="-225"/>
          <w:marTop w:val="0"/>
          <w:marBottom w:val="0"/>
          <w:divBdr>
            <w:top w:val="none" w:sz="0" w:space="0" w:color="auto"/>
            <w:left w:val="none" w:sz="0" w:space="0" w:color="auto"/>
            <w:bottom w:val="none" w:sz="0" w:space="0" w:color="auto"/>
            <w:right w:val="none" w:sz="0" w:space="0" w:color="auto"/>
          </w:divBdr>
          <w:divsChild>
            <w:div w:id="534586171">
              <w:marLeft w:val="0"/>
              <w:marRight w:val="0"/>
              <w:marTop w:val="0"/>
              <w:marBottom w:val="0"/>
              <w:divBdr>
                <w:top w:val="none" w:sz="0" w:space="0" w:color="auto"/>
                <w:left w:val="none" w:sz="0" w:space="0" w:color="auto"/>
                <w:bottom w:val="none" w:sz="0" w:space="0" w:color="auto"/>
                <w:right w:val="none" w:sz="0" w:space="0" w:color="auto"/>
              </w:divBdr>
              <w:divsChild>
                <w:div w:id="223763997">
                  <w:marLeft w:val="-225"/>
                  <w:marRight w:val="-225"/>
                  <w:marTop w:val="0"/>
                  <w:marBottom w:val="0"/>
                  <w:divBdr>
                    <w:top w:val="none" w:sz="0" w:space="0" w:color="auto"/>
                    <w:left w:val="none" w:sz="0" w:space="0" w:color="auto"/>
                    <w:bottom w:val="none" w:sz="0" w:space="0" w:color="auto"/>
                    <w:right w:val="none" w:sz="0" w:space="0" w:color="auto"/>
                  </w:divBdr>
                  <w:divsChild>
                    <w:div w:id="1883706550">
                      <w:marLeft w:val="0"/>
                      <w:marRight w:val="0"/>
                      <w:marTop w:val="0"/>
                      <w:marBottom w:val="0"/>
                      <w:divBdr>
                        <w:top w:val="none" w:sz="0" w:space="0" w:color="auto"/>
                        <w:left w:val="none" w:sz="0" w:space="0" w:color="auto"/>
                        <w:bottom w:val="none" w:sz="0" w:space="0" w:color="auto"/>
                        <w:right w:val="none" w:sz="0" w:space="0" w:color="auto"/>
                      </w:divBdr>
                      <w:divsChild>
                        <w:div w:id="402609127">
                          <w:marLeft w:val="0"/>
                          <w:marRight w:val="0"/>
                          <w:marTop w:val="0"/>
                          <w:marBottom w:val="0"/>
                          <w:divBdr>
                            <w:top w:val="none" w:sz="0" w:space="0" w:color="auto"/>
                            <w:left w:val="none" w:sz="0" w:space="0" w:color="auto"/>
                            <w:bottom w:val="none" w:sz="0" w:space="0" w:color="auto"/>
                            <w:right w:val="none" w:sz="0" w:space="0" w:color="auto"/>
                          </w:divBdr>
                          <w:divsChild>
                            <w:div w:id="12140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15024980">
      <w:bodyDiv w:val="1"/>
      <w:marLeft w:val="0"/>
      <w:marRight w:val="0"/>
      <w:marTop w:val="0"/>
      <w:marBottom w:val="0"/>
      <w:divBdr>
        <w:top w:val="none" w:sz="0" w:space="0" w:color="auto"/>
        <w:left w:val="none" w:sz="0" w:space="0" w:color="auto"/>
        <w:bottom w:val="none" w:sz="0" w:space="0" w:color="auto"/>
        <w:right w:val="none" w:sz="0" w:space="0" w:color="auto"/>
      </w:divBdr>
    </w:div>
    <w:div w:id="513426427">
      <w:bodyDiv w:val="1"/>
      <w:marLeft w:val="0"/>
      <w:marRight w:val="0"/>
      <w:marTop w:val="0"/>
      <w:marBottom w:val="0"/>
      <w:divBdr>
        <w:top w:val="none" w:sz="0" w:space="0" w:color="auto"/>
        <w:left w:val="none" w:sz="0" w:space="0" w:color="auto"/>
        <w:bottom w:val="none" w:sz="0" w:space="0" w:color="auto"/>
        <w:right w:val="none" w:sz="0" w:space="0" w:color="auto"/>
      </w:divBdr>
    </w:div>
    <w:div w:id="582955829">
      <w:bodyDiv w:val="1"/>
      <w:marLeft w:val="0"/>
      <w:marRight w:val="0"/>
      <w:marTop w:val="0"/>
      <w:marBottom w:val="0"/>
      <w:divBdr>
        <w:top w:val="none" w:sz="0" w:space="0" w:color="auto"/>
        <w:left w:val="none" w:sz="0" w:space="0" w:color="auto"/>
        <w:bottom w:val="none" w:sz="0" w:space="0" w:color="auto"/>
        <w:right w:val="none" w:sz="0" w:space="0" w:color="auto"/>
      </w:divBdr>
    </w:div>
    <w:div w:id="613943766">
      <w:bodyDiv w:val="1"/>
      <w:marLeft w:val="0"/>
      <w:marRight w:val="0"/>
      <w:marTop w:val="0"/>
      <w:marBottom w:val="0"/>
      <w:divBdr>
        <w:top w:val="none" w:sz="0" w:space="0" w:color="auto"/>
        <w:left w:val="none" w:sz="0" w:space="0" w:color="auto"/>
        <w:bottom w:val="none" w:sz="0" w:space="0" w:color="auto"/>
        <w:right w:val="none" w:sz="0" w:space="0" w:color="auto"/>
      </w:divBdr>
    </w:div>
    <w:div w:id="685719691">
      <w:bodyDiv w:val="1"/>
      <w:marLeft w:val="0"/>
      <w:marRight w:val="0"/>
      <w:marTop w:val="0"/>
      <w:marBottom w:val="0"/>
      <w:divBdr>
        <w:top w:val="none" w:sz="0" w:space="0" w:color="auto"/>
        <w:left w:val="none" w:sz="0" w:space="0" w:color="auto"/>
        <w:bottom w:val="none" w:sz="0" w:space="0" w:color="auto"/>
        <w:right w:val="none" w:sz="0" w:space="0" w:color="auto"/>
      </w:divBdr>
      <w:divsChild>
        <w:div w:id="485634774">
          <w:marLeft w:val="0"/>
          <w:marRight w:val="0"/>
          <w:marTop w:val="0"/>
          <w:marBottom w:val="0"/>
          <w:divBdr>
            <w:top w:val="none" w:sz="0" w:space="0" w:color="auto"/>
            <w:left w:val="none" w:sz="0" w:space="0" w:color="auto"/>
            <w:bottom w:val="none" w:sz="0" w:space="0" w:color="auto"/>
            <w:right w:val="none" w:sz="0" w:space="0" w:color="auto"/>
          </w:divBdr>
          <w:divsChild>
            <w:div w:id="722950057">
              <w:marLeft w:val="-225"/>
              <w:marRight w:val="-225"/>
              <w:marTop w:val="0"/>
              <w:marBottom w:val="0"/>
              <w:divBdr>
                <w:top w:val="none" w:sz="0" w:space="0" w:color="auto"/>
                <w:left w:val="none" w:sz="0" w:space="0" w:color="auto"/>
                <w:bottom w:val="none" w:sz="0" w:space="0" w:color="auto"/>
                <w:right w:val="none" w:sz="0" w:space="0" w:color="auto"/>
              </w:divBdr>
              <w:divsChild>
                <w:div w:id="691421747">
                  <w:marLeft w:val="0"/>
                  <w:marRight w:val="0"/>
                  <w:marTop w:val="0"/>
                  <w:marBottom w:val="0"/>
                  <w:divBdr>
                    <w:top w:val="none" w:sz="0" w:space="0" w:color="auto"/>
                    <w:left w:val="none" w:sz="0" w:space="0" w:color="auto"/>
                    <w:bottom w:val="none" w:sz="0" w:space="0" w:color="auto"/>
                    <w:right w:val="none" w:sz="0" w:space="0" w:color="auto"/>
                  </w:divBdr>
                  <w:divsChild>
                    <w:div w:id="716011803">
                      <w:marLeft w:val="0"/>
                      <w:marRight w:val="0"/>
                      <w:marTop w:val="0"/>
                      <w:marBottom w:val="0"/>
                      <w:divBdr>
                        <w:top w:val="none" w:sz="0" w:space="0" w:color="auto"/>
                        <w:left w:val="none" w:sz="0" w:space="0" w:color="auto"/>
                        <w:bottom w:val="none" w:sz="0" w:space="0" w:color="auto"/>
                        <w:right w:val="none" w:sz="0" w:space="0" w:color="auto"/>
                      </w:divBdr>
                      <w:divsChild>
                        <w:div w:id="66027988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4368">
          <w:marLeft w:val="-225"/>
          <w:marRight w:val="-225"/>
          <w:marTop w:val="0"/>
          <w:marBottom w:val="0"/>
          <w:divBdr>
            <w:top w:val="none" w:sz="0" w:space="0" w:color="auto"/>
            <w:left w:val="none" w:sz="0" w:space="0" w:color="auto"/>
            <w:bottom w:val="none" w:sz="0" w:space="0" w:color="auto"/>
            <w:right w:val="none" w:sz="0" w:space="0" w:color="auto"/>
          </w:divBdr>
          <w:divsChild>
            <w:div w:id="766777639">
              <w:marLeft w:val="0"/>
              <w:marRight w:val="0"/>
              <w:marTop w:val="0"/>
              <w:marBottom w:val="0"/>
              <w:divBdr>
                <w:top w:val="none" w:sz="0" w:space="0" w:color="auto"/>
                <w:left w:val="none" w:sz="0" w:space="0" w:color="auto"/>
                <w:bottom w:val="none" w:sz="0" w:space="0" w:color="auto"/>
                <w:right w:val="none" w:sz="0" w:space="0" w:color="auto"/>
              </w:divBdr>
              <w:divsChild>
                <w:div w:id="1150711677">
                  <w:marLeft w:val="0"/>
                  <w:marRight w:val="0"/>
                  <w:marTop w:val="0"/>
                  <w:marBottom w:val="0"/>
                  <w:divBdr>
                    <w:top w:val="none" w:sz="0" w:space="0" w:color="auto"/>
                    <w:left w:val="none" w:sz="0" w:space="0" w:color="auto"/>
                    <w:bottom w:val="none" w:sz="0" w:space="0" w:color="auto"/>
                    <w:right w:val="none" w:sz="0" w:space="0" w:color="auto"/>
                  </w:divBdr>
                </w:div>
                <w:div w:id="1223254991">
                  <w:marLeft w:val="-225"/>
                  <w:marRight w:val="-225"/>
                  <w:marTop w:val="0"/>
                  <w:marBottom w:val="0"/>
                  <w:divBdr>
                    <w:top w:val="none" w:sz="0" w:space="0" w:color="auto"/>
                    <w:left w:val="none" w:sz="0" w:space="0" w:color="auto"/>
                    <w:bottom w:val="none" w:sz="0" w:space="0" w:color="auto"/>
                    <w:right w:val="none" w:sz="0" w:space="0" w:color="auto"/>
                  </w:divBdr>
                  <w:divsChild>
                    <w:div w:id="237522878">
                      <w:marLeft w:val="0"/>
                      <w:marRight w:val="0"/>
                      <w:marTop w:val="0"/>
                      <w:marBottom w:val="0"/>
                      <w:divBdr>
                        <w:top w:val="none" w:sz="0" w:space="0" w:color="auto"/>
                        <w:left w:val="none" w:sz="0" w:space="0" w:color="auto"/>
                        <w:bottom w:val="none" w:sz="0" w:space="0" w:color="auto"/>
                        <w:right w:val="none" w:sz="0" w:space="0" w:color="auto"/>
                      </w:divBdr>
                      <w:divsChild>
                        <w:div w:id="1607931712">
                          <w:marLeft w:val="0"/>
                          <w:marRight w:val="0"/>
                          <w:marTop w:val="0"/>
                          <w:marBottom w:val="0"/>
                          <w:divBdr>
                            <w:top w:val="none" w:sz="0" w:space="0" w:color="auto"/>
                            <w:left w:val="none" w:sz="0" w:space="0" w:color="auto"/>
                            <w:bottom w:val="none" w:sz="0" w:space="0" w:color="auto"/>
                            <w:right w:val="none" w:sz="0" w:space="0" w:color="auto"/>
                          </w:divBdr>
                          <w:divsChild>
                            <w:div w:id="31538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652310">
      <w:bodyDiv w:val="1"/>
      <w:marLeft w:val="0"/>
      <w:marRight w:val="0"/>
      <w:marTop w:val="0"/>
      <w:marBottom w:val="0"/>
      <w:divBdr>
        <w:top w:val="none" w:sz="0" w:space="0" w:color="auto"/>
        <w:left w:val="none" w:sz="0" w:space="0" w:color="auto"/>
        <w:bottom w:val="none" w:sz="0" w:space="0" w:color="auto"/>
        <w:right w:val="none" w:sz="0" w:space="0" w:color="auto"/>
      </w:divBdr>
    </w:div>
    <w:div w:id="736516800">
      <w:bodyDiv w:val="1"/>
      <w:marLeft w:val="0"/>
      <w:marRight w:val="0"/>
      <w:marTop w:val="0"/>
      <w:marBottom w:val="0"/>
      <w:divBdr>
        <w:top w:val="none" w:sz="0" w:space="0" w:color="auto"/>
        <w:left w:val="none" w:sz="0" w:space="0" w:color="auto"/>
        <w:bottom w:val="none" w:sz="0" w:space="0" w:color="auto"/>
        <w:right w:val="none" w:sz="0" w:space="0" w:color="auto"/>
      </w:divBdr>
      <w:divsChild>
        <w:div w:id="859975988">
          <w:marLeft w:val="0"/>
          <w:marRight w:val="0"/>
          <w:marTop w:val="0"/>
          <w:marBottom w:val="0"/>
          <w:divBdr>
            <w:top w:val="none" w:sz="0" w:space="0" w:color="auto"/>
            <w:left w:val="none" w:sz="0" w:space="0" w:color="auto"/>
            <w:bottom w:val="none" w:sz="0" w:space="0" w:color="auto"/>
            <w:right w:val="none" w:sz="0" w:space="0" w:color="auto"/>
          </w:divBdr>
          <w:divsChild>
            <w:div w:id="581912058">
              <w:marLeft w:val="-225"/>
              <w:marRight w:val="-225"/>
              <w:marTop w:val="0"/>
              <w:marBottom w:val="0"/>
              <w:divBdr>
                <w:top w:val="none" w:sz="0" w:space="0" w:color="auto"/>
                <w:left w:val="none" w:sz="0" w:space="0" w:color="auto"/>
                <w:bottom w:val="none" w:sz="0" w:space="0" w:color="auto"/>
                <w:right w:val="none" w:sz="0" w:space="0" w:color="auto"/>
              </w:divBdr>
              <w:divsChild>
                <w:div w:id="12056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6809">
          <w:marLeft w:val="-225"/>
          <w:marRight w:val="-225"/>
          <w:marTop w:val="0"/>
          <w:marBottom w:val="0"/>
          <w:divBdr>
            <w:top w:val="none" w:sz="0" w:space="0" w:color="auto"/>
            <w:left w:val="none" w:sz="0" w:space="0" w:color="auto"/>
            <w:bottom w:val="none" w:sz="0" w:space="0" w:color="auto"/>
            <w:right w:val="none" w:sz="0" w:space="0" w:color="auto"/>
          </w:divBdr>
          <w:divsChild>
            <w:div w:id="1893811888">
              <w:marLeft w:val="0"/>
              <w:marRight w:val="0"/>
              <w:marTop w:val="0"/>
              <w:marBottom w:val="0"/>
              <w:divBdr>
                <w:top w:val="none" w:sz="0" w:space="0" w:color="auto"/>
                <w:left w:val="none" w:sz="0" w:space="0" w:color="auto"/>
                <w:bottom w:val="none" w:sz="0" w:space="0" w:color="auto"/>
                <w:right w:val="none" w:sz="0" w:space="0" w:color="auto"/>
              </w:divBdr>
              <w:divsChild>
                <w:div w:id="851382859">
                  <w:marLeft w:val="0"/>
                  <w:marRight w:val="0"/>
                  <w:marTop w:val="0"/>
                  <w:marBottom w:val="0"/>
                  <w:divBdr>
                    <w:top w:val="none" w:sz="0" w:space="0" w:color="auto"/>
                    <w:left w:val="none" w:sz="0" w:space="0" w:color="auto"/>
                    <w:bottom w:val="none" w:sz="0" w:space="0" w:color="auto"/>
                    <w:right w:val="none" w:sz="0" w:space="0" w:color="auto"/>
                  </w:divBdr>
                </w:div>
                <w:div w:id="404034534">
                  <w:marLeft w:val="-225"/>
                  <w:marRight w:val="-225"/>
                  <w:marTop w:val="0"/>
                  <w:marBottom w:val="0"/>
                  <w:divBdr>
                    <w:top w:val="none" w:sz="0" w:space="0" w:color="auto"/>
                    <w:left w:val="none" w:sz="0" w:space="0" w:color="auto"/>
                    <w:bottom w:val="none" w:sz="0" w:space="0" w:color="auto"/>
                    <w:right w:val="none" w:sz="0" w:space="0" w:color="auto"/>
                  </w:divBdr>
                  <w:divsChild>
                    <w:div w:id="665791885">
                      <w:marLeft w:val="0"/>
                      <w:marRight w:val="0"/>
                      <w:marTop w:val="0"/>
                      <w:marBottom w:val="0"/>
                      <w:divBdr>
                        <w:top w:val="none" w:sz="0" w:space="0" w:color="auto"/>
                        <w:left w:val="none" w:sz="0" w:space="0" w:color="auto"/>
                        <w:bottom w:val="none" w:sz="0" w:space="0" w:color="auto"/>
                        <w:right w:val="none" w:sz="0" w:space="0" w:color="auto"/>
                      </w:divBdr>
                      <w:divsChild>
                        <w:div w:id="508983886">
                          <w:marLeft w:val="0"/>
                          <w:marRight w:val="0"/>
                          <w:marTop w:val="0"/>
                          <w:marBottom w:val="0"/>
                          <w:divBdr>
                            <w:top w:val="none" w:sz="0" w:space="0" w:color="auto"/>
                            <w:left w:val="none" w:sz="0" w:space="0" w:color="auto"/>
                            <w:bottom w:val="none" w:sz="0" w:space="0" w:color="auto"/>
                            <w:right w:val="none" w:sz="0" w:space="0" w:color="auto"/>
                          </w:divBdr>
                          <w:divsChild>
                            <w:div w:id="90247140">
                              <w:marLeft w:val="0"/>
                              <w:marRight w:val="0"/>
                              <w:marTop w:val="0"/>
                              <w:marBottom w:val="0"/>
                              <w:divBdr>
                                <w:top w:val="none" w:sz="0" w:space="0" w:color="auto"/>
                                <w:left w:val="none" w:sz="0" w:space="0" w:color="auto"/>
                                <w:bottom w:val="none" w:sz="0" w:space="0" w:color="auto"/>
                                <w:right w:val="none" w:sz="0" w:space="0" w:color="auto"/>
                              </w:divBdr>
                              <w:divsChild>
                                <w:div w:id="1311012153">
                                  <w:blockQuote w:val="1"/>
                                  <w:marLeft w:val="720"/>
                                  <w:marRight w:val="720"/>
                                  <w:marTop w:val="100"/>
                                  <w:marBottom w:val="100"/>
                                  <w:divBdr>
                                    <w:top w:val="none" w:sz="0" w:space="0" w:color="auto"/>
                                    <w:left w:val="none" w:sz="0" w:space="0" w:color="auto"/>
                                    <w:bottom w:val="single" w:sz="6" w:space="0" w:color="AAAFB8"/>
                                    <w:right w:val="none" w:sz="0" w:space="0" w:color="auto"/>
                                  </w:divBdr>
                                </w:div>
                                <w:div w:id="1116602541">
                                  <w:blockQuote w:val="1"/>
                                  <w:marLeft w:val="720"/>
                                  <w:marRight w:val="720"/>
                                  <w:marTop w:val="100"/>
                                  <w:marBottom w:val="100"/>
                                  <w:divBdr>
                                    <w:top w:val="none" w:sz="0" w:space="0" w:color="auto"/>
                                    <w:left w:val="none" w:sz="0" w:space="0" w:color="auto"/>
                                    <w:bottom w:val="single" w:sz="6" w:space="0" w:color="AAAFB8"/>
                                    <w:right w:val="none" w:sz="0" w:space="0" w:color="auto"/>
                                  </w:divBdr>
                                </w:div>
                              </w:divsChild>
                            </w:div>
                          </w:divsChild>
                        </w:div>
                      </w:divsChild>
                    </w:div>
                  </w:divsChild>
                </w:div>
              </w:divsChild>
            </w:div>
          </w:divsChild>
        </w:div>
      </w:divsChild>
    </w:div>
    <w:div w:id="1017774428">
      <w:bodyDiv w:val="1"/>
      <w:marLeft w:val="0"/>
      <w:marRight w:val="0"/>
      <w:marTop w:val="0"/>
      <w:marBottom w:val="0"/>
      <w:divBdr>
        <w:top w:val="none" w:sz="0" w:space="0" w:color="auto"/>
        <w:left w:val="none" w:sz="0" w:space="0" w:color="auto"/>
        <w:bottom w:val="none" w:sz="0" w:space="0" w:color="auto"/>
        <w:right w:val="none" w:sz="0" w:space="0" w:color="auto"/>
      </w:divBdr>
    </w:div>
    <w:div w:id="1274240374">
      <w:bodyDiv w:val="1"/>
      <w:marLeft w:val="0"/>
      <w:marRight w:val="0"/>
      <w:marTop w:val="0"/>
      <w:marBottom w:val="0"/>
      <w:divBdr>
        <w:top w:val="none" w:sz="0" w:space="0" w:color="auto"/>
        <w:left w:val="none" w:sz="0" w:space="0" w:color="auto"/>
        <w:bottom w:val="none" w:sz="0" w:space="0" w:color="auto"/>
        <w:right w:val="none" w:sz="0" w:space="0" w:color="auto"/>
      </w:divBdr>
    </w:div>
    <w:div w:id="1346132038">
      <w:bodyDiv w:val="1"/>
      <w:marLeft w:val="0"/>
      <w:marRight w:val="0"/>
      <w:marTop w:val="0"/>
      <w:marBottom w:val="0"/>
      <w:divBdr>
        <w:top w:val="none" w:sz="0" w:space="0" w:color="auto"/>
        <w:left w:val="none" w:sz="0" w:space="0" w:color="auto"/>
        <w:bottom w:val="none" w:sz="0" w:space="0" w:color="auto"/>
        <w:right w:val="none" w:sz="0" w:space="0" w:color="auto"/>
      </w:divBdr>
      <w:divsChild>
        <w:div w:id="19430192">
          <w:marLeft w:val="0"/>
          <w:marRight w:val="0"/>
          <w:marTop w:val="0"/>
          <w:marBottom w:val="0"/>
          <w:divBdr>
            <w:top w:val="none" w:sz="0" w:space="0" w:color="auto"/>
            <w:left w:val="none" w:sz="0" w:space="0" w:color="auto"/>
            <w:bottom w:val="none" w:sz="0" w:space="0" w:color="auto"/>
            <w:right w:val="none" w:sz="0" w:space="0" w:color="auto"/>
          </w:divBdr>
          <w:divsChild>
            <w:div w:id="2130858934">
              <w:marLeft w:val="-225"/>
              <w:marRight w:val="-225"/>
              <w:marTop w:val="0"/>
              <w:marBottom w:val="0"/>
              <w:divBdr>
                <w:top w:val="none" w:sz="0" w:space="0" w:color="auto"/>
                <w:left w:val="none" w:sz="0" w:space="0" w:color="auto"/>
                <w:bottom w:val="none" w:sz="0" w:space="0" w:color="auto"/>
                <w:right w:val="none" w:sz="0" w:space="0" w:color="auto"/>
              </w:divBdr>
              <w:divsChild>
                <w:div w:id="848518848">
                  <w:marLeft w:val="0"/>
                  <w:marRight w:val="0"/>
                  <w:marTop w:val="0"/>
                  <w:marBottom w:val="0"/>
                  <w:divBdr>
                    <w:top w:val="none" w:sz="0" w:space="0" w:color="auto"/>
                    <w:left w:val="none" w:sz="0" w:space="0" w:color="auto"/>
                    <w:bottom w:val="none" w:sz="0" w:space="0" w:color="auto"/>
                    <w:right w:val="none" w:sz="0" w:space="0" w:color="auto"/>
                  </w:divBdr>
                  <w:divsChild>
                    <w:div w:id="11371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068226">
          <w:marLeft w:val="-225"/>
          <w:marRight w:val="-225"/>
          <w:marTop w:val="0"/>
          <w:marBottom w:val="0"/>
          <w:divBdr>
            <w:top w:val="none" w:sz="0" w:space="0" w:color="auto"/>
            <w:left w:val="none" w:sz="0" w:space="0" w:color="auto"/>
            <w:bottom w:val="none" w:sz="0" w:space="0" w:color="auto"/>
            <w:right w:val="none" w:sz="0" w:space="0" w:color="auto"/>
          </w:divBdr>
          <w:divsChild>
            <w:div w:id="398868293">
              <w:marLeft w:val="0"/>
              <w:marRight w:val="0"/>
              <w:marTop w:val="0"/>
              <w:marBottom w:val="0"/>
              <w:divBdr>
                <w:top w:val="none" w:sz="0" w:space="0" w:color="auto"/>
                <w:left w:val="none" w:sz="0" w:space="0" w:color="auto"/>
                <w:bottom w:val="none" w:sz="0" w:space="0" w:color="auto"/>
                <w:right w:val="none" w:sz="0" w:space="0" w:color="auto"/>
              </w:divBdr>
              <w:divsChild>
                <w:div w:id="128476660">
                  <w:marLeft w:val="0"/>
                  <w:marRight w:val="0"/>
                  <w:marTop w:val="0"/>
                  <w:marBottom w:val="0"/>
                  <w:divBdr>
                    <w:top w:val="none" w:sz="0" w:space="0" w:color="auto"/>
                    <w:left w:val="none" w:sz="0" w:space="0" w:color="auto"/>
                    <w:bottom w:val="none" w:sz="0" w:space="0" w:color="auto"/>
                    <w:right w:val="none" w:sz="0" w:space="0" w:color="auto"/>
                  </w:divBdr>
                </w:div>
                <w:div w:id="695889751">
                  <w:marLeft w:val="-225"/>
                  <w:marRight w:val="-225"/>
                  <w:marTop w:val="0"/>
                  <w:marBottom w:val="0"/>
                  <w:divBdr>
                    <w:top w:val="none" w:sz="0" w:space="0" w:color="auto"/>
                    <w:left w:val="none" w:sz="0" w:space="0" w:color="auto"/>
                    <w:bottom w:val="none" w:sz="0" w:space="0" w:color="auto"/>
                    <w:right w:val="none" w:sz="0" w:space="0" w:color="auto"/>
                  </w:divBdr>
                  <w:divsChild>
                    <w:div w:id="1254167217">
                      <w:marLeft w:val="0"/>
                      <w:marRight w:val="0"/>
                      <w:marTop w:val="0"/>
                      <w:marBottom w:val="0"/>
                      <w:divBdr>
                        <w:top w:val="none" w:sz="0" w:space="0" w:color="auto"/>
                        <w:left w:val="none" w:sz="0" w:space="0" w:color="auto"/>
                        <w:bottom w:val="none" w:sz="0" w:space="0" w:color="auto"/>
                        <w:right w:val="none" w:sz="0" w:space="0" w:color="auto"/>
                      </w:divBdr>
                      <w:divsChild>
                        <w:div w:id="2130660679">
                          <w:marLeft w:val="0"/>
                          <w:marRight w:val="0"/>
                          <w:marTop w:val="0"/>
                          <w:marBottom w:val="0"/>
                          <w:divBdr>
                            <w:top w:val="none" w:sz="0" w:space="0" w:color="auto"/>
                            <w:left w:val="none" w:sz="0" w:space="0" w:color="auto"/>
                            <w:bottom w:val="none" w:sz="0" w:space="0" w:color="auto"/>
                            <w:right w:val="none" w:sz="0" w:space="0" w:color="auto"/>
                          </w:divBdr>
                          <w:divsChild>
                            <w:div w:id="144808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51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diagramQuickStyle" Target="diagrams/quickStyle1.xml"/><Relationship Id="rId26" Type="http://schemas.openxmlformats.org/officeDocument/2006/relationships/header" Target="header2.xml"/><Relationship Id="rId39" Type="http://schemas.microsoft.com/office/2007/relationships/diagramDrawing" Target="diagrams/drawing4.xml"/><Relationship Id="rId3" Type="http://schemas.openxmlformats.org/officeDocument/2006/relationships/customXml" Target="../customXml/item3.xml"/><Relationship Id="rId21" Type="http://schemas.openxmlformats.org/officeDocument/2006/relationships/diagramData" Target="diagrams/data2.xml"/><Relationship Id="rId34" Type="http://schemas.openxmlformats.org/officeDocument/2006/relationships/image" Target="media/image4.png"/><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Layout" Target="diagrams/layout1.xml"/><Relationship Id="rId25" Type="http://schemas.microsoft.com/office/2007/relationships/diagramDrawing" Target="diagrams/drawing2.xml"/><Relationship Id="rId33" Type="http://schemas.microsoft.com/office/2007/relationships/diagramDrawing" Target="diagrams/drawing3.xml"/><Relationship Id="rId38" Type="http://schemas.openxmlformats.org/officeDocument/2006/relationships/diagramColors" Target="diagrams/colors4.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Data" Target="diagrams/data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Colors" Target="diagrams/colors2.xml"/><Relationship Id="rId32" Type="http://schemas.openxmlformats.org/officeDocument/2006/relationships/diagramColors" Target="diagrams/colors3.xml"/><Relationship Id="rId37" Type="http://schemas.openxmlformats.org/officeDocument/2006/relationships/diagramQuickStyle" Target="diagrams/quickStyle4.xml"/><Relationship Id="rId40"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www.arc-oxtv.nihr.ac.uk/" TargetMode="External"/><Relationship Id="rId23" Type="http://schemas.openxmlformats.org/officeDocument/2006/relationships/diagramQuickStyle" Target="diagrams/quickStyle2.xml"/><Relationship Id="rId28" Type="http://schemas.openxmlformats.org/officeDocument/2006/relationships/image" Target="media/image3.png"/><Relationship Id="rId36" Type="http://schemas.openxmlformats.org/officeDocument/2006/relationships/diagramLayout" Target="diagrams/layout4.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diagramQuickStyle" Target="diagrams/quickStyle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diagramLayout" Target="diagrams/layout2.xml"/><Relationship Id="rId27" Type="http://schemas.openxmlformats.org/officeDocument/2006/relationships/footer" Target="footer2.xml"/><Relationship Id="rId30" Type="http://schemas.openxmlformats.org/officeDocument/2006/relationships/diagramLayout" Target="diagrams/layout3.xml"/><Relationship Id="rId35" Type="http://schemas.openxmlformats.org/officeDocument/2006/relationships/diagramData" Target="diagrams/data4.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ABA3BC-CAFB-46EF-9677-DFC1936E3897}" type="doc">
      <dgm:prSet loTypeId="urn:microsoft.com/office/officeart/2005/8/layout/venn1" loCatId="relationship" qsTypeId="urn:microsoft.com/office/officeart/2005/8/quickstyle/simple1" qsCatId="simple" csTypeId="urn:microsoft.com/office/officeart/2005/8/colors/accent6_2" csCatId="accent6" phldr="1"/>
      <dgm:spPr/>
    </dgm:pt>
    <dgm:pt modelId="{156D5415-FF10-4E6B-9864-F244A37AA764}">
      <dgm:prSet phldrT="[Text]"/>
      <dgm:spPr/>
      <dgm:t>
        <a:bodyPr/>
        <a:lstStyle/>
        <a:p>
          <a:r>
            <a:rPr lang="en-US"/>
            <a:t>PPI in ARC governance</a:t>
          </a:r>
        </a:p>
      </dgm:t>
    </dgm:pt>
    <dgm:pt modelId="{FDDA15C3-810D-408B-8C96-1E0F235FC25A}" type="parTrans" cxnId="{DBC3142F-D59F-4642-941D-15262F402672}">
      <dgm:prSet/>
      <dgm:spPr/>
      <dgm:t>
        <a:bodyPr/>
        <a:lstStyle/>
        <a:p>
          <a:endParaRPr lang="en-US"/>
        </a:p>
      </dgm:t>
    </dgm:pt>
    <dgm:pt modelId="{3173CE68-0E50-4865-9C27-451EDB385F75}" type="sibTrans" cxnId="{DBC3142F-D59F-4642-941D-15262F402672}">
      <dgm:prSet/>
      <dgm:spPr/>
      <dgm:t>
        <a:bodyPr/>
        <a:lstStyle/>
        <a:p>
          <a:endParaRPr lang="en-US"/>
        </a:p>
      </dgm:t>
    </dgm:pt>
    <dgm:pt modelId="{687E21FB-1A17-400C-811D-1F79C8ACB4E7}">
      <dgm:prSet phldrT="[Text]"/>
      <dgm:spPr/>
      <dgm:t>
        <a:bodyPr/>
        <a:lstStyle/>
        <a:p>
          <a:r>
            <a:rPr lang="en-US"/>
            <a:t>PPI in ARC research studies</a:t>
          </a:r>
        </a:p>
      </dgm:t>
    </dgm:pt>
    <dgm:pt modelId="{54BE0BDE-1138-49E0-9118-E0746A0F0612}" type="parTrans" cxnId="{9E8EBAC6-D051-43A1-9A46-0A0B7B6AE59B}">
      <dgm:prSet/>
      <dgm:spPr/>
      <dgm:t>
        <a:bodyPr/>
        <a:lstStyle/>
        <a:p>
          <a:endParaRPr lang="en-US"/>
        </a:p>
      </dgm:t>
    </dgm:pt>
    <dgm:pt modelId="{3B10DA75-7AF6-4B4E-84C9-6BAFB461B502}" type="sibTrans" cxnId="{9E8EBAC6-D051-43A1-9A46-0A0B7B6AE59B}">
      <dgm:prSet/>
      <dgm:spPr/>
      <dgm:t>
        <a:bodyPr/>
        <a:lstStyle/>
        <a:p>
          <a:endParaRPr lang="en-US"/>
        </a:p>
      </dgm:t>
    </dgm:pt>
    <dgm:pt modelId="{0FDC7D74-569C-4EE2-B86C-A1938C079DC9}" type="pres">
      <dgm:prSet presAssocID="{7EABA3BC-CAFB-46EF-9677-DFC1936E3897}" presName="compositeShape" presStyleCnt="0">
        <dgm:presLayoutVars>
          <dgm:chMax val="7"/>
          <dgm:dir/>
          <dgm:resizeHandles val="exact"/>
        </dgm:presLayoutVars>
      </dgm:prSet>
      <dgm:spPr/>
    </dgm:pt>
    <dgm:pt modelId="{677B1273-6758-4E6E-AE4C-B09D397A1054}" type="pres">
      <dgm:prSet presAssocID="{156D5415-FF10-4E6B-9864-F244A37AA764}" presName="circ1" presStyleLbl="vennNode1" presStyleIdx="0" presStyleCnt="2"/>
      <dgm:spPr/>
      <dgm:t>
        <a:bodyPr/>
        <a:lstStyle/>
        <a:p>
          <a:endParaRPr lang="en-US"/>
        </a:p>
      </dgm:t>
    </dgm:pt>
    <dgm:pt modelId="{D551B56F-98D3-4CC3-93DF-E254F1BEA773}" type="pres">
      <dgm:prSet presAssocID="{156D5415-FF10-4E6B-9864-F244A37AA764}" presName="circ1Tx" presStyleLbl="revTx" presStyleIdx="0" presStyleCnt="0">
        <dgm:presLayoutVars>
          <dgm:chMax val="0"/>
          <dgm:chPref val="0"/>
          <dgm:bulletEnabled val="1"/>
        </dgm:presLayoutVars>
      </dgm:prSet>
      <dgm:spPr/>
      <dgm:t>
        <a:bodyPr/>
        <a:lstStyle/>
        <a:p>
          <a:endParaRPr lang="en-US"/>
        </a:p>
      </dgm:t>
    </dgm:pt>
    <dgm:pt modelId="{2C3E94CB-6D63-4C6F-AD2B-5AB08E62F046}" type="pres">
      <dgm:prSet presAssocID="{687E21FB-1A17-400C-811D-1F79C8ACB4E7}" presName="circ2" presStyleLbl="vennNode1" presStyleIdx="1" presStyleCnt="2"/>
      <dgm:spPr/>
      <dgm:t>
        <a:bodyPr/>
        <a:lstStyle/>
        <a:p>
          <a:endParaRPr lang="en-US"/>
        </a:p>
      </dgm:t>
    </dgm:pt>
    <dgm:pt modelId="{55A083D0-5EBC-4335-B91C-63A66067288F}" type="pres">
      <dgm:prSet presAssocID="{687E21FB-1A17-400C-811D-1F79C8ACB4E7}" presName="circ2Tx" presStyleLbl="revTx" presStyleIdx="0" presStyleCnt="0">
        <dgm:presLayoutVars>
          <dgm:chMax val="0"/>
          <dgm:chPref val="0"/>
          <dgm:bulletEnabled val="1"/>
        </dgm:presLayoutVars>
      </dgm:prSet>
      <dgm:spPr/>
      <dgm:t>
        <a:bodyPr/>
        <a:lstStyle/>
        <a:p>
          <a:endParaRPr lang="en-US"/>
        </a:p>
      </dgm:t>
    </dgm:pt>
  </dgm:ptLst>
  <dgm:cxnLst>
    <dgm:cxn modelId="{B293FC02-199A-405D-A2C0-DECF996E023A}" type="presOf" srcId="{687E21FB-1A17-400C-811D-1F79C8ACB4E7}" destId="{2C3E94CB-6D63-4C6F-AD2B-5AB08E62F046}" srcOrd="0" destOrd="0" presId="urn:microsoft.com/office/officeart/2005/8/layout/venn1"/>
    <dgm:cxn modelId="{95660421-416F-4338-A319-8EE60D3D0316}" type="presOf" srcId="{156D5415-FF10-4E6B-9864-F244A37AA764}" destId="{D551B56F-98D3-4CC3-93DF-E254F1BEA773}" srcOrd="1" destOrd="0" presId="urn:microsoft.com/office/officeart/2005/8/layout/venn1"/>
    <dgm:cxn modelId="{9E8EBAC6-D051-43A1-9A46-0A0B7B6AE59B}" srcId="{7EABA3BC-CAFB-46EF-9677-DFC1936E3897}" destId="{687E21FB-1A17-400C-811D-1F79C8ACB4E7}" srcOrd="1" destOrd="0" parTransId="{54BE0BDE-1138-49E0-9118-E0746A0F0612}" sibTransId="{3B10DA75-7AF6-4B4E-84C9-6BAFB461B502}"/>
    <dgm:cxn modelId="{DBC3142F-D59F-4642-941D-15262F402672}" srcId="{7EABA3BC-CAFB-46EF-9677-DFC1936E3897}" destId="{156D5415-FF10-4E6B-9864-F244A37AA764}" srcOrd="0" destOrd="0" parTransId="{FDDA15C3-810D-408B-8C96-1E0F235FC25A}" sibTransId="{3173CE68-0E50-4865-9C27-451EDB385F75}"/>
    <dgm:cxn modelId="{95FC4F57-60AA-45D5-A245-02AC713585FF}" type="presOf" srcId="{7EABA3BC-CAFB-46EF-9677-DFC1936E3897}" destId="{0FDC7D74-569C-4EE2-B86C-A1938C079DC9}" srcOrd="0" destOrd="0" presId="urn:microsoft.com/office/officeart/2005/8/layout/venn1"/>
    <dgm:cxn modelId="{4E3F0CBB-53F7-4FD5-8865-6A3D7416D49F}" type="presOf" srcId="{156D5415-FF10-4E6B-9864-F244A37AA764}" destId="{677B1273-6758-4E6E-AE4C-B09D397A1054}" srcOrd="0" destOrd="0" presId="urn:microsoft.com/office/officeart/2005/8/layout/venn1"/>
    <dgm:cxn modelId="{7051AAE3-7536-491C-86FA-9181F03B62AC}" type="presOf" srcId="{687E21FB-1A17-400C-811D-1F79C8ACB4E7}" destId="{55A083D0-5EBC-4335-B91C-63A66067288F}" srcOrd="1" destOrd="0" presId="urn:microsoft.com/office/officeart/2005/8/layout/venn1"/>
    <dgm:cxn modelId="{43F6E21B-512A-4084-8AF9-AAD837921E4B}" type="presParOf" srcId="{0FDC7D74-569C-4EE2-B86C-A1938C079DC9}" destId="{677B1273-6758-4E6E-AE4C-B09D397A1054}" srcOrd="0" destOrd="0" presId="urn:microsoft.com/office/officeart/2005/8/layout/venn1"/>
    <dgm:cxn modelId="{A4E8E3DB-B20A-49AE-B55C-CD254DD02A9B}" type="presParOf" srcId="{0FDC7D74-569C-4EE2-B86C-A1938C079DC9}" destId="{D551B56F-98D3-4CC3-93DF-E254F1BEA773}" srcOrd="1" destOrd="0" presId="urn:microsoft.com/office/officeart/2005/8/layout/venn1"/>
    <dgm:cxn modelId="{2D39054C-4207-481E-BE4C-57C82A4CBEEC}" type="presParOf" srcId="{0FDC7D74-569C-4EE2-B86C-A1938C079DC9}" destId="{2C3E94CB-6D63-4C6F-AD2B-5AB08E62F046}" srcOrd="2" destOrd="0" presId="urn:microsoft.com/office/officeart/2005/8/layout/venn1"/>
    <dgm:cxn modelId="{AF8128CB-F76C-4293-9EFA-B2CF36259BA4}" type="presParOf" srcId="{0FDC7D74-569C-4EE2-B86C-A1938C079DC9}" destId="{55A083D0-5EBC-4335-B91C-63A66067288F}" srcOrd="3" destOrd="0" presId="urn:microsoft.com/office/officeart/2005/8/layout/ven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2A7F457-C808-4AD0-BC88-2B933B599AEE}" type="doc">
      <dgm:prSet loTypeId="urn:microsoft.com/office/officeart/2005/8/layout/gear1" loCatId="relationship" qsTypeId="urn:microsoft.com/office/officeart/2005/8/quickstyle/simple1" qsCatId="simple" csTypeId="urn:microsoft.com/office/officeart/2005/8/colors/accent6_1" csCatId="accent6" phldr="1"/>
      <dgm:spPr/>
    </dgm:pt>
    <dgm:pt modelId="{713B601B-A8A5-4001-8ED2-677C369433AA}">
      <dgm:prSet phldrT="[Text]"/>
      <dgm:spPr/>
      <dgm:t>
        <a:bodyPr/>
        <a:lstStyle/>
        <a:p>
          <a:r>
            <a:rPr lang="en-US"/>
            <a:t>Strategy Board with 2 Public Partners</a:t>
          </a:r>
        </a:p>
        <a:p>
          <a:r>
            <a:rPr lang="en-US"/>
            <a:t>Executive Gorup presentations</a:t>
          </a:r>
        </a:p>
        <a:p>
          <a:r>
            <a:rPr lang="en-US"/>
            <a:t>PPI Champions Group</a:t>
          </a:r>
        </a:p>
        <a:p>
          <a:r>
            <a:rPr lang="en-US"/>
            <a:t>Working groups of PPI Champions</a:t>
          </a:r>
        </a:p>
      </dgm:t>
    </dgm:pt>
    <dgm:pt modelId="{83B6B75B-160F-462F-8CE3-9AA07CD320A1}" type="parTrans" cxnId="{B3EA8D40-26F0-4DFE-8C84-87B393CCC26E}">
      <dgm:prSet/>
      <dgm:spPr/>
      <dgm:t>
        <a:bodyPr/>
        <a:lstStyle/>
        <a:p>
          <a:endParaRPr lang="en-US"/>
        </a:p>
      </dgm:t>
    </dgm:pt>
    <dgm:pt modelId="{9AC9B781-7809-45A5-9D29-0247CF3C6223}" type="sibTrans" cxnId="{B3EA8D40-26F0-4DFE-8C84-87B393CCC26E}">
      <dgm:prSet/>
      <dgm:spPr/>
      <dgm:t>
        <a:bodyPr/>
        <a:lstStyle/>
        <a:p>
          <a:endParaRPr lang="en-US"/>
        </a:p>
      </dgm:t>
    </dgm:pt>
    <dgm:pt modelId="{69782A79-94CB-407E-BB7F-8493F6BF6136}">
      <dgm:prSet phldrT="[Text]"/>
      <dgm:spPr/>
      <dgm:t>
        <a:bodyPr/>
        <a:lstStyle/>
        <a:p>
          <a:r>
            <a:rPr lang="en-US"/>
            <a:t>ARC Core Team: PPI Manager and support</a:t>
          </a:r>
        </a:p>
      </dgm:t>
    </dgm:pt>
    <dgm:pt modelId="{AFE66916-62C4-44E9-A2EA-5F97643D8AF7}" type="parTrans" cxnId="{07BC6300-4310-4A27-A850-90AEE7377B54}">
      <dgm:prSet/>
      <dgm:spPr/>
      <dgm:t>
        <a:bodyPr/>
        <a:lstStyle/>
        <a:p>
          <a:endParaRPr lang="en-US"/>
        </a:p>
      </dgm:t>
    </dgm:pt>
    <dgm:pt modelId="{F3BC159A-CEAA-4117-9EC3-8FBDAD508CB3}" type="sibTrans" cxnId="{07BC6300-4310-4A27-A850-90AEE7377B54}">
      <dgm:prSet/>
      <dgm:spPr/>
      <dgm:t>
        <a:bodyPr/>
        <a:lstStyle/>
        <a:p>
          <a:endParaRPr lang="en-US"/>
        </a:p>
      </dgm:t>
    </dgm:pt>
    <dgm:pt modelId="{0E7B18B5-687A-4A6F-85AC-12714C665A42}">
      <dgm:prSet phldrT="[Text]"/>
      <dgm:spPr/>
      <dgm:t>
        <a:bodyPr/>
        <a:lstStyle/>
        <a:p>
          <a:r>
            <a:rPr lang="en-US"/>
            <a:t>Research Theme x 6</a:t>
          </a:r>
        </a:p>
        <a:p>
          <a:r>
            <a:rPr lang="en-US"/>
            <a:t>2 x PPI Champions per Theme</a:t>
          </a:r>
        </a:p>
      </dgm:t>
    </dgm:pt>
    <dgm:pt modelId="{8B594817-F41D-4826-9AEA-04057618E14E}" type="parTrans" cxnId="{78C4D6F9-86AC-48CE-A18B-36EA474AB02B}">
      <dgm:prSet/>
      <dgm:spPr/>
      <dgm:t>
        <a:bodyPr/>
        <a:lstStyle/>
        <a:p>
          <a:endParaRPr lang="en-US"/>
        </a:p>
      </dgm:t>
    </dgm:pt>
    <dgm:pt modelId="{BA79BFE4-A0CA-4B09-B5D9-29F3E6ADBC40}" type="sibTrans" cxnId="{78C4D6F9-86AC-48CE-A18B-36EA474AB02B}">
      <dgm:prSet/>
      <dgm:spPr/>
      <dgm:t>
        <a:bodyPr/>
        <a:lstStyle/>
        <a:p>
          <a:endParaRPr lang="en-US"/>
        </a:p>
      </dgm:t>
    </dgm:pt>
    <dgm:pt modelId="{8173A7FA-497D-4071-AFD3-E6CFE185ABE0}" type="pres">
      <dgm:prSet presAssocID="{42A7F457-C808-4AD0-BC88-2B933B599AEE}" presName="composite" presStyleCnt="0">
        <dgm:presLayoutVars>
          <dgm:chMax val="3"/>
          <dgm:animLvl val="lvl"/>
          <dgm:resizeHandles val="exact"/>
        </dgm:presLayoutVars>
      </dgm:prSet>
      <dgm:spPr/>
    </dgm:pt>
    <dgm:pt modelId="{E849F8D5-F059-4564-B516-E90D2055EA9B}" type="pres">
      <dgm:prSet presAssocID="{713B601B-A8A5-4001-8ED2-677C369433AA}" presName="gear1" presStyleLbl="node1" presStyleIdx="0" presStyleCnt="3">
        <dgm:presLayoutVars>
          <dgm:chMax val="1"/>
          <dgm:bulletEnabled val="1"/>
        </dgm:presLayoutVars>
      </dgm:prSet>
      <dgm:spPr/>
      <dgm:t>
        <a:bodyPr/>
        <a:lstStyle/>
        <a:p>
          <a:endParaRPr lang="en-US"/>
        </a:p>
      </dgm:t>
    </dgm:pt>
    <dgm:pt modelId="{C5992C9D-F375-4C73-9E8B-9BF0F25F2D1F}" type="pres">
      <dgm:prSet presAssocID="{713B601B-A8A5-4001-8ED2-677C369433AA}" presName="gear1srcNode" presStyleLbl="node1" presStyleIdx="0" presStyleCnt="3"/>
      <dgm:spPr/>
      <dgm:t>
        <a:bodyPr/>
        <a:lstStyle/>
        <a:p>
          <a:endParaRPr lang="en-US"/>
        </a:p>
      </dgm:t>
    </dgm:pt>
    <dgm:pt modelId="{CAC887D3-181B-4D16-9014-2F267B40B53D}" type="pres">
      <dgm:prSet presAssocID="{713B601B-A8A5-4001-8ED2-677C369433AA}" presName="gear1dstNode" presStyleLbl="node1" presStyleIdx="0" presStyleCnt="3"/>
      <dgm:spPr/>
      <dgm:t>
        <a:bodyPr/>
        <a:lstStyle/>
        <a:p>
          <a:endParaRPr lang="en-US"/>
        </a:p>
      </dgm:t>
    </dgm:pt>
    <dgm:pt modelId="{D0E3F611-D53B-4331-8C00-052D7F60319A}" type="pres">
      <dgm:prSet presAssocID="{69782A79-94CB-407E-BB7F-8493F6BF6136}" presName="gear2" presStyleLbl="node1" presStyleIdx="1" presStyleCnt="3">
        <dgm:presLayoutVars>
          <dgm:chMax val="1"/>
          <dgm:bulletEnabled val="1"/>
        </dgm:presLayoutVars>
      </dgm:prSet>
      <dgm:spPr/>
      <dgm:t>
        <a:bodyPr/>
        <a:lstStyle/>
        <a:p>
          <a:endParaRPr lang="en-US"/>
        </a:p>
      </dgm:t>
    </dgm:pt>
    <dgm:pt modelId="{DA22C180-8916-41C9-814D-C8CAC7CAFCFD}" type="pres">
      <dgm:prSet presAssocID="{69782A79-94CB-407E-BB7F-8493F6BF6136}" presName="gear2srcNode" presStyleLbl="node1" presStyleIdx="1" presStyleCnt="3"/>
      <dgm:spPr/>
      <dgm:t>
        <a:bodyPr/>
        <a:lstStyle/>
        <a:p>
          <a:endParaRPr lang="en-US"/>
        </a:p>
      </dgm:t>
    </dgm:pt>
    <dgm:pt modelId="{AE2A55EB-5E1B-4603-960C-5304D9FFD64C}" type="pres">
      <dgm:prSet presAssocID="{69782A79-94CB-407E-BB7F-8493F6BF6136}" presName="gear2dstNode" presStyleLbl="node1" presStyleIdx="1" presStyleCnt="3"/>
      <dgm:spPr/>
      <dgm:t>
        <a:bodyPr/>
        <a:lstStyle/>
        <a:p>
          <a:endParaRPr lang="en-US"/>
        </a:p>
      </dgm:t>
    </dgm:pt>
    <dgm:pt modelId="{369AFE79-9BE4-4DC4-8292-8EA61365BF6E}" type="pres">
      <dgm:prSet presAssocID="{0E7B18B5-687A-4A6F-85AC-12714C665A42}" presName="gear3" presStyleLbl="node1" presStyleIdx="2" presStyleCnt="3"/>
      <dgm:spPr/>
      <dgm:t>
        <a:bodyPr/>
        <a:lstStyle/>
        <a:p>
          <a:endParaRPr lang="en-US"/>
        </a:p>
      </dgm:t>
    </dgm:pt>
    <dgm:pt modelId="{DCF8EB2F-801A-4F0A-81B9-A2093709778C}" type="pres">
      <dgm:prSet presAssocID="{0E7B18B5-687A-4A6F-85AC-12714C665A42}" presName="gear3tx" presStyleLbl="node1" presStyleIdx="2" presStyleCnt="3">
        <dgm:presLayoutVars>
          <dgm:chMax val="1"/>
          <dgm:bulletEnabled val="1"/>
        </dgm:presLayoutVars>
      </dgm:prSet>
      <dgm:spPr/>
      <dgm:t>
        <a:bodyPr/>
        <a:lstStyle/>
        <a:p>
          <a:endParaRPr lang="en-US"/>
        </a:p>
      </dgm:t>
    </dgm:pt>
    <dgm:pt modelId="{42AC458C-6FBC-4C24-B7AC-E87B451A0A55}" type="pres">
      <dgm:prSet presAssocID="{0E7B18B5-687A-4A6F-85AC-12714C665A42}" presName="gear3srcNode" presStyleLbl="node1" presStyleIdx="2" presStyleCnt="3"/>
      <dgm:spPr/>
      <dgm:t>
        <a:bodyPr/>
        <a:lstStyle/>
        <a:p>
          <a:endParaRPr lang="en-US"/>
        </a:p>
      </dgm:t>
    </dgm:pt>
    <dgm:pt modelId="{10A14186-11EF-49BF-B67E-E1447719F5DA}" type="pres">
      <dgm:prSet presAssocID="{0E7B18B5-687A-4A6F-85AC-12714C665A42}" presName="gear3dstNode" presStyleLbl="node1" presStyleIdx="2" presStyleCnt="3"/>
      <dgm:spPr/>
      <dgm:t>
        <a:bodyPr/>
        <a:lstStyle/>
        <a:p>
          <a:endParaRPr lang="en-US"/>
        </a:p>
      </dgm:t>
    </dgm:pt>
    <dgm:pt modelId="{9DF61C1C-16FD-44B7-B93C-B03291E9B6B6}" type="pres">
      <dgm:prSet presAssocID="{9AC9B781-7809-45A5-9D29-0247CF3C6223}" presName="connector1" presStyleLbl="sibTrans2D1" presStyleIdx="0" presStyleCnt="3"/>
      <dgm:spPr/>
      <dgm:t>
        <a:bodyPr/>
        <a:lstStyle/>
        <a:p>
          <a:endParaRPr lang="en-US"/>
        </a:p>
      </dgm:t>
    </dgm:pt>
    <dgm:pt modelId="{B4564D78-A93C-4407-8FCA-A3EBFA56352C}" type="pres">
      <dgm:prSet presAssocID="{F3BC159A-CEAA-4117-9EC3-8FBDAD508CB3}" presName="connector2" presStyleLbl="sibTrans2D1" presStyleIdx="1" presStyleCnt="3"/>
      <dgm:spPr/>
      <dgm:t>
        <a:bodyPr/>
        <a:lstStyle/>
        <a:p>
          <a:endParaRPr lang="en-US"/>
        </a:p>
      </dgm:t>
    </dgm:pt>
    <dgm:pt modelId="{2867F51E-34B9-4796-A199-DB14AF552337}" type="pres">
      <dgm:prSet presAssocID="{BA79BFE4-A0CA-4B09-B5D9-29F3E6ADBC40}" presName="connector3" presStyleLbl="sibTrans2D1" presStyleIdx="2" presStyleCnt="3"/>
      <dgm:spPr/>
      <dgm:t>
        <a:bodyPr/>
        <a:lstStyle/>
        <a:p>
          <a:endParaRPr lang="en-US"/>
        </a:p>
      </dgm:t>
    </dgm:pt>
  </dgm:ptLst>
  <dgm:cxnLst>
    <dgm:cxn modelId="{2BB2E3DA-2A75-442A-BAF3-A75DABCDEFE9}" type="presOf" srcId="{BA79BFE4-A0CA-4B09-B5D9-29F3E6ADBC40}" destId="{2867F51E-34B9-4796-A199-DB14AF552337}" srcOrd="0" destOrd="0" presId="urn:microsoft.com/office/officeart/2005/8/layout/gear1"/>
    <dgm:cxn modelId="{E918BFDC-B082-43AE-9F87-35F9EFD4E296}" type="presOf" srcId="{69782A79-94CB-407E-BB7F-8493F6BF6136}" destId="{DA22C180-8916-41C9-814D-C8CAC7CAFCFD}" srcOrd="1" destOrd="0" presId="urn:microsoft.com/office/officeart/2005/8/layout/gear1"/>
    <dgm:cxn modelId="{1AA6FF10-7236-4213-8F4E-EA67DAC143F4}" type="presOf" srcId="{9AC9B781-7809-45A5-9D29-0247CF3C6223}" destId="{9DF61C1C-16FD-44B7-B93C-B03291E9B6B6}" srcOrd="0" destOrd="0" presId="urn:microsoft.com/office/officeart/2005/8/layout/gear1"/>
    <dgm:cxn modelId="{7763CD45-3CA4-4E18-A708-319AD8B6E63E}" type="presOf" srcId="{69782A79-94CB-407E-BB7F-8493F6BF6136}" destId="{AE2A55EB-5E1B-4603-960C-5304D9FFD64C}" srcOrd="2" destOrd="0" presId="urn:microsoft.com/office/officeart/2005/8/layout/gear1"/>
    <dgm:cxn modelId="{5C9B6E01-5334-40DF-94ED-ED35ED1D2D52}" type="presOf" srcId="{0E7B18B5-687A-4A6F-85AC-12714C665A42}" destId="{10A14186-11EF-49BF-B67E-E1447719F5DA}" srcOrd="3" destOrd="0" presId="urn:microsoft.com/office/officeart/2005/8/layout/gear1"/>
    <dgm:cxn modelId="{5F223DC8-4DF0-4145-AC9D-5144D92B20B5}" type="presOf" srcId="{0E7B18B5-687A-4A6F-85AC-12714C665A42}" destId="{42AC458C-6FBC-4C24-B7AC-E87B451A0A55}" srcOrd="2" destOrd="0" presId="urn:microsoft.com/office/officeart/2005/8/layout/gear1"/>
    <dgm:cxn modelId="{B3EA8D40-26F0-4DFE-8C84-87B393CCC26E}" srcId="{42A7F457-C808-4AD0-BC88-2B933B599AEE}" destId="{713B601B-A8A5-4001-8ED2-677C369433AA}" srcOrd="0" destOrd="0" parTransId="{83B6B75B-160F-462F-8CE3-9AA07CD320A1}" sibTransId="{9AC9B781-7809-45A5-9D29-0247CF3C6223}"/>
    <dgm:cxn modelId="{6F7599E8-42FA-4D5D-B639-6EED5C50AE99}" type="presOf" srcId="{713B601B-A8A5-4001-8ED2-677C369433AA}" destId="{C5992C9D-F375-4C73-9E8B-9BF0F25F2D1F}" srcOrd="1" destOrd="0" presId="urn:microsoft.com/office/officeart/2005/8/layout/gear1"/>
    <dgm:cxn modelId="{07BC6300-4310-4A27-A850-90AEE7377B54}" srcId="{42A7F457-C808-4AD0-BC88-2B933B599AEE}" destId="{69782A79-94CB-407E-BB7F-8493F6BF6136}" srcOrd="1" destOrd="0" parTransId="{AFE66916-62C4-44E9-A2EA-5F97643D8AF7}" sibTransId="{F3BC159A-CEAA-4117-9EC3-8FBDAD508CB3}"/>
    <dgm:cxn modelId="{98C56BC2-23AD-41FE-B138-1268C15F712B}" type="presOf" srcId="{69782A79-94CB-407E-BB7F-8493F6BF6136}" destId="{D0E3F611-D53B-4331-8C00-052D7F60319A}" srcOrd="0" destOrd="0" presId="urn:microsoft.com/office/officeart/2005/8/layout/gear1"/>
    <dgm:cxn modelId="{41731F14-0D4E-4F77-A46C-904C8FD7D14D}" type="presOf" srcId="{0E7B18B5-687A-4A6F-85AC-12714C665A42}" destId="{DCF8EB2F-801A-4F0A-81B9-A2093709778C}" srcOrd="1" destOrd="0" presId="urn:microsoft.com/office/officeart/2005/8/layout/gear1"/>
    <dgm:cxn modelId="{D7B78A03-C2CD-417C-8B02-8F40F2417EC6}" type="presOf" srcId="{713B601B-A8A5-4001-8ED2-677C369433AA}" destId="{E849F8D5-F059-4564-B516-E90D2055EA9B}" srcOrd="0" destOrd="0" presId="urn:microsoft.com/office/officeart/2005/8/layout/gear1"/>
    <dgm:cxn modelId="{ED800C12-F679-4C3A-A98F-BF4AF7E3E91C}" type="presOf" srcId="{713B601B-A8A5-4001-8ED2-677C369433AA}" destId="{CAC887D3-181B-4D16-9014-2F267B40B53D}" srcOrd="2" destOrd="0" presId="urn:microsoft.com/office/officeart/2005/8/layout/gear1"/>
    <dgm:cxn modelId="{DE2A24A2-B32F-4463-8187-1D5567EF2C42}" type="presOf" srcId="{F3BC159A-CEAA-4117-9EC3-8FBDAD508CB3}" destId="{B4564D78-A93C-4407-8FCA-A3EBFA56352C}" srcOrd="0" destOrd="0" presId="urn:microsoft.com/office/officeart/2005/8/layout/gear1"/>
    <dgm:cxn modelId="{78C4D6F9-86AC-48CE-A18B-36EA474AB02B}" srcId="{42A7F457-C808-4AD0-BC88-2B933B599AEE}" destId="{0E7B18B5-687A-4A6F-85AC-12714C665A42}" srcOrd="2" destOrd="0" parTransId="{8B594817-F41D-4826-9AEA-04057618E14E}" sibTransId="{BA79BFE4-A0CA-4B09-B5D9-29F3E6ADBC40}"/>
    <dgm:cxn modelId="{0E6B2384-00B9-47A0-85F6-6484300CF572}" type="presOf" srcId="{0E7B18B5-687A-4A6F-85AC-12714C665A42}" destId="{369AFE79-9BE4-4DC4-8292-8EA61365BF6E}" srcOrd="0" destOrd="0" presId="urn:microsoft.com/office/officeart/2005/8/layout/gear1"/>
    <dgm:cxn modelId="{5507EA54-C772-4306-B51E-A0A41B84D81B}" type="presOf" srcId="{42A7F457-C808-4AD0-BC88-2B933B599AEE}" destId="{8173A7FA-497D-4071-AFD3-E6CFE185ABE0}" srcOrd="0" destOrd="0" presId="urn:microsoft.com/office/officeart/2005/8/layout/gear1"/>
    <dgm:cxn modelId="{2A8AA592-6734-4DCE-9917-6A68EDE6341B}" type="presParOf" srcId="{8173A7FA-497D-4071-AFD3-E6CFE185ABE0}" destId="{E849F8D5-F059-4564-B516-E90D2055EA9B}" srcOrd="0" destOrd="0" presId="urn:microsoft.com/office/officeart/2005/8/layout/gear1"/>
    <dgm:cxn modelId="{6FA12BD1-B6BF-4C25-BA80-7242C01C60FF}" type="presParOf" srcId="{8173A7FA-497D-4071-AFD3-E6CFE185ABE0}" destId="{C5992C9D-F375-4C73-9E8B-9BF0F25F2D1F}" srcOrd="1" destOrd="0" presId="urn:microsoft.com/office/officeart/2005/8/layout/gear1"/>
    <dgm:cxn modelId="{554F2EF7-CCFC-410C-A8C6-C6F01419E8B2}" type="presParOf" srcId="{8173A7FA-497D-4071-AFD3-E6CFE185ABE0}" destId="{CAC887D3-181B-4D16-9014-2F267B40B53D}" srcOrd="2" destOrd="0" presId="urn:microsoft.com/office/officeart/2005/8/layout/gear1"/>
    <dgm:cxn modelId="{E1549524-DA17-4ACE-A025-FCBAC3EA6DFF}" type="presParOf" srcId="{8173A7FA-497D-4071-AFD3-E6CFE185ABE0}" destId="{D0E3F611-D53B-4331-8C00-052D7F60319A}" srcOrd="3" destOrd="0" presId="urn:microsoft.com/office/officeart/2005/8/layout/gear1"/>
    <dgm:cxn modelId="{6193488F-4952-4461-AB42-EDFD0FD6479F}" type="presParOf" srcId="{8173A7FA-497D-4071-AFD3-E6CFE185ABE0}" destId="{DA22C180-8916-41C9-814D-C8CAC7CAFCFD}" srcOrd="4" destOrd="0" presId="urn:microsoft.com/office/officeart/2005/8/layout/gear1"/>
    <dgm:cxn modelId="{FB531F70-6C6B-4869-AEA3-AF2D896AAD2D}" type="presParOf" srcId="{8173A7FA-497D-4071-AFD3-E6CFE185ABE0}" destId="{AE2A55EB-5E1B-4603-960C-5304D9FFD64C}" srcOrd="5" destOrd="0" presId="urn:microsoft.com/office/officeart/2005/8/layout/gear1"/>
    <dgm:cxn modelId="{3CC80C73-75B4-40C5-A322-E1F5D3000B59}" type="presParOf" srcId="{8173A7FA-497D-4071-AFD3-E6CFE185ABE0}" destId="{369AFE79-9BE4-4DC4-8292-8EA61365BF6E}" srcOrd="6" destOrd="0" presId="urn:microsoft.com/office/officeart/2005/8/layout/gear1"/>
    <dgm:cxn modelId="{8C64F1F7-C34B-4D99-97DE-7426D53929C6}" type="presParOf" srcId="{8173A7FA-497D-4071-AFD3-E6CFE185ABE0}" destId="{DCF8EB2F-801A-4F0A-81B9-A2093709778C}" srcOrd="7" destOrd="0" presId="urn:microsoft.com/office/officeart/2005/8/layout/gear1"/>
    <dgm:cxn modelId="{01FDD7CD-17D1-4A97-8A06-305C5240D927}" type="presParOf" srcId="{8173A7FA-497D-4071-AFD3-E6CFE185ABE0}" destId="{42AC458C-6FBC-4C24-B7AC-E87B451A0A55}" srcOrd="8" destOrd="0" presId="urn:microsoft.com/office/officeart/2005/8/layout/gear1"/>
    <dgm:cxn modelId="{6D4ACBFE-F2B0-4100-937A-12AE0A56894C}" type="presParOf" srcId="{8173A7FA-497D-4071-AFD3-E6CFE185ABE0}" destId="{10A14186-11EF-49BF-B67E-E1447719F5DA}" srcOrd="9" destOrd="0" presId="urn:microsoft.com/office/officeart/2005/8/layout/gear1"/>
    <dgm:cxn modelId="{4C239046-F36A-4834-9FD6-4EFD7D276D78}" type="presParOf" srcId="{8173A7FA-497D-4071-AFD3-E6CFE185ABE0}" destId="{9DF61C1C-16FD-44B7-B93C-B03291E9B6B6}" srcOrd="10" destOrd="0" presId="urn:microsoft.com/office/officeart/2005/8/layout/gear1"/>
    <dgm:cxn modelId="{B4C79B27-36C8-46B0-9DDC-956E8FD6EB71}" type="presParOf" srcId="{8173A7FA-497D-4071-AFD3-E6CFE185ABE0}" destId="{B4564D78-A93C-4407-8FCA-A3EBFA56352C}" srcOrd="11" destOrd="0" presId="urn:microsoft.com/office/officeart/2005/8/layout/gear1"/>
    <dgm:cxn modelId="{B1A82F88-B5F8-4444-A428-4DA2E6F7CF25}" type="presParOf" srcId="{8173A7FA-497D-4071-AFD3-E6CFE185ABE0}" destId="{2867F51E-34B9-4796-A199-DB14AF552337}" srcOrd="12" destOrd="0" presId="urn:microsoft.com/office/officeart/2005/8/layout/gear1"/>
  </dgm:cxnLst>
  <dgm:bg/>
  <dgm:whole>
    <a:ln>
      <a:solidFill>
        <a:schemeClr val="tx1"/>
      </a:solidFill>
    </a:ln>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7E71BED-EC61-46FD-895F-8B62C2D8396E}" type="doc">
      <dgm:prSet loTypeId="urn:microsoft.com/office/officeart/2005/8/layout/hProcess9" loCatId="process" qsTypeId="urn:microsoft.com/office/officeart/2005/8/quickstyle/simple1" qsCatId="simple" csTypeId="urn:microsoft.com/office/officeart/2005/8/colors/accent6_2" csCatId="accent6" phldr="1"/>
      <dgm:spPr/>
      <dgm:t>
        <a:bodyPr/>
        <a:lstStyle/>
        <a:p>
          <a:endParaRPr lang="en-US"/>
        </a:p>
      </dgm:t>
    </dgm:pt>
    <dgm:pt modelId="{A0840891-66AB-4441-BD79-20781CA1AA8A}">
      <dgm:prSet phldrT="[Text]"/>
      <dgm:spPr/>
      <dgm:t>
        <a:bodyPr/>
        <a:lstStyle/>
        <a:p>
          <a:r>
            <a:rPr lang="en-US">
              <a:solidFill>
                <a:schemeClr val="tx1"/>
              </a:solidFill>
            </a:rPr>
            <a:t>Group discussions and interviews</a:t>
          </a:r>
        </a:p>
      </dgm:t>
    </dgm:pt>
    <dgm:pt modelId="{BC440599-A81E-4D21-992C-0EC27BCA8270}" type="parTrans" cxnId="{15387022-6A48-40CB-A44E-18D2574A48C1}">
      <dgm:prSet/>
      <dgm:spPr/>
      <dgm:t>
        <a:bodyPr/>
        <a:lstStyle/>
        <a:p>
          <a:endParaRPr lang="en-US"/>
        </a:p>
      </dgm:t>
    </dgm:pt>
    <dgm:pt modelId="{386BFE04-9020-490A-A239-8AC93E855CF5}" type="sibTrans" cxnId="{15387022-6A48-40CB-A44E-18D2574A48C1}">
      <dgm:prSet/>
      <dgm:spPr/>
      <dgm:t>
        <a:bodyPr/>
        <a:lstStyle/>
        <a:p>
          <a:endParaRPr lang="en-US"/>
        </a:p>
      </dgm:t>
    </dgm:pt>
    <dgm:pt modelId="{59C8D04A-F258-48B5-A9D2-162E7CEF4BB3}">
      <dgm:prSet phldrT="[Text]"/>
      <dgm:spPr/>
      <dgm:t>
        <a:bodyPr/>
        <a:lstStyle/>
        <a:p>
          <a:r>
            <a:rPr lang="en-US">
              <a:solidFill>
                <a:schemeClr val="tx1"/>
              </a:solidFill>
            </a:rPr>
            <a:t>ARC OxTV PPI policy and process</a:t>
          </a:r>
        </a:p>
      </dgm:t>
    </dgm:pt>
    <dgm:pt modelId="{BD110F70-8D55-4A36-9F37-CC761289D55E}" type="parTrans" cxnId="{5818F058-B369-4E07-89E8-D637113E22A5}">
      <dgm:prSet/>
      <dgm:spPr/>
      <dgm:t>
        <a:bodyPr/>
        <a:lstStyle/>
        <a:p>
          <a:endParaRPr lang="en-US"/>
        </a:p>
      </dgm:t>
    </dgm:pt>
    <dgm:pt modelId="{61EA855D-CBE8-40E6-AEFB-3FA7E6740E71}" type="sibTrans" cxnId="{5818F058-B369-4E07-89E8-D637113E22A5}">
      <dgm:prSet/>
      <dgm:spPr/>
      <dgm:t>
        <a:bodyPr/>
        <a:lstStyle/>
        <a:p>
          <a:endParaRPr lang="en-US"/>
        </a:p>
      </dgm:t>
    </dgm:pt>
    <dgm:pt modelId="{D39D2D3A-1408-4153-8915-B23DD5176755}">
      <dgm:prSet phldrT="[Text]"/>
      <dgm:spPr/>
      <dgm:t>
        <a:bodyPr/>
        <a:lstStyle/>
        <a:p>
          <a:r>
            <a:rPr lang="en-US">
              <a:solidFill>
                <a:schemeClr val="tx1"/>
              </a:solidFill>
            </a:rPr>
            <a:t>PPI Monitoring to Learn</a:t>
          </a:r>
        </a:p>
      </dgm:t>
    </dgm:pt>
    <dgm:pt modelId="{479BA598-E12C-4687-BF70-ED9D5AF0EDA6}" type="parTrans" cxnId="{1F21B611-9045-4111-8F73-51EF40118DEB}">
      <dgm:prSet/>
      <dgm:spPr/>
      <dgm:t>
        <a:bodyPr/>
        <a:lstStyle/>
        <a:p>
          <a:endParaRPr lang="en-US"/>
        </a:p>
      </dgm:t>
    </dgm:pt>
    <dgm:pt modelId="{B95C5CFB-96E3-4358-9A8F-24E23E001F88}" type="sibTrans" cxnId="{1F21B611-9045-4111-8F73-51EF40118DEB}">
      <dgm:prSet/>
      <dgm:spPr/>
      <dgm:t>
        <a:bodyPr/>
        <a:lstStyle/>
        <a:p>
          <a:endParaRPr lang="en-US"/>
        </a:p>
      </dgm:t>
    </dgm:pt>
    <dgm:pt modelId="{C9B57694-B17F-4E4C-A183-0AC550F020C4}">
      <dgm:prSet phldrT="[Text]"/>
      <dgm:spPr/>
      <dgm:t>
        <a:bodyPr/>
        <a:lstStyle/>
        <a:p>
          <a:r>
            <a:rPr lang="en-US">
              <a:solidFill>
                <a:schemeClr val="tx1"/>
              </a:solidFill>
            </a:rPr>
            <a:t>PPI activity and impact</a:t>
          </a:r>
        </a:p>
      </dgm:t>
    </dgm:pt>
    <dgm:pt modelId="{201224F3-FE24-4348-A47C-3C21CF224AF0}" type="parTrans" cxnId="{C1790BB5-6353-4432-8869-A4624A15D818}">
      <dgm:prSet/>
      <dgm:spPr/>
      <dgm:t>
        <a:bodyPr/>
        <a:lstStyle/>
        <a:p>
          <a:endParaRPr lang="en-US"/>
        </a:p>
      </dgm:t>
    </dgm:pt>
    <dgm:pt modelId="{E663BAAB-5FD8-4317-AC32-05E168DADF50}" type="sibTrans" cxnId="{C1790BB5-6353-4432-8869-A4624A15D818}">
      <dgm:prSet/>
      <dgm:spPr/>
      <dgm:t>
        <a:bodyPr/>
        <a:lstStyle/>
        <a:p>
          <a:endParaRPr lang="en-US"/>
        </a:p>
      </dgm:t>
    </dgm:pt>
    <dgm:pt modelId="{270BA722-FEB4-4D67-8456-4E4333115FE5}">
      <dgm:prSet phldrT="[Text]"/>
      <dgm:spPr/>
      <dgm:t>
        <a:bodyPr/>
        <a:lstStyle/>
        <a:p>
          <a:r>
            <a:rPr lang="en-US">
              <a:solidFill>
                <a:schemeClr val="tx1"/>
              </a:solidFill>
            </a:rPr>
            <a:t>Understanding the PPI that was done</a:t>
          </a:r>
        </a:p>
      </dgm:t>
    </dgm:pt>
    <dgm:pt modelId="{A7BF18FE-E0E0-4807-A639-7A505F33E498}" type="sibTrans" cxnId="{100F7DB3-CF00-4D1D-94FF-591CB9A60283}">
      <dgm:prSet/>
      <dgm:spPr/>
      <dgm:t>
        <a:bodyPr/>
        <a:lstStyle/>
        <a:p>
          <a:endParaRPr lang="en-US"/>
        </a:p>
      </dgm:t>
    </dgm:pt>
    <dgm:pt modelId="{03AE12BD-1219-4E76-A77E-C92B25F246CA}" type="parTrans" cxnId="{100F7DB3-CF00-4D1D-94FF-591CB9A60283}">
      <dgm:prSet/>
      <dgm:spPr/>
      <dgm:t>
        <a:bodyPr/>
        <a:lstStyle/>
        <a:p>
          <a:endParaRPr lang="en-US"/>
        </a:p>
      </dgm:t>
    </dgm:pt>
    <dgm:pt modelId="{1DD2C842-FF45-4E61-A4A0-57E3BABEF136}">
      <dgm:prSet phldrT="[Text]"/>
      <dgm:spPr/>
      <dgm:t>
        <a:bodyPr/>
        <a:lstStyle/>
        <a:p>
          <a:r>
            <a:rPr lang="en-US">
              <a:solidFill>
                <a:schemeClr val="tx1"/>
              </a:solidFill>
            </a:rPr>
            <a:t>Exploring how we worked together</a:t>
          </a:r>
        </a:p>
      </dgm:t>
    </dgm:pt>
    <dgm:pt modelId="{95639934-50D6-4B30-85AB-86799E283624}" type="sibTrans" cxnId="{7BD26556-9463-4827-B5C0-2A2E89A2239F}">
      <dgm:prSet/>
      <dgm:spPr/>
      <dgm:t>
        <a:bodyPr/>
        <a:lstStyle/>
        <a:p>
          <a:endParaRPr lang="en-US"/>
        </a:p>
      </dgm:t>
    </dgm:pt>
    <dgm:pt modelId="{3A94918C-9119-495A-8995-9B1DBA17EA48}" type="parTrans" cxnId="{7BD26556-9463-4827-B5C0-2A2E89A2239F}">
      <dgm:prSet/>
      <dgm:spPr/>
      <dgm:t>
        <a:bodyPr/>
        <a:lstStyle/>
        <a:p>
          <a:endParaRPr lang="en-US"/>
        </a:p>
      </dgm:t>
    </dgm:pt>
    <dgm:pt modelId="{2C725DD0-1418-49CC-B020-29C86E74592C}">
      <dgm:prSet phldrT="[Text]"/>
      <dgm:spPr/>
      <dgm:t>
        <a:bodyPr/>
        <a:lstStyle/>
        <a:p>
          <a:r>
            <a:rPr lang="en-US">
              <a:solidFill>
                <a:schemeClr val="tx1"/>
              </a:solidFill>
            </a:rPr>
            <a:t>Recording PPI activity level and the difference it made.</a:t>
          </a:r>
        </a:p>
      </dgm:t>
    </dgm:pt>
    <dgm:pt modelId="{788D117E-090F-4E0D-8629-E27B69E67FEA}" type="parTrans" cxnId="{7ED0DD12-BE1F-4051-AE05-B24C8941C367}">
      <dgm:prSet/>
      <dgm:spPr/>
      <dgm:t>
        <a:bodyPr/>
        <a:lstStyle/>
        <a:p>
          <a:endParaRPr lang="en-US"/>
        </a:p>
      </dgm:t>
    </dgm:pt>
    <dgm:pt modelId="{4E3361D4-46C8-4152-B0BC-81C55A88CE74}" type="sibTrans" cxnId="{7ED0DD12-BE1F-4051-AE05-B24C8941C367}">
      <dgm:prSet/>
      <dgm:spPr/>
      <dgm:t>
        <a:bodyPr/>
        <a:lstStyle/>
        <a:p>
          <a:endParaRPr lang="en-US"/>
        </a:p>
      </dgm:t>
    </dgm:pt>
    <dgm:pt modelId="{BC23CA99-7D04-4441-8BEF-1B68CAFD1642}">
      <dgm:prSet phldrT="[Text]"/>
      <dgm:spPr/>
      <dgm:t>
        <a:bodyPr/>
        <a:lstStyle/>
        <a:p>
          <a:r>
            <a:rPr lang="en-US">
              <a:solidFill>
                <a:schemeClr val="tx1"/>
              </a:solidFill>
            </a:rPr>
            <a:t>Capturing experience and reflections</a:t>
          </a:r>
        </a:p>
      </dgm:t>
    </dgm:pt>
    <dgm:pt modelId="{84DBF3F1-FDCA-4278-8FE2-3F49D2F3626E}" type="sibTrans" cxnId="{B5C59738-6523-4CE6-82E5-3B2A0368583A}">
      <dgm:prSet/>
      <dgm:spPr/>
      <dgm:t>
        <a:bodyPr/>
        <a:lstStyle/>
        <a:p>
          <a:endParaRPr lang="en-US"/>
        </a:p>
      </dgm:t>
    </dgm:pt>
    <dgm:pt modelId="{47BE8D1F-02CF-4E4E-B7F9-AAAFE0463766}" type="parTrans" cxnId="{B5C59738-6523-4CE6-82E5-3B2A0368583A}">
      <dgm:prSet/>
      <dgm:spPr/>
      <dgm:t>
        <a:bodyPr/>
        <a:lstStyle/>
        <a:p>
          <a:endParaRPr lang="en-US"/>
        </a:p>
      </dgm:t>
    </dgm:pt>
    <dgm:pt modelId="{5C6DB90E-4ED6-413A-986D-5FBB196AD0A0}" type="pres">
      <dgm:prSet presAssocID="{17E71BED-EC61-46FD-895F-8B62C2D8396E}" presName="CompostProcess" presStyleCnt="0">
        <dgm:presLayoutVars>
          <dgm:dir/>
          <dgm:resizeHandles val="exact"/>
        </dgm:presLayoutVars>
      </dgm:prSet>
      <dgm:spPr/>
      <dgm:t>
        <a:bodyPr/>
        <a:lstStyle/>
        <a:p>
          <a:endParaRPr lang="en-US"/>
        </a:p>
      </dgm:t>
    </dgm:pt>
    <dgm:pt modelId="{85B0405B-A18F-4CD2-9BEF-8F3C9CFE1B04}" type="pres">
      <dgm:prSet presAssocID="{17E71BED-EC61-46FD-895F-8B62C2D8396E}" presName="arrow" presStyleLbl="bgShp" presStyleIdx="0" presStyleCnt="1"/>
      <dgm:spPr/>
    </dgm:pt>
    <dgm:pt modelId="{175A569C-16D7-43BA-925C-720F7B04E9E0}" type="pres">
      <dgm:prSet presAssocID="{17E71BED-EC61-46FD-895F-8B62C2D8396E}" presName="linearProcess" presStyleCnt="0"/>
      <dgm:spPr/>
    </dgm:pt>
    <dgm:pt modelId="{45674772-66C7-4165-A6AC-9DC58E5A7692}" type="pres">
      <dgm:prSet presAssocID="{A0840891-66AB-4441-BD79-20781CA1AA8A}" presName="textNode" presStyleLbl="node1" presStyleIdx="0" presStyleCnt="4">
        <dgm:presLayoutVars>
          <dgm:bulletEnabled val="1"/>
        </dgm:presLayoutVars>
      </dgm:prSet>
      <dgm:spPr/>
      <dgm:t>
        <a:bodyPr/>
        <a:lstStyle/>
        <a:p>
          <a:endParaRPr lang="en-US"/>
        </a:p>
      </dgm:t>
    </dgm:pt>
    <dgm:pt modelId="{92E1948D-1635-420F-9393-E60CEE6A5EF8}" type="pres">
      <dgm:prSet presAssocID="{386BFE04-9020-490A-A239-8AC93E855CF5}" presName="sibTrans" presStyleCnt="0"/>
      <dgm:spPr/>
    </dgm:pt>
    <dgm:pt modelId="{876D0CAC-DCFD-45A7-8FE8-D07C040A5210}" type="pres">
      <dgm:prSet presAssocID="{59C8D04A-F258-48B5-A9D2-162E7CEF4BB3}" presName="textNode" presStyleLbl="node1" presStyleIdx="1" presStyleCnt="4">
        <dgm:presLayoutVars>
          <dgm:bulletEnabled val="1"/>
        </dgm:presLayoutVars>
      </dgm:prSet>
      <dgm:spPr/>
      <dgm:t>
        <a:bodyPr/>
        <a:lstStyle/>
        <a:p>
          <a:endParaRPr lang="en-US"/>
        </a:p>
      </dgm:t>
    </dgm:pt>
    <dgm:pt modelId="{ED15603F-F67D-4097-9F7F-E8EE4C9F45C6}" type="pres">
      <dgm:prSet presAssocID="{61EA855D-CBE8-40E6-AEFB-3FA7E6740E71}" presName="sibTrans" presStyleCnt="0"/>
      <dgm:spPr/>
    </dgm:pt>
    <dgm:pt modelId="{D7AF1F4E-FD80-44C1-83DB-3566035369D5}" type="pres">
      <dgm:prSet presAssocID="{D39D2D3A-1408-4153-8915-B23DD5176755}" presName="textNode" presStyleLbl="node1" presStyleIdx="2" presStyleCnt="4">
        <dgm:presLayoutVars>
          <dgm:bulletEnabled val="1"/>
        </dgm:presLayoutVars>
      </dgm:prSet>
      <dgm:spPr/>
      <dgm:t>
        <a:bodyPr/>
        <a:lstStyle/>
        <a:p>
          <a:endParaRPr lang="en-US"/>
        </a:p>
      </dgm:t>
    </dgm:pt>
    <dgm:pt modelId="{AE07E38C-5754-4E70-B10B-7DA53470B1CD}" type="pres">
      <dgm:prSet presAssocID="{B95C5CFB-96E3-4358-9A8F-24E23E001F88}" presName="sibTrans" presStyleCnt="0"/>
      <dgm:spPr/>
    </dgm:pt>
    <dgm:pt modelId="{944AD2ED-287F-405E-8A25-25EC03A0146B}" type="pres">
      <dgm:prSet presAssocID="{C9B57694-B17F-4E4C-A183-0AC550F020C4}" presName="textNode" presStyleLbl="node1" presStyleIdx="3" presStyleCnt="4">
        <dgm:presLayoutVars>
          <dgm:bulletEnabled val="1"/>
        </dgm:presLayoutVars>
      </dgm:prSet>
      <dgm:spPr/>
      <dgm:t>
        <a:bodyPr/>
        <a:lstStyle/>
        <a:p>
          <a:endParaRPr lang="en-US"/>
        </a:p>
      </dgm:t>
    </dgm:pt>
  </dgm:ptLst>
  <dgm:cxnLst>
    <dgm:cxn modelId="{7ED0DD12-BE1F-4051-AE05-B24C8941C367}" srcId="{C9B57694-B17F-4E4C-A183-0AC550F020C4}" destId="{2C725DD0-1418-49CC-B020-29C86E74592C}" srcOrd="0" destOrd="0" parTransId="{788D117E-090F-4E0D-8629-E27B69E67FEA}" sibTransId="{4E3361D4-46C8-4152-B0BC-81C55A88CE74}"/>
    <dgm:cxn modelId="{C1790BB5-6353-4432-8869-A4624A15D818}" srcId="{17E71BED-EC61-46FD-895F-8B62C2D8396E}" destId="{C9B57694-B17F-4E4C-A183-0AC550F020C4}" srcOrd="3" destOrd="0" parTransId="{201224F3-FE24-4348-A47C-3C21CF224AF0}" sibTransId="{E663BAAB-5FD8-4317-AC32-05E168DADF50}"/>
    <dgm:cxn modelId="{CAA800B1-ADD6-44F1-A44D-C180FE41B735}" type="presOf" srcId="{C9B57694-B17F-4E4C-A183-0AC550F020C4}" destId="{944AD2ED-287F-405E-8A25-25EC03A0146B}" srcOrd="0" destOrd="0" presId="urn:microsoft.com/office/officeart/2005/8/layout/hProcess9"/>
    <dgm:cxn modelId="{8BA82506-47A6-4B91-AB0E-199E14E745FF}" type="presOf" srcId="{BC23CA99-7D04-4441-8BEF-1B68CAFD1642}" destId="{45674772-66C7-4165-A6AC-9DC58E5A7692}" srcOrd="0" destOrd="1" presId="urn:microsoft.com/office/officeart/2005/8/layout/hProcess9"/>
    <dgm:cxn modelId="{1F21B611-9045-4111-8F73-51EF40118DEB}" srcId="{17E71BED-EC61-46FD-895F-8B62C2D8396E}" destId="{D39D2D3A-1408-4153-8915-B23DD5176755}" srcOrd="2" destOrd="0" parTransId="{479BA598-E12C-4687-BF70-ED9D5AF0EDA6}" sibTransId="{B95C5CFB-96E3-4358-9A8F-24E23E001F88}"/>
    <dgm:cxn modelId="{74C49CD5-0267-4868-87C3-BA7FBFC167E4}" type="presOf" srcId="{59C8D04A-F258-48B5-A9D2-162E7CEF4BB3}" destId="{876D0CAC-DCFD-45A7-8FE8-D07C040A5210}" srcOrd="0" destOrd="0" presId="urn:microsoft.com/office/officeart/2005/8/layout/hProcess9"/>
    <dgm:cxn modelId="{AC870126-762C-4D67-8A6B-8632B68C4BAA}" type="presOf" srcId="{A0840891-66AB-4441-BD79-20781CA1AA8A}" destId="{45674772-66C7-4165-A6AC-9DC58E5A7692}" srcOrd="0" destOrd="0" presId="urn:microsoft.com/office/officeart/2005/8/layout/hProcess9"/>
    <dgm:cxn modelId="{F381EB19-C24E-4E48-A0C1-7571083307C6}" type="presOf" srcId="{270BA722-FEB4-4D67-8456-4E4333115FE5}" destId="{D7AF1F4E-FD80-44C1-83DB-3566035369D5}" srcOrd="0" destOrd="1" presId="urn:microsoft.com/office/officeart/2005/8/layout/hProcess9"/>
    <dgm:cxn modelId="{B5FB95A6-0198-45F2-A9F7-EB6DB3785B89}" type="presOf" srcId="{1DD2C842-FF45-4E61-A4A0-57E3BABEF136}" destId="{876D0CAC-DCFD-45A7-8FE8-D07C040A5210}" srcOrd="0" destOrd="1" presId="urn:microsoft.com/office/officeart/2005/8/layout/hProcess9"/>
    <dgm:cxn modelId="{2330CEB7-ECB9-4C1D-8CDC-A7DE3A0ADE64}" type="presOf" srcId="{2C725DD0-1418-49CC-B020-29C86E74592C}" destId="{944AD2ED-287F-405E-8A25-25EC03A0146B}" srcOrd="0" destOrd="1" presId="urn:microsoft.com/office/officeart/2005/8/layout/hProcess9"/>
    <dgm:cxn modelId="{5818F058-B369-4E07-89E8-D637113E22A5}" srcId="{17E71BED-EC61-46FD-895F-8B62C2D8396E}" destId="{59C8D04A-F258-48B5-A9D2-162E7CEF4BB3}" srcOrd="1" destOrd="0" parTransId="{BD110F70-8D55-4A36-9F37-CC761289D55E}" sibTransId="{61EA855D-CBE8-40E6-AEFB-3FA7E6740E71}"/>
    <dgm:cxn modelId="{100F7DB3-CF00-4D1D-94FF-591CB9A60283}" srcId="{D39D2D3A-1408-4153-8915-B23DD5176755}" destId="{270BA722-FEB4-4D67-8456-4E4333115FE5}" srcOrd="0" destOrd="0" parTransId="{03AE12BD-1219-4E76-A77E-C92B25F246CA}" sibTransId="{A7BF18FE-E0E0-4807-A639-7A505F33E498}"/>
    <dgm:cxn modelId="{5A535900-B6A6-48B7-8148-473021FDFC83}" type="presOf" srcId="{17E71BED-EC61-46FD-895F-8B62C2D8396E}" destId="{5C6DB90E-4ED6-413A-986D-5FBB196AD0A0}" srcOrd="0" destOrd="0" presId="urn:microsoft.com/office/officeart/2005/8/layout/hProcess9"/>
    <dgm:cxn modelId="{15387022-6A48-40CB-A44E-18D2574A48C1}" srcId="{17E71BED-EC61-46FD-895F-8B62C2D8396E}" destId="{A0840891-66AB-4441-BD79-20781CA1AA8A}" srcOrd="0" destOrd="0" parTransId="{BC440599-A81E-4D21-992C-0EC27BCA8270}" sibTransId="{386BFE04-9020-490A-A239-8AC93E855CF5}"/>
    <dgm:cxn modelId="{B5C59738-6523-4CE6-82E5-3B2A0368583A}" srcId="{A0840891-66AB-4441-BD79-20781CA1AA8A}" destId="{BC23CA99-7D04-4441-8BEF-1B68CAFD1642}" srcOrd="0" destOrd="0" parTransId="{47BE8D1F-02CF-4E4E-B7F9-AAAFE0463766}" sibTransId="{84DBF3F1-FDCA-4278-8FE2-3F49D2F3626E}"/>
    <dgm:cxn modelId="{46A06B2E-4275-46A2-9400-17C65BCE31B1}" type="presOf" srcId="{D39D2D3A-1408-4153-8915-B23DD5176755}" destId="{D7AF1F4E-FD80-44C1-83DB-3566035369D5}" srcOrd="0" destOrd="0" presId="urn:microsoft.com/office/officeart/2005/8/layout/hProcess9"/>
    <dgm:cxn modelId="{7BD26556-9463-4827-B5C0-2A2E89A2239F}" srcId="{59C8D04A-F258-48B5-A9D2-162E7CEF4BB3}" destId="{1DD2C842-FF45-4E61-A4A0-57E3BABEF136}" srcOrd="0" destOrd="0" parTransId="{3A94918C-9119-495A-8995-9B1DBA17EA48}" sibTransId="{95639934-50D6-4B30-85AB-86799E283624}"/>
    <dgm:cxn modelId="{FE4CB8F5-0AD1-440C-B65A-A8E0C7199414}" type="presParOf" srcId="{5C6DB90E-4ED6-413A-986D-5FBB196AD0A0}" destId="{85B0405B-A18F-4CD2-9BEF-8F3C9CFE1B04}" srcOrd="0" destOrd="0" presId="urn:microsoft.com/office/officeart/2005/8/layout/hProcess9"/>
    <dgm:cxn modelId="{471BFB7D-F9CF-48E2-BFFE-4D92399F04D1}" type="presParOf" srcId="{5C6DB90E-4ED6-413A-986D-5FBB196AD0A0}" destId="{175A569C-16D7-43BA-925C-720F7B04E9E0}" srcOrd="1" destOrd="0" presId="urn:microsoft.com/office/officeart/2005/8/layout/hProcess9"/>
    <dgm:cxn modelId="{B899DD96-9831-4634-B251-9612ED079B21}" type="presParOf" srcId="{175A569C-16D7-43BA-925C-720F7B04E9E0}" destId="{45674772-66C7-4165-A6AC-9DC58E5A7692}" srcOrd="0" destOrd="0" presId="urn:microsoft.com/office/officeart/2005/8/layout/hProcess9"/>
    <dgm:cxn modelId="{F9220CE1-C523-4122-8E6D-C48ECF9D8B07}" type="presParOf" srcId="{175A569C-16D7-43BA-925C-720F7B04E9E0}" destId="{92E1948D-1635-420F-9393-E60CEE6A5EF8}" srcOrd="1" destOrd="0" presId="urn:microsoft.com/office/officeart/2005/8/layout/hProcess9"/>
    <dgm:cxn modelId="{C5A86D35-50D4-4898-918A-1726DC0AB353}" type="presParOf" srcId="{175A569C-16D7-43BA-925C-720F7B04E9E0}" destId="{876D0CAC-DCFD-45A7-8FE8-D07C040A5210}" srcOrd="2" destOrd="0" presId="urn:microsoft.com/office/officeart/2005/8/layout/hProcess9"/>
    <dgm:cxn modelId="{056B35CF-2C40-4169-A68C-010DD31620F6}" type="presParOf" srcId="{175A569C-16D7-43BA-925C-720F7B04E9E0}" destId="{ED15603F-F67D-4097-9F7F-E8EE4C9F45C6}" srcOrd="3" destOrd="0" presId="urn:microsoft.com/office/officeart/2005/8/layout/hProcess9"/>
    <dgm:cxn modelId="{AEDF0F48-B4E3-4EFA-BCF3-173720CDFE02}" type="presParOf" srcId="{175A569C-16D7-43BA-925C-720F7B04E9E0}" destId="{D7AF1F4E-FD80-44C1-83DB-3566035369D5}" srcOrd="4" destOrd="0" presId="urn:microsoft.com/office/officeart/2005/8/layout/hProcess9"/>
    <dgm:cxn modelId="{358A5F2D-F3B3-49AF-97FF-3C55844723B8}" type="presParOf" srcId="{175A569C-16D7-43BA-925C-720F7B04E9E0}" destId="{AE07E38C-5754-4E70-B10B-7DA53470B1CD}" srcOrd="5" destOrd="0" presId="urn:microsoft.com/office/officeart/2005/8/layout/hProcess9"/>
    <dgm:cxn modelId="{8DEAADA5-DEFF-486C-AE7F-0CDD39E24E02}" type="presParOf" srcId="{175A569C-16D7-43BA-925C-720F7B04E9E0}" destId="{944AD2ED-287F-405E-8A25-25EC03A0146B}" srcOrd="6" destOrd="0" presId="urn:microsoft.com/office/officeart/2005/8/layout/hProcess9"/>
  </dgm:cxnLst>
  <dgm:bg/>
  <dgm:whole>
    <a:ln w="12700" cmpd="sng">
      <a:solidFill>
        <a:schemeClr val="tx1"/>
      </a:solidFill>
      <a:round/>
    </a:ln>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8DBE7DE-E6AD-48F1-A019-0264386E0EFB}"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US"/>
        </a:p>
      </dgm:t>
    </dgm:pt>
    <dgm:pt modelId="{1714E9EE-4488-45C5-8220-E6EA57C0FF7D}">
      <dgm:prSet phldrT="[Text]"/>
      <dgm:spPr/>
      <dgm:t>
        <a:bodyPr/>
        <a:lstStyle/>
        <a:p>
          <a:r>
            <a:rPr lang="en-US"/>
            <a:t>Sustainable relationships</a:t>
          </a:r>
        </a:p>
      </dgm:t>
    </dgm:pt>
    <dgm:pt modelId="{339226F4-E912-4A2D-8AC8-F2AFA0AF5750}" type="parTrans" cxnId="{D9CD4DB4-03AC-4481-8FF3-388ADA228D0F}">
      <dgm:prSet/>
      <dgm:spPr/>
      <dgm:t>
        <a:bodyPr/>
        <a:lstStyle/>
        <a:p>
          <a:endParaRPr lang="en-US"/>
        </a:p>
      </dgm:t>
    </dgm:pt>
    <dgm:pt modelId="{16A3D702-6EF9-4BFE-AE46-7F20D87355DF}" type="sibTrans" cxnId="{D9CD4DB4-03AC-4481-8FF3-388ADA228D0F}">
      <dgm:prSet/>
      <dgm:spPr/>
      <dgm:t>
        <a:bodyPr/>
        <a:lstStyle/>
        <a:p>
          <a:endParaRPr lang="en-US"/>
        </a:p>
      </dgm:t>
    </dgm:pt>
    <dgm:pt modelId="{EDA81C27-A58A-4084-B7C1-066267C45D04}">
      <dgm:prSet phldrT="[Text]"/>
      <dgm:spPr/>
      <dgm:t>
        <a:bodyPr/>
        <a:lstStyle/>
        <a:p>
          <a:r>
            <a:rPr lang="en-US"/>
            <a:t>Constant renewal</a:t>
          </a:r>
        </a:p>
      </dgm:t>
    </dgm:pt>
    <dgm:pt modelId="{762A7A0A-E5FE-4AB5-BDB8-42E3AD70E257}" type="parTrans" cxnId="{081F0A61-D96A-4079-BC1D-5A3570F67153}">
      <dgm:prSet/>
      <dgm:spPr/>
      <dgm:t>
        <a:bodyPr/>
        <a:lstStyle/>
        <a:p>
          <a:endParaRPr lang="en-US"/>
        </a:p>
      </dgm:t>
    </dgm:pt>
    <dgm:pt modelId="{031B87C3-CD5F-4F95-9A44-52A66EFE6916}" type="sibTrans" cxnId="{081F0A61-D96A-4079-BC1D-5A3570F67153}">
      <dgm:prSet/>
      <dgm:spPr/>
      <dgm:t>
        <a:bodyPr/>
        <a:lstStyle/>
        <a:p>
          <a:endParaRPr lang="en-US"/>
        </a:p>
      </dgm:t>
    </dgm:pt>
    <dgm:pt modelId="{56B0B82F-DA0D-4B5E-B32F-C6F361D20427}">
      <dgm:prSet phldrT="[Text]"/>
      <dgm:spPr/>
      <dgm:t>
        <a:bodyPr/>
        <a:lstStyle/>
        <a:p>
          <a:r>
            <a:rPr lang="en-US"/>
            <a:t>Advice and guidance</a:t>
          </a:r>
        </a:p>
      </dgm:t>
    </dgm:pt>
    <dgm:pt modelId="{0592129D-C8FF-4ED0-9AFF-DD570168E0D0}" type="parTrans" cxnId="{A95E2B1F-B251-4BEC-B738-19BE1A6B90F5}">
      <dgm:prSet/>
      <dgm:spPr/>
      <dgm:t>
        <a:bodyPr/>
        <a:lstStyle/>
        <a:p>
          <a:endParaRPr lang="en-US"/>
        </a:p>
      </dgm:t>
    </dgm:pt>
    <dgm:pt modelId="{53D7F3C8-052C-4648-A718-110B397E9E60}" type="sibTrans" cxnId="{A95E2B1F-B251-4BEC-B738-19BE1A6B90F5}">
      <dgm:prSet/>
      <dgm:spPr/>
      <dgm:t>
        <a:bodyPr/>
        <a:lstStyle/>
        <a:p>
          <a:endParaRPr lang="en-US"/>
        </a:p>
      </dgm:t>
    </dgm:pt>
    <dgm:pt modelId="{E7FDDF49-A698-4372-93C9-A14A2A3A7D2C}">
      <dgm:prSet phldrT="[Text]"/>
      <dgm:spPr/>
      <dgm:t>
        <a:bodyPr/>
        <a:lstStyle/>
        <a:p>
          <a:r>
            <a:rPr lang="en-US"/>
            <a:t>PPI Systems</a:t>
          </a:r>
        </a:p>
      </dgm:t>
    </dgm:pt>
    <dgm:pt modelId="{50BADBE6-CC67-4E8D-9E6E-EBA6467FC8D6}" type="parTrans" cxnId="{7590657C-2826-4140-8870-C51ECEAD4359}">
      <dgm:prSet/>
      <dgm:spPr/>
      <dgm:t>
        <a:bodyPr/>
        <a:lstStyle/>
        <a:p>
          <a:endParaRPr lang="en-US"/>
        </a:p>
      </dgm:t>
    </dgm:pt>
    <dgm:pt modelId="{3B076547-3460-46FF-B77C-1E250A4046E0}" type="sibTrans" cxnId="{7590657C-2826-4140-8870-C51ECEAD4359}">
      <dgm:prSet/>
      <dgm:spPr/>
      <dgm:t>
        <a:bodyPr/>
        <a:lstStyle/>
        <a:p>
          <a:endParaRPr lang="en-US"/>
        </a:p>
      </dgm:t>
    </dgm:pt>
    <dgm:pt modelId="{1070B469-C950-46DB-9AD6-8CA5340EF7ED}">
      <dgm:prSet phldrT="[Text]"/>
      <dgm:spPr/>
      <dgm:t>
        <a:bodyPr/>
        <a:lstStyle/>
        <a:p>
          <a:r>
            <a:rPr lang="en-US"/>
            <a:t>Processes</a:t>
          </a:r>
        </a:p>
      </dgm:t>
    </dgm:pt>
    <dgm:pt modelId="{977C5FE1-9684-4FDE-929A-F379963C2A2F}" type="parTrans" cxnId="{B4422C63-ED59-43DD-95C5-44D615B8B0E5}">
      <dgm:prSet/>
      <dgm:spPr/>
      <dgm:t>
        <a:bodyPr/>
        <a:lstStyle/>
        <a:p>
          <a:endParaRPr lang="en-US"/>
        </a:p>
      </dgm:t>
    </dgm:pt>
    <dgm:pt modelId="{925D7E9B-4A64-42F2-AB94-66D40CC70498}" type="sibTrans" cxnId="{B4422C63-ED59-43DD-95C5-44D615B8B0E5}">
      <dgm:prSet/>
      <dgm:spPr/>
      <dgm:t>
        <a:bodyPr/>
        <a:lstStyle/>
        <a:p>
          <a:endParaRPr lang="en-US"/>
        </a:p>
      </dgm:t>
    </dgm:pt>
    <dgm:pt modelId="{AFCE4A8A-7230-484B-A38C-03FA94ADE29D}">
      <dgm:prSet phldrT="[Text]"/>
      <dgm:spPr/>
      <dgm:t>
        <a:bodyPr/>
        <a:lstStyle/>
        <a:p>
          <a:r>
            <a:rPr lang="en-US"/>
            <a:t>Consistency</a:t>
          </a:r>
        </a:p>
      </dgm:t>
    </dgm:pt>
    <dgm:pt modelId="{948FA14C-898E-4E0D-B0B9-75130AC290BD}" type="parTrans" cxnId="{172979BA-315A-44D3-9E46-BC4EE8A7E5D5}">
      <dgm:prSet/>
      <dgm:spPr/>
      <dgm:t>
        <a:bodyPr/>
        <a:lstStyle/>
        <a:p>
          <a:endParaRPr lang="en-US"/>
        </a:p>
      </dgm:t>
    </dgm:pt>
    <dgm:pt modelId="{0DED62D6-69ED-40C2-AC6C-79C2DACB6F67}" type="sibTrans" cxnId="{172979BA-315A-44D3-9E46-BC4EE8A7E5D5}">
      <dgm:prSet/>
      <dgm:spPr/>
      <dgm:t>
        <a:bodyPr/>
        <a:lstStyle/>
        <a:p>
          <a:endParaRPr lang="en-US"/>
        </a:p>
      </dgm:t>
    </dgm:pt>
    <dgm:pt modelId="{8C4BB284-4B52-4EC1-B262-483A7738AB89}">
      <dgm:prSet phldrT="[Text]"/>
      <dgm:spPr/>
      <dgm:t>
        <a:bodyPr/>
        <a:lstStyle/>
        <a:p>
          <a:r>
            <a:rPr lang="en-US"/>
            <a:t>PPI Support</a:t>
          </a:r>
        </a:p>
      </dgm:t>
    </dgm:pt>
    <dgm:pt modelId="{BC7C1363-1FF9-4C7E-8570-16CD119CD07A}" type="parTrans" cxnId="{A582184F-868F-49C2-8C15-1BB6DF4676A0}">
      <dgm:prSet/>
      <dgm:spPr/>
      <dgm:t>
        <a:bodyPr/>
        <a:lstStyle/>
        <a:p>
          <a:endParaRPr lang="en-US"/>
        </a:p>
      </dgm:t>
    </dgm:pt>
    <dgm:pt modelId="{5D98ECE7-2689-4183-BB6C-8E3583CE400A}" type="sibTrans" cxnId="{A582184F-868F-49C2-8C15-1BB6DF4676A0}">
      <dgm:prSet/>
      <dgm:spPr/>
      <dgm:t>
        <a:bodyPr/>
        <a:lstStyle/>
        <a:p>
          <a:endParaRPr lang="en-US"/>
        </a:p>
      </dgm:t>
    </dgm:pt>
    <dgm:pt modelId="{0BB382F1-73D5-40A6-AD70-6DF168BBAF5D}">
      <dgm:prSet phldrT="[Text]"/>
      <dgm:spPr/>
      <dgm:t>
        <a:bodyPr/>
        <a:lstStyle/>
        <a:p>
          <a:r>
            <a:rPr lang="en-US"/>
            <a:t>Public Partners</a:t>
          </a:r>
        </a:p>
      </dgm:t>
    </dgm:pt>
    <dgm:pt modelId="{E0C8DAD6-1258-41FF-A5E7-B23396CE137D}" type="parTrans" cxnId="{7B3796B6-47E2-4F9E-ABD9-4077E4391B37}">
      <dgm:prSet/>
      <dgm:spPr/>
      <dgm:t>
        <a:bodyPr/>
        <a:lstStyle/>
        <a:p>
          <a:endParaRPr lang="en-US"/>
        </a:p>
      </dgm:t>
    </dgm:pt>
    <dgm:pt modelId="{C68866AB-DF33-4585-80A8-FF00974BA202}" type="sibTrans" cxnId="{7B3796B6-47E2-4F9E-ABD9-4077E4391B37}">
      <dgm:prSet/>
      <dgm:spPr/>
      <dgm:t>
        <a:bodyPr/>
        <a:lstStyle/>
        <a:p>
          <a:endParaRPr lang="en-US"/>
        </a:p>
      </dgm:t>
    </dgm:pt>
    <dgm:pt modelId="{E6B0A2FC-D91B-4345-AD99-6F582668E7C2}">
      <dgm:prSet phldrT="[Text]"/>
      <dgm:spPr/>
      <dgm:t>
        <a:bodyPr/>
        <a:lstStyle/>
        <a:p>
          <a:r>
            <a:rPr lang="en-US"/>
            <a:t>Academics</a:t>
          </a:r>
        </a:p>
      </dgm:t>
    </dgm:pt>
    <dgm:pt modelId="{1B1443CA-F910-4BD1-83CA-B316ADD65073}" type="parTrans" cxnId="{688A257E-EB8E-427E-B358-29C0E06FE7A7}">
      <dgm:prSet/>
      <dgm:spPr/>
      <dgm:t>
        <a:bodyPr/>
        <a:lstStyle/>
        <a:p>
          <a:endParaRPr lang="en-US"/>
        </a:p>
      </dgm:t>
    </dgm:pt>
    <dgm:pt modelId="{CB4D3F55-3E2D-48E8-8C78-08C11C26B760}" type="sibTrans" cxnId="{688A257E-EB8E-427E-B358-29C0E06FE7A7}">
      <dgm:prSet/>
      <dgm:spPr/>
      <dgm:t>
        <a:bodyPr/>
        <a:lstStyle/>
        <a:p>
          <a:endParaRPr lang="en-US"/>
        </a:p>
      </dgm:t>
    </dgm:pt>
    <dgm:pt modelId="{D81F14DF-0A24-4300-ABED-6CEA99B3CEF6}">
      <dgm:prSet/>
      <dgm:spPr/>
      <dgm:t>
        <a:bodyPr/>
        <a:lstStyle/>
        <a:p>
          <a:r>
            <a:rPr lang="en-US"/>
            <a:t>Building confidence</a:t>
          </a:r>
        </a:p>
      </dgm:t>
    </dgm:pt>
    <dgm:pt modelId="{580F37CA-B9BF-40DF-A677-8F321A446FC5}" type="parTrans" cxnId="{DC593379-3BBD-4376-B032-5F0AAA5EBB9C}">
      <dgm:prSet/>
      <dgm:spPr/>
      <dgm:t>
        <a:bodyPr/>
        <a:lstStyle/>
        <a:p>
          <a:endParaRPr lang="en-US"/>
        </a:p>
      </dgm:t>
    </dgm:pt>
    <dgm:pt modelId="{1EBCCA5D-2540-478A-A8C5-29399E3AF863}" type="sibTrans" cxnId="{DC593379-3BBD-4376-B032-5F0AAA5EBB9C}">
      <dgm:prSet/>
      <dgm:spPr/>
      <dgm:t>
        <a:bodyPr/>
        <a:lstStyle/>
        <a:p>
          <a:endParaRPr lang="en-US"/>
        </a:p>
      </dgm:t>
    </dgm:pt>
    <dgm:pt modelId="{BD75A922-8722-42FF-9676-6B1C0702CE7F}">
      <dgm:prSet/>
      <dgm:spPr/>
      <dgm:t>
        <a:bodyPr/>
        <a:lstStyle/>
        <a:p>
          <a:r>
            <a:rPr lang="en-US"/>
            <a:t>Maintaining</a:t>
          </a:r>
        </a:p>
      </dgm:t>
    </dgm:pt>
    <dgm:pt modelId="{53F06B84-5806-4798-B3C1-B97C5CFE582E}" type="parTrans" cxnId="{308B546B-BD60-4080-9568-FEA08620A357}">
      <dgm:prSet/>
      <dgm:spPr/>
      <dgm:t>
        <a:bodyPr/>
        <a:lstStyle/>
        <a:p>
          <a:endParaRPr lang="en-US"/>
        </a:p>
      </dgm:t>
    </dgm:pt>
    <dgm:pt modelId="{BE2170C1-A888-40A8-BC35-FCDE6B3B1107}" type="sibTrans" cxnId="{308B546B-BD60-4080-9568-FEA08620A357}">
      <dgm:prSet/>
      <dgm:spPr/>
      <dgm:t>
        <a:bodyPr/>
        <a:lstStyle/>
        <a:p>
          <a:endParaRPr lang="en-US"/>
        </a:p>
      </dgm:t>
    </dgm:pt>
    <dgm:pt modelId="{203064F5-60F7-4741-8157-408CD645198C}">
      <dgm:prSet/>
      <dgm:spPr/>
      <dgm:t>
        <a:bodyPr/>
        <a:lstStyle/>
        <a:p>
          <a:r>
            <a:rPr lang="en-US"/>
            <a:t>Support</a:t>
          </a:r>
        </a:p>
      </dgm:t>
    </dgm:pt>
    <dgm:pt modelId="{E81A82F9-64C1-418C-B2AC-7413DE261829}" type="parTrans" cxnId="{265664D0-6F27-4E8D-B85B-D7488425B8A5}">
      <dgm:prSet/>
      <dgm:spPr/>
      <dgm:t>
        <a:bodyPr/>
        <a:lstStyle/>
        <a:p>
          <a:endParaRPr lang="en-US"/>
        </a:p>
      </dgm:t>
    </dgm:pt>
    <dgm:pt modelId="{52F5193D-E7E0-4BB9-AA18-53D77EE01597}" type="sibTrans" cxnId="{265664D0-6F27-4E8D-B85B-D7488425B8A5}">
      <dgm:prSet/>
      <dgm:spPr/>
      <dgm:t>
        <a:bodyPr/>
        <a:lstStyle/>
        <a:p>
          <a:endParaRPr lang="en-US"/>
        </a:p>
      </dgm:t>
    </dgm:pt>
    <dgm:pt modelId="{BB2E5C55-A96D-4DF7-BA57-4E84822FC90F}">
      <dgm:prSet/>
      <dgm:spPr/>
      <dgm:t>
        <a:bodyPr/>
        <a:lstStyle/>
        <a:p>
          <a:r>
            <a:rPr lang="en-US"/>
            <a:t>Clarity</a:t>
          </a:r>
        </a:p>
      </dgm:t>
    </dgm:pt>
    <dgm:pt modelId="{13831B7C-6A57-46C8-B9D5-9CC1214C3FBB}" type="parTrans" cxnId="{DD68CDF3-F1C2-4E67-8D71-3E512EBC6168}">
      <dgm:prSet/>
      <dgm:spPr/>
      <dgm:t>
        <a:bodyPr/>
        <a:lstStyle/>
        <a:p>
          <a:endParaRPr lang="en-US"/>
        </a:p>
      </dgm:t>
    </dgm:pt>
    <dgm:pt modelId="{7CF26616-BF63-4818-9DE7-8BF793105428}" type="sibTrans" cxnId="{DD68CDF3-F1C2-4E67-8D71-3E512EBC6168}">
      <dgm:prSet/>
      <dgm:spPr/>
      <dgm:t>
        <a:bodyPr/>
        <a:lstStyle/>
        <a:p>
          <a:endParaRPr lang="en-US"/>
        </a:p>
      </dgm:t>
    </dgm:pt>
    <dgm:pt modelId="{B109371F-C898-4086-BE0C-B2A4F9E5A051}">
      <dgm:prSet/>
      <dgm:spPr/>
      <dgm:t>
        <a:bodyPr/>
        <a:lstStyle/>
        <a:p>
          <a:r>
            <a:rPr lang="en-US"/>
            <a:t>Updated</a:t>
          </a:r>
        </a:p>
      </dgm:t>
    </dgm:pt>
    <dgm:pt modelId="{EC6D2D20-EE48-4882-A3EF-A94A407CF9F3}" type="parTrans" cxnId="{94FD79F6-4D98-4002-9704-FCB82811D6BF}">
      <dgm:prSet/>
      <dgm:spPr/>
      <dgm:t>
        <a:bodyPr/>
        <a:lstStyle/>
        <a:p>
          <a:endParaRPr lang="en-US"/>
        </a:p>
      </dgm:t>
    </dgm:pt>
    <dgm:pt modelId="{DE1BA308-5DD5-4C36-95F2-6E873E2DAC48}" type="sibTrans" cxnId="{94FD79F6-4D98-4002-9704-FCB82811D6BF}">
      <dgm:prSet/>
      <dgm:spPr/>
      <dgm:t>
        <a:bodyPr/>
        <a:lstStyle/>
        <a:p>
          <a:endParaRPr lang="en-US"/>
        </a:p>
      </dgm:t>
    </dgm:pt>
    <dgm:pt modelId="{3A3C59FB-68E2-40B4-9961-4D6630493176}">
      <dgm:prSet/>
      <dgm:spPr/>
      <dgm:t>
        <a:bodyPr/>
        <a:lstStyle/>
        <a:p>
          <a:r>
            <a:rPr lang="en-US"/>
            <a:t>Resources</a:t>
          </a:r>
        </a:p>
      </dgm:t>
    </dgm:pt>
    <dgm:pt modelId="{3148F0BE-8285-4687-9152-D5FC22A4D5A2}" type="parTrans" cxnId="{976BFD45-C2F2-49AA-A6DC-49176CAFBEB9}">
      <dgm:prSet/>
      <dgm:spPr/>
      <dgm:t>
        <a:bodyPr/>
        <a:lstStyle/>
        <a:p>
          <a:endParaRPr lang="en-US"/>
        </a:p>
      </dgm:t>
    </dgm:pt>
    <dgm:pt modelId="{92715C5A-FB30-4AE6-9F6A-79A05BC1590E}" type="sibTrans" cxnId="{976BFD45-C2F2-49AA-A6DC-49176CAFBEB9}">
      <dgm:prSet/>
      <dgm:spPr/>
      <dgm:t>
        <a:bodyPr/>
        <a:lstStyle/>
        <a:p>
          <a:endParaRPr lang="en-US"/>
        </a:p>
      </dgm:t>
    </dgm:pt>
    <dgm:pt modelId="{CA81542A-802C-4381-921B-85A9C1A92DF7}">
      <dgm:prSet/>
      <dgm:spPr/>
      <dgm:t>
        <a:bodyPr/>
        <a:lstStyle/>
        <a:p>
          <a:r>
            <a:rPr lang="en-US"/>
            <a:t>Guidance</a:t>
          </a:r>
        </a:p>
      </dgm:t>
    </dgm:pt>
    <dgm:pt modelId="{A88F785E-3882-42E1-8864-7BA9BF5D12E2}" type="parTrans" cxnId="{6B55A920-20CE-46E6-B356-4A9CECD0D14B}">
      <dgm:prSet/>
      <dgm:spPr/>
      <dgm:t>
        <a:bodyPr/>
        <a:lstStyle/>
        <a:p>
          <a:endParaRPr lang="en-US"/>
        </a:p>
      </dgm:t>
    </dgm:pt>
    <dgm:pt modelId="{3C8D19EB-DD34-4FBD-B46F-1A6AC670C297}" type="sibTrans" cxnId="{6B55A920-20CE-46E6-B356-4A9CECD0D14B}">
      <dgm:prSet/>
      <dgm:spPr/>
      <dgm:t>
        <a:bodyPr/>
        <a:lstStyle/>
        <a:p>
          <a:endParaRPr lang="en-US"/>
        </a:p>
      </dgm:t>
    </dgm:pt>
    <dgm:pt modelId="{798F5729-5084-44F6-8CAD-B3C7A3D90658}" type="pres">
      <dgm:prSet presAssocID="{A8DBE7DE-E6AD-48F1-A019-0264386E0EFB}" presName="theList" presStyleCnt="0">
        <dgm:presLayoutVars>
          <dgm:dir/>
          <dgm:animLvl val="lvl"/>
          <dgm:resizeHandles val="exact"/>
        </dgm:presLayoutVars>
      </dgm:prSet>
      <dgm:spPr/>
      <dgm:t>
        <a:bodyPr/>
        <a:lstStyle/>
        <a:p>
          <a:endParaRPr lang="en-US"/>
        </a:p>
      </dgm:t>
    </dgm:pt>
    <dgm:pt modelId="{A1B3BE6A-0005-4AE2-9200-96CDB7E8B2A7}" type="pres">
      <dgm:prSet presAssocID="{1714E9EE-4488-45C5-8220-E6EA57C0FF7D}" presName="compNode" presStyleCnt="0"/>
      <dgm:spPr/>
    </dgm:pt>
    <dgm:pt modelId="{803CE8EF-5C33-4D5C-A1DC-C21EAAAD9C34}" type="pres">
      <dgm:prSet presAssocID="{1714E9EE-4488-45C5-8220-E6EA57C0FF7D}" presName="aNode" presStyleLbl="bgShp" presStyleIdx="0" presStyleCnt="3"/>
      <dgm:spPr/>
      <dgm:t>
        <a:bodyPr/>
        <a:lstStyle/>
        <a:p>
          <a:endParaRPr lang="en-US"/>
        </a:p>
      </dgm:t>
    </dgm:pt>
    <dgm:pt modelId="{53376B8A-98ED-41F7-B992-14B27A637B06}" type="pres">
      <dgm:prSet presAssocID="{1714E9EE-4488-45C5-8220-E6EA57C0FF7D}" presName="textNode" presStyleLbl="bgShp" presStyleIdx="0" presStyleCnt="3"/>
      <dgm:spPr/>
      <dgm:t>
        <a:bodyPr/>
        <a:lstStyle/>
        <a:p>
          <a:endParaRPr lang="en-US"/>
        </a:p>
      </dgm:t>
    </dgm:pt>
    <dgm:pt modelId="{DAF3FBA9-50A2-4B93-8C21-C831BAC3D17D}" type="pres">
      <dgm:prSet presAssocID="{1714E9EE-4488-45C5-8220-E6EA57C0FF7D}" presName="compChildNode" presStyleCnt="0"/>
      <dgm:spPr/>
    </dgm:pt>
    <dgm:pt modelId="{76837D90-201D-48C4-ACD7-0A6FF667DB85}" type="pres">
      <dgm:prSet presAssocID="{1714E9EE-4488-45C5-8220-E6EA57C0FF7D}" presName="theInnerList" presStyleCnt="0"/>
      <dgm:spPr/>
    </dgm:pt>
    <dgm:pt modelId="{00BB3FBE-27DA-4CCF-B4F1-BAE61ED76AC2}" type="pres">
      <dgm:prSet presAssocID="{EDA81C27-A58A-4084-B7C1-066267C45D04}" presName="childNode" presStyleLbl="node1" presStyleIdx="0" presStyleCnt="13">
        <dgm:presLayoutVars>
          <dgm:bulletEnabled val="1"/>
        </dgm:presLayoutVars>
      </dgm:prSet>
      <dgm:spPr/>
      <dgm:t>
        <a:bodyPr/>
        <a:lstStyle/>
        <a:p>
          <a:endParaRPr lang="en-US"/>
        </a:p>
      </dgm:t>
    </dgm:pt>
    <dgm:pt modelId="{E55397F5-DFD0-4994-B7FD-440EE64AE89A}" type="pres">
      <dgm:prSet presAssocID="{EDA81C27-A58A-4084-B7C1-066267C45D04}" presName="aSpace2" presStyleCnt="0"/>
      <dgm:spPr/>
    </dgm:pt>
    <dgm:pt modelId="{1EAD45D0-90B4-4CF2-ADDB-35CD0844ABFB}" type="pres">
      <dgm:prSet presAssocID="{D81F14DF-0A24-4300-ABED-6CEA99B3CEF6}" presName="childNode" presStyleLbl="node1" presStyleIdx="1" presStyleCnt="13">
        <dgm:presLayoutVars>
          <dgm:bulletEnabled val="1"/>
        </dgm:presLayoutVars>
      </dgm:prSet>
      <dgm:spPr/>
      <dgm:t>
        <a:bodyPr/>
        <a:lstStyle/>
        <a:p>
          <a:endParaRPr lang="en-US"/>
        </a:p>
      </dgm:t>
    </dgm:pt>
    <dgm:pt modelId="{B36B0C00-7AC8-4B72-A533-0DF6B790B340}" type="pres">
      <dgm:prSet presAssocID="{D81F14DF-0A24-4300-ABED-6CEA99B3CEF6}" presName="aSpace2" presStyleCnt="0"/>
      <dgm:spPr/>
    </dgm:pt>
    <dgm:pt modelId="{EABD0695-B1F9-4B7E-B53B-D13EDE60033A}" type="pres">
      <dgm:prSet presAssocID="{BD75A922-8722-42FF-9676-6B1C0702CE7F}" presName="childNode" presStyleLbl="node1" presStyleIdx="2" presStyleCnt="13">
        <dgm:presLayoutVars>
          <dgm:bulletEnabled val="1"/>
        </dgm:presLayoutVars>
      </dgm:prSet>
      <dgm:spPr/>
      <dgm:t>
        <a:bodyPr/>
        <a:lstStyle/>
        <a:p>
          <a:endParaRPr lang="en-US"/>
        </a:p>
      </dgm:t>
    </dgm:pt>
    <dgm:pt modelId="{9FDEA0F1-91B2-4F2C-B28A-FC514256748B}" type="pres">
      <dgm:prSet presAssocID="{BD75A922-8722-42FF-9676-6B1C0702CE7F}" presName="aSpace2" presStyleCnt="0"/>
      <dgm:spPr/>
    </dgm:pt>
    <dgm:pt modelId="{2C2626B1-39BB-4A70-9103-D06BFF39DFE9}" type="pres">
      <dgm:prSet presAssocID="{56B0B82F-DA0D-4B5E-B32F-C6F361D20427}" presName="childNode" presStyleLbl="node1" presStyleIdx="3" presStyleCnt="13">
        <dgm:presLayoutVars>
          <dgm:bulletEnabled val="1"/>
        </dgm:presLayoutVars>
      </dgm:prSet>
      <dgm:spPr/>
      <dgm:t>
        <a:bodyPr/>
        <a:lstStyle/>
        <a:p>
          <a:endParaRPr lang="en-US"/>
        </a:p>
      </dgm:t>
    </dgm:pt>
    <dgm:pt modelId="{C22679ED-AA52-4E40-8192-E6CA551AA017}" type="pres">
      <dgm:prSet presAssocID="{1714E9EE-4488-45C5-8220-E6EA57C0FF7D}" presName="aSpace" presStyleCnt="0"/>
      <dgm:spPr/>
    </dgm:pt>
    <dgm:pt modelId="{8DD96A99-BE0D-4920-981C-D73EDEF549B9}" type="pres">
      <dgm:prSet presAssocID="{E7FDDF49-A698-4372-93C9-A14A2A3A7D2C}" presName="compNode" presStyleCnt="0"/>
      <dgm:spPr/>
    </dgm:pt>
    <dgm:pt modelId="{7D6BC769-22F0-49BA-8A5A-0E22A9346EFD}" type="pres">
      <dgm:prSet presAssocID="{E7FDDF49-A698-4372-93C9-A14A2A3A7D2C}" presName="aNode" presStyleLbl="bgShp" presStyleIdx="1" presStyleCnt="3" custLinFactNeighborY="-3381"/>
      <dgm:spPr/>
      <dgm:t>
        <a:bodyPr/>
        <a:lstStyle/>
        <a:p>
          <a:endParaRPr lang="en-US"/>
        </a:p>
      </dgm:t>
    </dgm:pt>
    <dgm:pt modelId="{04CCA642-2D74-41FB-A820-665510CDA713}" type="pres">
      <dgm:prSet presAssocID="{E7FDDF49-A698-4372-93C9-A14A2A3A7D2C}" presName="textNode" presStyleLbl="bgShp" presStyleIdx="1" presStyleCnt="3"/>
      <dgm:spPr/>
      <dgm:t>
        <a:bodyPr/>
        <a:lstStyle/>
        <a:p>
          <a:endParaRPr lang="en-US"/>
        </a:p>
      </dgm:t>
    </dgm:pt>
    <dgm:pt modelId="{1280C068-4C54-4114-8FEB-CA0C7C125FA3}" type="pres">
      <dgm:prSet presAssocID="{E7FDDF49-A698-4372-93C9-A14A2A3A7D2C}" presName="compChildNode" presStyleCnt="0"/>
      <dgm:spPr/>
    </dgm:pt>
    <dgm:pt modelId="{892D8243-1401-40A8-80E3-41FA81E9CC65}" type="pres">
      <dgm:prSet presAssocID="{E7FDDF49-A698-4372-93C9-A14A2A3A7D2C}" presName="theInnerList" presStyleCnt="0"/>
      <dgm:spPr/>
    </dgm:pt>
    <dgm:pt modelId="{96840869-EE7F-4AE2-817C-6D79F29022CC}" type="pres">
      <dgm:prSet presAssocID="{1070B469-C950-46DB-9AD6-8CA5340EF7ED}" presName="childNode" presStyleLbl="node1" presStyleIdx="4" presStyleCnt="13">
        <dgm:presLayoutVars>
          <dgm:bulletEnabled val="1"/>
        </dgm:presLayoutVars>
      </dgm:prSet>
      <dgm:spPr/>
      <dgm:t>
        <a:bodyPr/>
        <a:lstStyle/>
        <a:p>
          <a:endParaRPr lang="en-US"/>
        </a:p>
      </dgm:t>
    </dgm:pt>
    <dgm:pt modelId="{92DB8DB0-2693-4FC6-85C6-004E8D6A5129}" type="pres">
      <dgm:prSet presAssocID="{1070B469-C950-46DB-9AD6-8CA5340EF7ED}" presName="aSpace2" presStyleCnt="0"/>
      <dgm:spPr/>
    </dgm:pt>
    <dgm:pt modelId="{38A46A11-2C52-4198-AB05-0ACBE171D66C}" type="pres">
      <dgm:prSet presAssocID="{B109371F-C898-4086-BE0C-B2A4F9E5A051}" presName="childNode" presStyleLbl="node1" presStyleIdx="5" presStyleCnt="13">
        <dgm:presLayoutVars>
          <dgm:bulletEnabled val="1"/>
        </dgm:presLayoutVars>
      </dgm:prSet>
      <dgm:spPr/>
      <dgm:t>
        <a:bodyPr/>
        <a:lstStyle/>
        <a:p>
          <a:endParaRPr lang="en-US"/>
        </a:p>
      </dgm:t>
    </dgm:pt>
    <dgm:pt modelId="{D940E7D5-DB84-466B-B556-9DBD052CC272}" type="pres">
      <dgm:prSet presAssocID="{B109371F-C898-4086-BE0C-B2A4F9E5A051}" presName="aSpace2" presStyleCnt="0"/>
      <dgm:spPr/>
    </dgm:pt>
    <dgm:pt modelId="{385E153D-9BD1-4EDA-89C0-2C0412EE7A10}" type="pres">
      <dgm:prSet presAssocID="{203064F5-60F7-4741-8157-408CD645198C}" presName="childNode" presStyleLbl="node1" presStyleIdx="6" presStyleCnt="13">
        <dgm:presLayoutVars>
          <dgm:bulletEnabled val="1"/>
        </dgm:presLayoutVars>
      </dgm:prSet>
      <dgm:spPr/>
      <dgm:t>
        <a:bodyPr/>
        <a:lstStyle/>
        <a:p>
          <a:endParaRPr lang="en-US"/>
        </a:p>
      </dgm:t>
    </dgm:pt>
    <dgm:pt modelId="{FA559D51-1899-4826-A8D7-B76ED01F4710}" type="pres">
      <dgm:prSet presAssocID="{203064F5-60F7-4741-8157-408CD645198C}" presName="aSpace2" presStyleCnt="0"/>
      <dgm:spPr/>
    </dgm:pt>
    <dgm:pt modelId="{645D7552-B8B8-458B-9E22-348B0591E448}" type="pres">
      <dgm:prSet presAssocID="{BB2E5C55-A96D-4DF7-BA57-4E84822FC90F}" presName="childNode" presStyleLbl="node1" presStyleIdx="7" presStyleCnt="13">
        <dgm:presLayoutVars>
          <dgm:bulletEnabled val="1"/>
        </dgm:presLayoutVars>
      </dgm:prSet>
      <dgm:spPr/>
      <dgm:t>
        <a:bodyPr/>
        <a:lstStyle/>
        <a:p>
          <a:endParaRPr lang="en-US"/>
        </a:p>
      </dgm:t>
    </dgm:pt>
    <dgm:pt modelId="{1F172514-E407-483F-9E5C-81579E3D606B}" type="pres">
      <dgm:prSet presAssocID="{BB2E5C55-A96D-4DF7-BA57-4E84822FC90F}" presName="aSpace2" presStyleCnt="0"/>
      <dgm:spPr/>
    </dgm:pt>
    <dgm:pt modelId="{FD4A8FF6-B79E-4253-8407-49C1618372CE}" type="pres">
      <dgm:prSet presAssocID="{AFCE4A8A-7230-484B-A38C-03FA94ADE29D}" presName="childNode" presStyleLbl="node1" presStyleIdx="8" presStyleCnt="13">
        <dgm:presLayoutVars>
          <dgm:bulletEnabled val="1"/>
        </dgm:presLayoutVars>
      </dgm:prSet>
      <dgm:spPr/>
      <dgm:t>
        <a:bodyPr/>
        <a:lstStyle/>
        <a:p>
          <a:endParaRPr lang="en-US"/>
        </a:p>
      </dgm:t>
    </dgm:pt>
    <dgm:pt modelId="{2E6CEC55-42DA-418B-8301-AD3410A759B4}" type="pres">
      <dgm:prSet presAssocID="{E7FDDF49-A698-4372-93C9-A14A2A3A7D2C}" presName="aSpace" presStyleCnt="0"/>
      <dgm:spPr/>
    </dgm:pt>
    <dgm:pt modelId="{F3D022C0-B51E-441A-8161-AAC212AD148B}" type="pres">
      <dgm:prSet presAssocID="{8C4BB284-4B52-4EC1-B262-483A7738AB89}" presName="compNode" presStyleCnt="0"/>
      <dgm:spPr/>
    </dgm:pt>
    <dgm:pt modelId="{C9C35329-F3FE-4079-962A-5C806627B2EE}" type="pres">
      <dgm:prSet presAssocID="{8C4BB284-4B52-4EC1-B262-483A7738AB89}" presName="aNode" presStyleLbl="bgShp" presStyleIdx="2" presStyleCnt="3"/>
      <dgm:spPr/>
      <dgm:t>
        <a:bodyPr/>
        <a:lstStyle/>
        <a:p>
          <a:endParaRPr lang="en-US"/>
        </a:p>
      </dgm:t>
    </dgm:pt>
    <dgm:pt modelId="{08D406DD-5E48-498F-8EC9-F866C441E073}" type="pres">
      <dgm:prSet presAssocID="{8C4BB284-4B52-4EC1-B262-483A7738AB89}" presName="textNode" presStyleLbl="bgShp" presStyleIdx="2" presStyleCnt="3"/>
      <dgm:spPr/>
      <dgm:t>
        <a:bodyPr/>
        <a:lstStyle/>
        <a:p>
          <a:endParaRPr lang="en-US"/>
        </a:p>
      </dgm:t>
    </dgm:pt>
    <dgm:pt modelId="{7DA256A8-4918-4BF5-B9F6-B6820958D55F}" type="pres">
      <dgm:prSet presAssocID="{8C4BB284-4B52-4EC1-B262-483A7738AB89}" presName="compChildNode" presStyleCnt="0"/>
      <dgm:spPr/>
    </dgm:pt>
    <dgm:pt modelId="{4A4CF112-92E4-4407-B3FE-59367F11216D}" type="pres">
      <dgm:prSet presAssocID="{8C4BB284-4B52-4EC1-B262-483A7738AB89}" presName="theInnerList" presStyleCnt="0"/>
      <dgm:spPr/>
    </dgm:pt>
    <dgm:pt modelId="{BA148A66-894B-4E1B-86DA-A52E4B475E35}" type="pres">
      <dgm:prSet presAssocID="{0BB382F1-73D5-40A6-AD70-6DF168BBAF5D}" presName="childNode" presStyleLbl="node1" presStyleIdx="9" presStyleCnt="13">
        <dgm:presLayoutVars>
          <dgm:bulletEnabled val="1"/>
        </dgm:presLayoutVars>
      </dgm:prSet>
      <dgm:spPr/>
      <dgm:t>
        <a:bodyPr/>
        <a:lstStyle/>
        <a:p>
          <a:endParaRPr lang="en-US"/>
        </a:p>
      </dgm:t>
    </dgm:pt>
    <dgm:pt modelId="{DDC2CCAE-DF23-4916-9CD2-41AE058D15E7}" type="pres">
      <dgm:prSet presAssocID="{0BB382F1-73D5-40A6-AD70-6DF168BBAF5D}" presName="aSpace2" presStyleCnt="0"/>
      <dgm:spPr/>
    </dgm:pt>
    <dgm:pt modelId="{D40BA4A5-A871-4EEC-89C1-A31B6DAB9CBD}" type="pres">
      <dgm:prSet presAssocID="{E6B0A2FC-D91B-4345-AD99-6F582668E7C2}" presName="childNode" presStyleLbl="node1" presStyleIdx="10" presStyleCnt="13">
        <dgm:presLayoutVars>
          <dgm:bulletEnabled val="1"/>
        </dgm:presLayoutVars>
      </dgm:prSet>
      <dgm:spPr/>
      <dgm:t>
        <a:bodyPr/>
        <a:lstStyle/>
        <a:p>
          <a:endParaRPr lang="en-US"/>
        </a:p>
      </dgm:t>
    </dgm:pt>
    <dgm:pt modelId="{7F8977E5-1CC2-4AF3-BE21-3FDDF98C7343}" type="pres">
      <dgm:prSet presAssocID="{E6B0A2FC-D91B-4345-AD99-6F582668E7C2}" presName="aSpace2" presStyleCnt="0"/>
      <dgm:spPr/>
    </dgm:pt>
    <dgm:pt modelId="{344D2171-BAE8-4841-BF26-0C4FAC32CE2F}" type="pres">
      <dgm:prSet presAssocID="{3A3C59FB-68E2-40B4-9961-4D6630493176}" presName="childNode" presStyleLbl="node1" presStyleIdx="11" presStyleCnt="13">
        <dgm:presLayoutVars>
          <dgm:bulletEnabled val="1"/>
        </dgm:presLayoutVars>
      </dgm:prSet>
      <dgm:spPr/>
      <dgm:t>
        <a:bodyPr/>
        <a:lstStyle/>
        <a:p>
          <a:endParaRPr lang="en-US"/>
        </a:p>
      </dgm:t>
    </dgm:pt>
    <dgm:pt modelId="{FB673B86-AC92-4FFF-AA4F-6226C2521EC1}" type="pres">
      <dgm:prSet presAssocID="{3A3C59FB-68E2-40B4-9961-4D6630493176}" presName="aSpace2" presStyleCnt="0"/>
      <dgm:spPr/>
    </dgm:pt>
    <dgm:pt modelId="{0CB87720-DAA0-4B1E-9037-36179B54B4B8}" type="pres">
      <dgm:prSet presAssocID="{CA81542A-802C-4381-921B-85A9C1A92DF7}" presName="childNode" presStyleLbl="node1" presStyleIdx="12" presStyleCnt="13">
        <dgm:presLayoutVars>
          <dgm:bulletEnabled val="1"/>
        </dgm:presLayoutVars>
      </dgm:prSet>
      <dgm:spPr/>
      <dgm:t>
        <a:bodyPr/>
        <a:lstStyle/>
        <a:p>
          <a:endParaRPr lang="en-US"/>
        </a:p>
      </dgm:t>
    </dgm:pt>
  </dgm:ptLst>
  <dgm:cxnLst>
    <dgm:cxn modelId="{976BFD45-C2F2-49AA-A6DC-49176CAFBEB9}" srcId="{8C4BB284-4B52-4EC1-B262-483A7738AB89}" destId="{3A3C59FB-68E2-40B4-9961-4D6630493176}" srcOrd="2" destOrd="0" parTransId="{3148F0BE-8285-4687-9152-D5FC22A4D5A2}" sibTransId="{92715C5A-FB30-4AE6-9F6A-79A05BC1590E}"/>
    <dgm:cxn modelId="{DD68CDF3-F1C2-4E67-8D71-3E512EBC6168}" srcId="{E7FDDF49-A698-4372-93C9-A14A2A3A7D2C}" destId="{BB2E5C55-A96D-4DF7-BA57-4E84822FC90F}" srcOrd="3" destOrd="0" parTransId="{13831B7C-6A57-46C8-B9D5-9CC1214C3FBB}" sibTransId="{7CF26616-BF63-4818-9DE7-8BF793105428}"/>
    <dgm:cxn modelId="{081F0A61-D96A-4079-BC1D-5A3570F67153}" srcId="{1714E9EE-4488-45C5-8220-E6EA57C0FF7D}" destId="{EDA81C27-A58A-4084-B7C1-066267C45D04}" srcOrd="0" destOrd="0" parTransId="{762A7A0A-E5FE-4AB5-BDB8-42E3AD70E257}" sibTransId="{031B87C3-CD5F-4F95-9A44-52A66EFE6916}"/>
    <dgm:cxn modelId="{A582184F-868F-49C2-8C15-1BB6DF4676A0}" srcId="{A8DBE7DE-E6AD-48F1-A019-0264386E0EFB}" destId="{8C4BB284-4B52-4EC1-B262-483A7738AB89}" srcOrd="2" destOrd="0" parTransId="{BC7C1363-1FF9-4C7E-8570-16CD119CD07A}" sibTransId="{5D98ECE7-2689-4183-BB6C-8E3583CE400A}"/>
    <dgm:cxn modelId="{9E8CE80E-9963-41A0-A03F-10CDB5AC5A14}" type="presOf" srcId="{BD75A922-8722-42FF-9676-6B1C0702CE7F}" destId="{EABD0695-B1F9-4B7E-B53B-D13EDE60033A}" srcOrd="0" destOrd="0" presId="urn:microsoft.com/office/officeart/2005/8/layout/lProcess2"/>
    <dgm:cxn modelId="{4014EB67-0282-407F-8C95-78BAA19EAFE0}" type="presOf" srcId="{1714E9EE-4488-45C5-8220-E6EA57C0FF7D}" destId="{53376B8A-98ED-41F7-B992-14B27A637B06}" srcOrd="1" destOrd="0" presId="urn:microsoft.com/office/officeart/2005/8/layout/lProcess2"/>
    <dgm:cxn modelId="{95CEF335-CB60-43B8-81D6-A00F6C5374C7}" type="presOf" srcId="{203064F5-60F7-4741-8157-408CD645198C}" destId="{385E153D-9BD1-4EDA-89C0-2C0412EE7A10}" srcOrd="0" destOrd="0" presId="urn:microsoft.com/office/officeart/2005/8/layout/lProcess2"/>
    <dgm:cxn modelId="{308B546B-BD60-4080-9568-FEA08620A357}" srcId="{1714E9EE-4488-45C5-8220-E6EA57C0FF7D}" destId="{BD75A922-8722-42FF-9676-6B1C0702CE7F}" srcOrd="2" destOrd="0" parTransId="{53F06B84-5806-4798-B3C1-B97C5CFE582E}" sibTransId="{BE2170C1-A888-40A8-BC35-FCDE6B3B1107}"/>
    <dgm:cxn modelId="{B4422C63-ED59-43DD-95C5-44D615B8B0E5}" srcId="{E7FDDF49-A698-4372-93C9-A14A2A3A7D2C}" destId="{1070B469-C950-46DB-9AD6-8CA5340EF7ED}" srcOrd="0" destOrd="0" parTransId="{977C5FE1-9684-4FDE-929A-F379963C2A2F}" sibTransId="{925D7E9B-4A64-42F2-AB94-66D40CC70498}"/>
    <dgm:cxn modelId="{892655E5-6DC2-4F06-8E01-2CFBEDA9D2DA}" type="presOf" srcId="{8C4BB284-4B52-4EC1-B262-483A7738AB89}" destId="{C9C35329-F3FE-4079-962A-5C806627B2EE}" srcOrd="0" destOrd="0" presId="urn:microsoft.com/office/officeart/2005/8/layout/lProcess2"/>
    <dgm:cxn modelId="{A95E2B1F-B251-4BEC-B738-19BE1A6B90F5}" srcId="{1714E9EE-4488-45C5-8220-E6EA57C0FF7D}" destId="{56B0B82F-DA0D-4B5E-B32F-C6F361D20427}" srcOrd="3" destOrd="0" parTransId="{0592129D-C8FF-4ED0-9AFF-DD570168E0D0}" sibTransId="{53D7F3C8-052C-4648-A718-110B397E9E60}"/>
    <dgm:cxn modelId="{EFB54646-C88E-4FF4-9E8B-DB5B2234A036}" type="presOf" srcId="{B109371F-C898-4086-BE0C-B2A4F9E5A051}" destId="{38A46A11-2C52-4198-AB05-0ACBE171D66C}" srcOrd="0" destOrd="0" presId="urn:microsoft.com/office/officeart/2005/8/layout/lProcess2"/>
    <dgm:cxn modelId="{664A6770-8C6E-47BA-9EBD-23F489B2B47E}" type="presOf" srcId="{1070B469-C950-46DB-9AD6-8CA5340EF7ED}" destId="{96840869-EE7F-4AE2-817C-6D79F29022CC}" srcOrd="0" destOrd="0" presId="urn:microsoft.com/office/officeart/2005/8/layout/lProcess2"/>
    <dgm:cxn modelId="{97306312-432C-4746-B09B-DC363C1CD175}" type="presOf" srcId="{AFCE4A8A-7230-484B-A38C-03FA94ADE29D}" destId="{FD4A8FF6-B79E-4253-8407-49C1618372CE}" srcOrd="0" destOrd="0" presId="urn:microsoft.com/office/officeart/2005/8/layout/lProcess2"/>
    <dgm:cxn modelId="{9DA3D074-08C6-42D0-9FFB-D14BB0C319DF}" type="presOf" srcId="{E6B0A2FC-D91B-4345-AD99-6F582668E7C2}" destId="{D40BA4A5-A871-4EEC-89C1-A31B6DAB9CBD}" srcOrd="0" destOrd="0" presId="urn:microsoft.com/office/officeart/2005/8/layout/lProcess2"/>
    <dgm:cxn modelId="{A67691D7-9F96-49F4-876E-E9CDAAC88008}" type="presOf" srcId="{0BB382F1-73D5-40A6-AD70-6DF168BBAF5D}" destId="{BA148A66-894B-4E1B-86DA-A52E4B475E35}" srcOrd="0" destOrd="0" presId="urn:microsoft.com/office/officeart/2005/8/layout/lProcess2"/>
    <dgm:cxn modelId="{688A257E-EB8E-427E-B358-29C0E06FE7A7}" srcId="{8C4BB284-4B52-4EC1-B262-483A7738AB89}" destId="{E6B0A2FC-D91B-4345-AD99-6F582668E7C2}" srcOrd="1" destOrd="0" parTransId="{1B1443CA-F910-4BD1-83CA-B316ADD65073}" sibTransId="{CB4D3F55-3E2D-48E8-8C78-08C11C26B760}"/>
    <dgm:cxn modelId="{0F7659E1-3EBE-4EB0-B9CE-D4F8ABDB5876}" type="presOf" srcId="{E7FDDF49-A698-4372-93C9-A14A2A3A7D2C}" destId="{7D6BC769-22F0-49BA-8A5A-0E22A9346EFD}" srcOrd="0" destOrd="0" presId="urn:microsoft.com/office/officeart/2005/8/layout/lProcess2"/>
    <dgm:cxn modelId="{4054E039-AB7B-4D65-B787-3270180157BD}" type="presOf" srcId="{3A3C59FB-68E2-40B4-9961-4D6630493176}" destId="{344D2171-BAE8-4841-BF26-0C4FAC32CE2F}" srcOrd="0" destOrd="0" presId="urn:microsoft.com/office/officeart/2005/8/layout/lProcess2"/>
    <dgm:cxn modelId="{94FD79F6-4D98-4002-9704-FCB82811D6BF}" srcId="{E7FDDF49-A698-4372-93C9-A14A2A3A7D2C}" destId="{B109371F-C898-4086-BE0C-B2A4F9E5A051}" srcOrd="1" destOrd="0" parTransId="{EC6D2D20-EE48-4882-A3EF-A94A407CF9F3}" sibTransId="{DE1BA308-5DD5-4C36-95F2-6E873E2DAC48}"/>
    <dgm:cxn modelId="{265664D0-6F27-4E8D-B85B-D7488425B8A5}" srcId="{E7FDDF49-A698-4372-93C9-A14A2A3A7D2C}" destId="{203064F5-60F7-4741-8157-408CD645198C}" srcOrd="2" destOrd="0" parTransId="{E81A82F9-64C1-418C-B2AC-7413DE261829}" sibTransId="{52F5193D-E7E0-4BB9-AA18-53D77EE01597}"/>
    <dgm:cxn modelId="{35A012D6-3F85-4036-B5D8-E3222E9D8464}" type="presOf" srcId="{D81F14DF-0A24-4300-ABED-6CEA99B3CEF6}" destId="{1EAD45D0-90B4-4CF2-ADDB-35CD0844ABFB}" srcOrd="0" destOrd="0" presId="urn:microsoft.com/office/officeart/2005/8/layout/lProcess2"/>
    <dgm:cxn modelId="{172979BA-315A-44D3-9E46-BC4EE8A7E5D5}" srcId="{E7FDDF49-A698-4372-93C9-A14A2A3A7D2C}" destId="{AFCE4A8A-7230-484B-A38C-03FA94ADE29D}" srcOrd="4" destOrd="0" parTransId="{948FA14C-898E-4E0D-B0B9-75130AC290BD}" sibTransId="{0DED62D6-69ED-40C2-AC6C-79C2DACB6F67}"/>
    <dgm:cxn modelId="{D611BA9B-92E0-449C-8518-EEAF6EB5E078}" type="presOf" srcId="{A8DBE7DE-E6AD-48F1-A019-0264386E0EFB}" destId="{798F5729-5084-44F6-8CAD-B3C7A3D90658}" srcOrd="0" destOrd="0" presId="urn:microsoft.com/office/officeart/2005/8/layout/lProcess2"/>
    <dgm:cxn modelId="{D9CD4DB4-03AC-4481-8FF3-388ADA228D0F}" srcId="{A8DBE7DE-E6AD-48F1-A019-0264386E0EFB}" destId="{1714E9EE-4488-45C5-8220-E6EA57C0FF7D}" srcOrd="0" destOrd="0" parTransId="{339226F4-E912-4A2D-8AC8-F2AFA0AF5750}" sibTransId="{16A3D702-6EF9-4BFE-AE46-7F20D87355DF}"/>
    <dgm:cxn modelId="{6996E0C2-1167-4D72-BA6E-DBEE1E54E859}" type="presOf" srcId="{1714E9EE-4488-45C5-8220-E6EA57C0FF7D}" destId="{803CE8EF-5C33-4D5C-A1DC-C21EAAAD9C34}" srcOrd="0" destOrd="0" presId="urn:microsoft.com/office/officeart/2005/8/layout/lProcess2"/>
    <dgm:cxn modelId="{D9D850F0-8AC6-43C2-B404-782DB8F70B67}" type="presOf" srcId="{E7FDDF49-A698-4372-93C9-A14A2A3A7D2C}" destId="{04CCA642-2D74-41FB-A820-665510CDA713}" srcOrd="1" destOrd="0" presId="urn:microsoft.com/office/officeart/2005/8/layout/lProcess2"/>
    <dgm:cxn modelId="{135FB846-81BC-4807-BD6C-3C527BD0B03F}" type="presOf" srcId="{EDA81C27-A58A-4084-B7C1-066267C45D04}" destId="{00BB3FBE-27DA-4CCF-B4F1-BAE61ED76AC2}" srcOrd="0" destOrd="0" presId="urn:microsoft.com/office/officeart/2005/8/layout/lProcess2"/>
    <dgm:cxn modelId="{DC593379-3BBD-4376-B032-5F0AAA5EBB9C}" srcId="{1714E9EE-4488-45C5-8220-E6EA57C0FF7D}" destId="{D81F14DF-0A24-4300-ABED-6CEA99B3CEF6}" srcOrd="1" destOrd="0" parTransId="{580F37CA-B9BF-40DF-A677-8F321A446FC5}" sibTransId="{1EBCCA5D-2540-478A-A8C5-29399E3AF863}"/>
    <dgm:cxn modelId="{7B3796B6-47E2-4F9E-ABD9-4077E4391B37}" srcId="{8C4BB284-4B52-4EC1-B262-483A7738AB89}" destId="{0BB382F1-73D5-40A6-AD70-6DF168BBAF5D}" srcOrd="0" destOrd="0" parTransId="{E0C8DAD6-1258-41FF-A5E7-B23396CE137D}" sibTransId="{C68866AB-DF33-4585-80A8-FF00974BA202}"/>
    <dgm:cxn modelId="{7590657C-2826-4140-8870-C51ECEAD4359}" srcId="{A8DBE7DE-E6AD-48F1-A019-0264386E0EFB}" destId="{E7FDDF49-A698-4372-93C9-A14A2A3A7D2C}" srcOrd="1" destOrd="0" parTransId="{50BADBE6-CC67-4E8D-9E6E-EBA6467FC8D6}" sibTransId="{3B076547-3460-46FF-B77C-1E250A4046E0}"/>
    <dgm:cxn modelId="{BC9BAB0F-3ACA-463C-B770-C89168DFF603}" type="presOf" srcId="{8C4BB284-4B52-4EC1-B262-483A7738AB89}" destId="{08D406DD-5E48-498F-8EC9-F866C441E073}" srcOrd="1" destOrd="0" presId="urn:microsoft.com/office/officeart/2005/8/layout/lProcess2"/>
    <dgm:cxn modelId="{6B55A920-20CE-46E6-B356-4A9CECD0D14B}" srcId="{8C4BB284-4B52-4EC1-B262-483A7738AB89}" destId="{CA81542A-802C-4381-921B-85A9C1A92DF7}" srcOrd="3" destOrd="0" parTransId="{A88F785E-3882-42E1-8864-7BA9BF5D12E2}" sibTransId="{3C8D19EB-DD34-4FBD-B46F-1A6AC670C297}"/>
    <dgm:cxn modelId="{AE93E5DF-28CD-4416-9B90-23FB948CB4CA}" type="presOf" srcId="{BB2E5C55-A96D-4DF7-BA57-4E84822FC90F}" destId="{645D7552-B8B8-458B-9E22-348B0591E448}" srcOrd="0" destOrd="0" presId="urn:microsoft.com/office/officeart/2005/8/layout/lProcess2"/>
    <dgm:cxn modelId="{706FD4BB-062F-47BB-966B-C0AAEF408144}" type="presOf" srcId="{56B0B82F-DA0D-4B5E-B32F-C6F361D20427}" destId="{2C2626B1-39BB-4A70-9103-D06BFF39DFE9}" srcOrd="0" destOrd="0" presId="urn:microsoft.com/office/officeart/2005/8/layout/lProcess2"/>
    <dgm:cxn modelId="{7BC8395A-0A7A-41E8-AE77-E4F62707C857}" type="presOf" srcId="{CA81542A-802C-4381-921B-85A9C1A92DF7}" destId="{0CB87720-DAA0-4B1E-9037-36179B54B4B8}" srcOrd="0" destOrd="0" presId="urn:microsoft.com/office/officeart/2005/8/layout/lProcess2"/>
    <dgm:cxn modelId="{975D303F-238F-43A5-A357-FF113AA99A3C}" type="presParOf" srcId="{798F5729-5084-44F6-8CAD-B3C7A3D90658}" destId="{A1B3BE6A-0005-4AE2-9200-96CDB7E8B2A7}" srcOrd="0" destOrd="0" presId="urn:microsoft.com/office/officeart/2005/8/layout/lProcess2"/>
    <dgm:cxn modelId="{200A012C-1D60-423C-BA2A-5EFAF4CC8B39}" type="presParOf" srcId="{A1B3BE6A-0005-4AE2-9200-96CDB7E8B2A7}" destId="{803CE8EF-5C33-4D5C-A1DC-C21EAAAD9C34}" srcOrd="0" destOrd="0" presId="urn:microsoft.com/office/officeart/2005/8/layout/lProcess2"/>
    <dgm:cxn modelId="{15BF94C0-96D2-4CAC-AF6D-584B87A18B6F}" type="presParOf" srcId="{A1B3BE6A-0005-4AE2-9200-96CDB7E8B2A7}" destId="{53376B8A-98ED-41F7-B992-14B27A637B06}" srcOrd="1" destOrd="0" presId="urn:microsoft.com/office/officeart/2005/8/layout/lProcess2"/>
    <dgm:cxn modelId="{FA06266F-EC3A-406E-83A5-42A7FCBBAC78}" type="presParOf" srcId="{A1B3BE6A-0005-4AE2-9200-96CDB7E8B2A7}" destId="{DAF3FBA9-50A2-4B93-8C21-C831BAC3D17D}" srcOrd="2" destOrd="0" presId="urn:microsoft.com/office/officeart/2005/8/layout/lProcess2"/>
    <dgm:cxn modelId="{12F0E8AF-7FF7-4442-9900-DFD0D004D638}" type="presParOf" srcId="{DAF3FBA9-50A2-4B93-8C21-C831BAC3D17D}" destId="{76837D90-201D-48C4-ACD7-0A6FF667DB85}" srcOrd="0" destOrd="0" presId="urn:microsoft.com/office/officeart/2005/8/layout/lProcess2"/>
    <dgm:cxn modelId="{5E6A6A1A-6C9C-4F35-AC16-816BC2B6C856}" type="presParOf" srcId="{76837D90-201D-48C4-ACD7-0A6FF667DB85}" destId="{00BB3FBE-27DA-4CCF-B4F1-BAE61ED76AC2}" srcOrd="0" destOrd="0" presId="urn:microsoft.com/office/officeart/2005/8/layout/lProcess2"/>
    <dgm:cxn modelId="{BFB49F4A-E114-4910-9302-690372DF26F9}" type="presParOf" srcId="{76837D90-201D-48C4-ACD7-0A6FF667DB85}" destId="{E55397F5-DFD0-4994-B7FD-440EE64AE89A}" srcOrd="1" destOrd="0" presId="urn:microsoft.com/office/officeart/2005/8/layout/lProcess2"/>
    <dgm:cxn modelId="{B96332D2-EA34-4C42-A887-216FFDDF15EB}" type="presParOf" srcId="{76837D90-201D-48C4-ACD7-0A6FF667DB85}" destId="{1EAD45D0-90B4-4CF2-ADDB-35CD0844ABFB}" srcOrd="2" destOrd="0" presId="urn:microsoft.com/office/officeart/2005/8/layout/lProcess2"/>
    <dgm:cxn modelId="{FFC5BA90-EE12-4F62-B169-2E64ADFC1EDC}" type="presParOf" srcId="{76837D90-201D-48C4-ACD7-0A6FF667DB85}" destId="{B36B0C00-7AC8-4B72-A533-0DF6B790B340}" srcOrd="3" destOrd="0" presId="urn:microsoft.com/office/officeart/2005/8/layout/lProcess2"/>
    <dgm:cxn modelId="{5C9D9A1E-9CE0-4A7A-8331-9481A61A04A9}" type="presParOf" srcId="{76837D90-201D-48C4-ACD7-0A6FF667DB85}" destId="{EABD0695-B1F9-4B7E-B53B-D13EDE60033A}" srcOrd="4" destOrd="0" presId="urn:microsoft.com/office/officeart/2005/8/layout/lProcess2"/>
    <dgm:cxn modelId="{EA807255-5F78-4513-B3ED-89B4D14915A8}" type="presParOf" srcId="{76837D90-201D-48C4-ACD7-0A6FF667DB85}" destId="{9FDEA0F1-91B2-4F2C-B28A-FC514256748B}" srcOrd="5" destOrd="0" presId="urn:microsoft.com/office/officeart/2005/8/layout/lProcess2"/>
    <dgm:cxn modelId="{2F9B63B8-A010-4223-867B-2E5861335D72}" type="presParOf" srcId="{76837D90-201D-48C4-ACD7-0A6FF667DB85}" destId="{2C2626B1-39BB-4A70-9103-D06BFF39DFE9}" srcOrd="6" destOrd="0" presId="urn:microsoft.com/office/officeart/2005/8/layout/lProcess2"/>
    <dgm:cxn modelId="{802840E5-C62A-4D30-A2C5-9B7499E2DDFB}" type="presParOf" srcId="{798F5729-5084-44F6-8CAD-B3C7A3D90658}" destId="{C22679ED-AA52-4E40-8192-E6CA551AA017}" srcOrd="1" destOrd="0" presId="urn:microsoft.com/office/officeart/2005/8/layout/lProcess2"/>
    <dgm:cxn modelId="{9C59637C-0362-498D-9273-A4E032FB39FD}" type="presParOf" srcId="{798F5729-5084-44F6-8CAD-B3C7A3D90658}" destId="{8DD96A99-BE0D-4920-981C-D73EDEF549B9}" srcOrd="2" destOrd="0" presId="urn:microsoft.com/office/officeart/2005/8/layout/lProcess2"/>
    <dgm:cxn modelId="{46BFE0E3-B707-4F03-93A3-E2F66697DC16}" type="presParOf" srcId="{8DD96A99-BE0D-4920-981C-D73EDEF549B9}" destId="{7D6BC769-22F0-49BA-8A5A-0E22A9346EFD}" srcOrd="0" destOrd="0" presId="urn:microsoft.com/office/officeart/2005/8/layout/lProcess2"/>
    <dgm:cxn modelId="{30391A94-3A3C-4224-B624-F91442DE40A3}" type="presParOf" srcId="{8DD96A99-BE0D-4920-981C-D73EDEF549B9}" destId="{04CCA642-2D74-41FB-A820-665510CDA713}" srcOrd="1" destOrd="0" presId="urn:microsoft.com/office/officeart/2005/8/layout/lProcess2"/>
    <dgm:cxn modelId="{B96426A3-8A71-4917-91E5-343A05BAB68B}" type="presParOf" srcId="{8DD96A99-BE0D-4920-981C-D73EDEF549B9}" destId="{1280C068-4C54-4114-8FEB-CA0C7C125FA3}" srcOrd="2" destOrd="0" presId="urn:microsoft.com/office/officeart/2005/8/layout/lProcess2"/>
    <dgm:cxn modelId="{4C582B70-FA24-49C6-B2C2-5B1C9992076B}" type="presParOf" srcId="{1280C068-4C54-4114-8FEB-CA0C7C125FA3}" destId="{892D8243-1401-40A8-80E3-41FA81E9CC65}" srcOrd="0" destOrd="0" presId="urn:microsoft.com/office/officeart/2005/8/layout/lProcess2"/>
    <dgm:cxn modelId="{687ECB1D-FD50-486C-BD8A-71E54C150B59}" type="presParOf" srcId="{892D8243-1401-40A8-80E3-41FA81E9CC65}" destId="{96840869-EE7F-4AE2-817C-6D79F29022CC}" srcOrd="0" destOrd="0" presId="urn:microsoft.com/office/officeart/2005/8/layout/lProcess2"/>
    <dgm:cxn modelId="{37EE4A96-F37E-410A-83CA-49B1BEE0681D}" type="presParOf" srcId="{892D8243-1401-40A8-80E3-41FA81E9CC65}" destId="{92DB8DB0-2693-4FC6-85C6-004E8D6A5129}" srcOrd="1" destOrd="0" presId="urn:microsoft.com/office/officeart/2005/8/layout/lProcess2"/>
    <dgm:cxn modelId="{E0ECBED0-F42D-4C3F-9516-CBE4B5EC31A5}" type="presParOf" srcId="{892D8243-1401-40A8-80E3-41FA81E9CC65}" destId="{38A46A11-2C52-4198-AB05-0ACBE171D66C}" srcOrd="2" destOrd="0" presId="urn:microsoft.com/office/officeart/2005/8/layout/lProcess2"/>
    <dgm:cxn modelId="{3973DFD7-5286-46EE-877E-4BBC49568658}" type="presParOf" srcId="{892D8243-1401-40A8-80E3-41FA81E9CC65}" destId="{D940E7D5-DB84-466B-B556-9DBD052CC272}" srcOrd="3" destOrd="0" presId="urn:microsoft.com/office/officeart/2005/8/layout/lProcess2"/>
    <dgm:cxn modelId="{740118A7-A358-4077-B51E-BBAE76BAA6D2}" type="presParOf" srcId="{892D8243-1401-40A8-80E3-41FA81E9CC65}" destId="{385E153D-9BD1-4EDA-89C0-2C0412EE7A10}" srcOrd="4" destOrd="0" presId="urn:microsoft.com/office/officeart/2005/8/layout/lProcess2"/>
    <dgm:cxn modelId="{5C7BE6F5-E68C-4CB9-A4F1-9D14AE498350}" type="presParOf" srcId="{892D8243-1401-40A8-80E3-41FA81E9CC65}" destId="{FA559D51-1899-4826-A8D7-B76ED01F4710}" srcOrd="5" destOrd="0" presId="urn:microsoft.com/office/officeart/2005/8/layout/lProcess2"/>
    <dgm:cxn modelId="{C0B78E94-7A24-4512-B23D-CCDEDC7DECDA}" type="presParOf" srcId="{892D8243-1401-40A8-80E3-41FA81E9CC65}" destId="{645D7552-B8B8-458B-9E22-348B0591E448}" srcOrd="6" destOrd="0" presId="urn:microsoft.com/office/officeart/2005/8/layout/lProcess2"/>
    <dgm:cxn modelId="{5900AA97-7C94-4699-AB40-30A9E5DB8398}" type="presParOf" srcId="{892D8243-1401-40A8-80E3-41FA81E9CC65}" destId="{1F172514-E407-483F-9E5C-81579E3D606B}" srcOrd="7" destOrd="0" presId="urn:microsoft.com/office/officeart/2005/8/layout/lProcess2"/>
    <dgm:cxn modelId="{8124FAE2-0F27-4B64-A4B3-ABFE26751067}" type="presParOf" srcId="{892D8243-1401-40A8-80E3-41FA81E9CC65}" destId="{FD4A8FF6-B79E-4253-8407-49C1618372CE}" srcOrd="8" destOrd="0" presId="urn:microsoft.com/office/officeart/2005/8/layout/lProcess2"/>
    <dgm:cxn modelId="{115A4E19-9886-4D43-896A-4F5037BD9E45}" type="presParOf" srcId="{798F5729-5084-44F6-8CAD-B3C7A3D90658}" destId="{2E6CEC55-42DA-418B-8301-AD3410A759B4}" srcOrd="3" destOrd="0" presId="urn:microsoft.com/office/officeart/2005/8/layout/lProcess2"/>
    <dgm:cxn modelId="{FB5D437F-EA4A-4731-85F6-77B3423F8CE2}" type="presParOf" srcId="{798F5729-5084-44F6-8CAD-B3C7A3D90658}" destId="{F3D022C0-B51E-441A-8161-AAC212AD148B}" srcOrd="4" destOrd="0" presId="urn:microsoft.com/office/officeart/2005/8/layout/lProcess2"/>
    <dgm:cxn modelId="{B75E3EDB-A009-4018-A6CD-993823E4CCFD}" type="presParOf" srcId="{F3D022C0-B51E-441A-8161-AAC212AD148B}" destId="{C9C35329-F3FE-4079-962A-5C806627B2EE}" srcOrd="0" destOrd="0" presId="urn:microsoft.com/office/officeart/2005/8/layout/lProcess2"/>
    <dgm:cxn modelId="{453C2BB0-59BC-46F6-8AA6-054882847D6E}" type="presParOf" srcId="{F3D022C0-B51E-441A-8161-AAC212AD148B}" destId="{08D406DD-5E48-498F-8EC9-F866C441E073}" srcOrd="1" destOrd="0" presId="urn:microsoft.com/office/officeart/2005/8/layout/lProcess2"/>
    <dgm:cxn modelId="{DC1BD811-466E-4E19-9335-D1D5A3B83CD2}" type="presParOf" srcId="{F3D022C0-B51E-441A-8161-AAC212AD148B}" destId="{7DA256A8-4918-4BF5-B9F6-B6820958D55F}" srcOrd="2" destOrd="0" presId="urn:microsoft.com/office/officeart/2005/8/layout/lProcess2"/>
    <dgm:cxn modelId="{385318B2-CA58-4CF5-BE23-242A5EF4D442}" type="presParOf" srcId="{7DA256A8-4918-4BF5-B9F6-B6820958D55F}" destId="{4A4CF112-92E4-4407-B3FE-59367F11216D}" srcOrd="0" destOrd="0" presId="urn:microsoft.com/office/officeart/2005/8/layout/lProcess2"/>
    <dgm:cxn modelId="{89DDBF3A-BA7E-41B3-9729-43C829F4746A}" type="presParOf" srcId="{4A4CF112-92E4-4407-B3FE-59367F11216D}" destId="{BA148A66-894B-4E1B-86DA-A52E4B475E35}" srcOrd="0" destOrd="0" presId="urn:microsoft.com/office/officeart/2005/8/layout/lProcess2"/>
    <dgm:cxn modelId="{0A8B37B1-C429-48A2-AF80-DC08AC5DDABC}" type="presParOf" srcId="{4A4CF112-92E4-4407-B3FE-59367F11216D}" destId="{DDC2CCAE-DF23-4916-9CD2-41AE058D15E7}" srcOrd="1" destOrd="0" presId="urn:microsoft.com/office/officeart/2005/8/layout/lProcess2"/>
    <dgm:cxn modelId="{5D261EF1-7CBF-414F-8CED-65D9582E6E09}" type="presParOf" srcId="{4A4CF112-92E4-4407-B3FE-59367F11216D}" destId="{D40BA4A5-A871-4EEC-89C1-A31B6DAB9CBD}" srcOrd="2" destOrd="0" presId="urn:microsoft.com/office/officeart/2005/8/layout/lProcess2"/>
    <dgm:cxn modelId="{D974B726-CE7D-414F-BC77-111E3BEDFCAD}" type="presParOf" srcId="{4A4CF112-92E4-4407-B3FE-59367F11216D}" destId="{7F8977E5-1CC2-4AF3-BE21-3FDDF98C7343}" srcOrd="3" destOrd="0" presId="urn:microsoft.com/office/officeart/2005/8/layout/lProcess2"/>
    <dgm:cxn modelId="{6EAA0680-F75D-4DA0-99DB-963F7C0DEEEB}" type="presParOf" srcId="{4A4CF112-92E4-4407-B3FE-59367F11216D}" destId="{344D2171-BAE8-4841-BF26-0C4FAC32CE2F}" srcOrd="4" destOrd="0" presId="urn:microsoft.com/office/officeart/2005/8/layout/lProcess2"/>
    <dgm:cxn modelId="{F0C8767D-356C-4C48-99B4-C90053E33FED}" type="presParOf" srcId="{4A4CF112-92E4-4407-B3FE-59367F11216D}" destId="{FB673B86-AC92-4FFF-AA4F-6226C2521EC1}" srcOrd="5" destOrd="0" presId="urn:microsoft.com/office/officeart/2005/8/layout/lProcess2"/>
    <dgm:cxn modelId="{22CF5007-D968-48DC-B11C-5C0E3F972B69}" type="presParOf" srcId="{4A4CF112-92E4-4407-B3FE-59367F11216D}" destId="{0CB87720-DAA0-4B1E-9037-36179B54B4B8}" srcOrd="6" destOrd="0" presId="urn:microsoft.com/office/officeart/2005/8/layout/lProcess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7B1273-6758-4E6E-AE4C-B09D397A1054}">
      <dsp:nvSpPr>
        <dsp:cNvPr id="0" name=""/>
        <dsp:cNvSpPr/>
      </dsp:nvSpPr>
      <dsp:spPr>
        <a:xfrm>
          <a:off x="123444" y="77724"/>
          <a:ext cx="3044952" cy="3044951"/>
        </a:xfrm>
        <a:prstGeom prst="ellipse">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1289050">
            <a:lnSpc>
              <a:spcPct val="90000"/>
            </a:lnSpc>
            <a:spcBef>
              <a:spcPct val="0"/>
            </a:spcBef>
            <a:spcAft>
              <a:spcPct val="35000"/>
            </a:spcAft>
          </a:pPr>
          <a:r>
            <a:rPr lang="en-US" sz="2900" kern="1200"/>
            <a:t>PPI in ARC governance</a:t>
          </a:r>
        </a:p>
      </dsp:txBody>
      <dsp:txXfrm>
        <a:off x="548640" y="436789"/>
        <a:ext cx="1755648" cy="2326821"/>
      </dsp:txXfrm>
    </dsp:sp>
    <dsp:sp modelId="{2C3E94CB-6D63-4C6F-AD2B-5AB08E62F046}">
      <dsp:nvSpPr>
        <dsp:cNvPr id="0" name=""/>
        <dsp:cNvSpPr/>
      </dsp:nvSpPr>
      <dsp:spPr>
        <a:xfrm>
          <a:off x="2318004" y="77724"/>
          <a:ext cx="3044952" cy="3044951"/>
        </a:xfrm>
        <a:prstGeom prst="ellipse">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1289050">
            <a:lnSpc>
              <a:spcPct val="90000"/>
            </a:lnSpc>
            <a:spcBef>
              <a:spcPct val="0"/>
            </a:spcBef>
            <a:spcAft>
              <a:spcPct val="35000"/>
            </a:spcAft>
          </a:pPr>
          <a:r>
            <a:rPr lang="en-US" sz="2900" kern="1200"/>
            <a:t>PPI in ARC research studies</a:t>
          </a:r>
        </a:p>
      </dsp:txBody>
      <dsp:txXfrm>
        <a:off x="3182112" y="436789"/>
        <a:ext cx="1755648" cy="2326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49F8D5-F059-4564-B516-E90D2055EA9B}">
      <dsp:nvSpPr>
        <dsp:cNvPr id="0" name=""/>
        <dsp:cNvSpPr/>
      </dsp:nvSpPr>
      <dsp:spPr>
        <a:xfrm>
          <a:off x="2696366" y="1524496"/>
          <a:ext cx="1863273" cy="1863273"/>
        </a:xfrm>
        <a:prstGeom prst="gear9">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Strategy Board with 2 Public Partners</a:t>
          </a:r>
        </a:p>
        <a:p>
          <a:pPr lvl="0" algn="ctr" defTabSz="355600">
            <a:lnSpc>
              <a:spcPct val="90000"/>
            </a:lnSpc>
            <a:spcBef>
              <a:spcPct val="0"/>
            </a:spcBef>
            <a:spcAft>
              <a:spcPct val="35000"/>
            </a:spcAft>
          </a:pPr>
          <a:r>
            <a:rPr lang="en-US" sz="800" kern="1200"/>
            <a:t>Executive Gorup presentations</a:t>
          </a:r>
        </a:p>
        <a:p>
          <a:pPr lvl="0" algn="ctr" defTabSz="355600">
            <a:lnSpc>
              <a:spcPct val="90000"/>
            </a:lnSpc>
            <a:spcBef>
              <a:spcPct val="0"/>
            </a:spcBef>
            <a:spcAft>
              <a:spcPct val="35000"/>
            </a:spcAft>
          </a:pPr>
          <a:r>
            <a:rPr lang="en-US" sz="800" kern="1200"/>
            <a:t>PPI Champions Group</a:t>
          </a:r>
        </a:p>
        <a:p>
          <a:pPr lvl="0" algn="ctr" defTabSz="355600">
            <a:lnSpc>
              <a:spcPct val="90000"/>
            </a:lnSpc>
            <a:spcBef>
              <a:spcPct val="0"/>
            </a:spcBef>
            <a:spcAft>
              <a:spcPct val="35000"/>
            </a:spcAft>
          </a:pPr>
          <a:r>
            <a:rPr lang="en-US" sz="800" kern="1200"/>
            <a:t>Working groups of PPI Champions</a:t>
          </a:r>
        </a:p>
      </dsp:txBody>
      <dsp:txXfrm>
        <a:off x="3070967" y="1960959"/>
        <a:ext cx="1114071" cy="957761"/>
      </dsp:txXfrm>
    </dsp:sp>
    <dsp:sp modelId="{D0E3F611-D53B-4331-8C00-052D7F60319A}">
      <dsp:nvSpPr>
        <dsp:cNvPr id="0" name=""/>
        <dsp:cNvSpPr/>
      </dsp:nvSpPr>
      <dsp:spPr>
        <a:xfrm>
          <a:off x="1612280" y="1084086"/>
          <a:ext cx="1355108" cy="1355108"/>
        </a:xfrm>
        <a:prstGeom prst="gear6">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ARC Core Team: PPI Manager and support</a:t>
          </a:r>
        </a:p>
      </dsp:txBody>
      <dsp:txXfrm>
        <a:off x="1953433" y="1427300"/>
        <a:ext cx="672802" cy="668680"/>
      </dsp:txXfrm>
    </dsp:sp>
    <dsp:sp modelId="{369AFE79-9BE4-4DC4-8292-8EA61365BF6E}">
      <dsp:nvSpPr>
        <dsp:cNvPr id="0" name=""/>
        <dsp:cNvSpPr/>
      </dsp:nvSpPr>
      <dsp:spPr>
        <a:xfrm rot="20700000">
          <a:off x="2371278" y="149200"/>
          <a:ext cx="1327729" cy="1327729"/>
        </a:xfrm>
        <a:prstGeom prst="gear6">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Research Theme x 6</a:t>
          </a:r>
        </a:p>
        <a:p>
          <a:pPr lvl="0" algn="ctr" defTabSz="355600">
            <a:lnSpc>
              <a:spcPct val="90000"/>
            </a:lnSpc>
            <a:spcBef>
              <a:spcPct val="0"/>
            </a:spcBef>
            <a:spcAft>
              <a:spcPct val="35000"/>
            </a:spcAft>
          </a:pPr>
          <a:r>
            <a:rPr lang="en-US" sz="800" kern="1200"/>
            <a:t>2 x PPI Champions per Theme</a:t>
          </a:r>
        </a:p>
      </dsp:txBody>
      <dsp:txXfrm rot="-20700000">
        <a:off x="2662488" y="440410"/>
        <a:ext cx="745309" cy="745309"/>
      </dsp:txXfrm>
    </dsp:sp>
    <dsp:sp modelId="{9DF61C1C-16FD-44B7-B93C-B03291E9B6B6}">
      <dsp:nvSpPr>
        <dsp:cNvPr id="0" name=""/>
        <dsp:cNvSpPr/>
      </dsp:nvSpPr>
      <dsp:spPr>
        <a:xfrm>
          <a:off x="2544440" y="1248219"/>
          <a:ext cx="2384990" cy="2384990"/>
        </a:xfrm>
        <a:prstGeom prst="circularArrow">
          <a:avLst>
            <a:gd name="adj1" fmla="val 4688"/>
            <a:gd name="adj2" fmla="val 299029"/>
            <a:gd name="adj3" fmla="val 2493368"/>
            <a:gd name="adj4" fmla="val 15911290"/>
            <a:gd name="adj5" fmla="val 5469"/>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4564D78-A93C-4407-8FCA-A3EBFA56352C}">
      <dsp:nvSpPr>
        <dsp:cNvPr id="0" name=""/>
        <dsp:cNvSpPr/>
      </dsp:nvSpPr>
      <dsp:spPr>
        <a:xfrm>
          <a:off x="1372293" y="787713"/>
          <a:ext cx="1732844" cy="1732844"/>
        </a:xfrm>
        <a:prstGeom prst="leftCircularArrow">
          <a:avLst>
            <a:gd name="adj1" fmla="val 6452"/>
            <a:gd name="adj2" fmla="val 429999"/>
            <a:gd name="adj3" fmla="val 10489124"/>
            <a:gd name="adj4" fmla="val 14837806"/>
            <a:gd name="adj5" fmla="val 7527"/>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67F51E-34B9-4796-A199-DB14AF552337}">
      <dsp:nvSpPr>
        <dsp:cNvPr id="0" name=""/>
        <dsp:cNvSpPr/>
      </dsp:nvSpPr>
      <dsp:spPr>
        <a:xfrm>
          <a:off x="2064161" y="-138161"/>
          <a:ext cx="1868355" cy="1868355"/>
        </a:xfrm>
        <a:prstGeom prst="circularArrow">
          <a:avLst>
            <a:gd name="adj1" fmla="val 5984"/>
            <a:gd name="adj2" fmla="val 394124"/>
            <a:gd name="adj3" fmla="val 13313824"/>
            <a:gd name="adj4" fmla="val 10508221"/>
            <a:gd name="adj5" fmla="val 6981"/>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B0405B-A18F-4CD2-9BEF-8F3C9CFE1B04}">
      <dsp:nvSpPr>
        <dsp:cNvPr id="0" name=""/>
        <dsp:cNvSpPr/>
      </dsp:nvSpPr>
      <dsp:spPr>
        <a:xfrm>
          <a:off x="440985" y="0"/>
          <a:ext cx="4997834" cy="3455582"/>
        </a:xfrm>
        <a:prstGeom prst="rightArrow">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5674772-66C7-4165-A6AC-9DC58E5A7692}">
      <dsp:nvSpPr>
        <dsp:cNvPr id="0" name=""/>
        <dsp:cNvSpPr/>
      </dsp:nvSpPr>
      <dsp:spPr>
        <a:xfrm>
          <a:off x="2942" y="1036674"/>
          <a:ext cx="1415402" cy="1382232"/>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a:solidFill>
                <a:schemeClr val="tx1"/>
              </a:solidFill>
            </a:rPr>
            <a:t>Group discussions and interviews</a:t>
          </a:r>
        </a:p>
        <a:p>
          <a:pPr marL="57150" lvl="1" indent="-57150" algn="l" defTabSz="488950">
            <a:lnSpc>
              <a:spcPct val="90000"/>
            </a:lnSpc>
            <a:spcBef>
              <a:spcPct val="0"/>
            </a:spcBef>
            <a:spcAft>
              <a:spcPct val="15000"/>
            </a:spcAft>
            <a:buChar char="••"/>
          </a:pPr>
          <a:r>
            <a:rPr lang="en-US" sz="1100" kern="1200">
              <a:solidFill>
                <a:schemeClr val="tx1"/>
              </a:solidFill>
            </a:rPr>
            <a:t>Capturing experience and reflections</a:t>
          </a:r>
        </a:p>
      </dsp:txBody>
      <dsp:txXfrm>
        <a:off x="70417" y="1104149"/>
        <a:ext cx="1280452" cy="1247282"/>
      </dsp:txXfrm>
    </dsp:sp>
    <dsp:sp modelId="{876D0CAC-DCFD-45A7-8FE8-D07C040A5210}">
      <dsp:nvSpPr>
        <dsp:cNvPr id="0" name=""/>
        <dsp:cNvSpPr/>
      </dsp:nvSpPr>
      <dsp:spPr>
        <a:xfrm>
          <a:off x="1489115" y="1036674"/>
          <a:ext cx="1415402" cy="1382232"/>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a:solidFill>
                <a:schemeClr val="tx1"/>
              </a:solidFill>
            </a:rPr>
            <a:t>ARC OxTV PPI policy and process</a:t>
          </a:r>
        </a:p>
        <a:p>
          <a:pPr marL="57150" lvl="1" indent="-57150" algn="l" defTabSz="488950">
            <a:lnSpc>
              <a:spcPct val="90000"/>
            </a:lnSpc>
            <a:spcBef>
              <a:spcPct val="0"/>
            </a:spcBef>
            <a:spcAft>
              <a:spcPct val="15000"/>
            </a:spcAft>
            <a:buChar char="••"/>
          </a:pPr>
          <a:r>
            <a:rPr lang="en-US" sz="1100" kern="1200">
              <a:solidFill>
                <a:schemeClr val="tx1"/>
              </a:solidFill>
            </a:rPr>
            <a:t>Exploring how we worked together</a:t>
          </a:r>
        </a:p>
      </dsp:txBody>
      <dsp:txXfrm>
        <a:off x="1556590" y="1104149"/>
        <a:ext cx="1280452" cy="1247282"/>
      </dsp:txXfrm>
    </dsp:sp>
    <dsp:sp modelId="{D7AF1F4E-FD80-44C1-83DB-3566035369D5}">
      <dsp:nvSpPr>
        <dsp:cNvPr id="0" name=""/>
        <dsp:cNvSpPr/>
      </dsp:nvSpPr>
      <dsp:spPr>
        <a:xfrm>
          <a:off x="2975287" y="1036674"/>
          <a:ext cx="1415402" cy="1382232"/>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a:solidFill>
                <a:schemeClr val="tx1"/>
              </a:solidFill>
            </a:rPr>
            <a:t>PPI Monitoring to Learn</a:t>
          </a:r>
        </a:p>
        <a:p>
          <a:pPr marL="57150" lvl="1" indent="-57150" algn="l" defTabSz="488950">
            <a:lnSpc>
              <a:spcPct val="90000"/>
            </a:lnSpc>
            <a:spcBef>
              <a:spcPct val="0"/>
            </a:spcBef>
            <a:spcAft>
              <a:spcPct val="15000"/>
            </a:spcAft>
            <a:buChar char="••"/>
          </a:pPr>
          <a:r>
            <a:rPr lang="en-US" sz="1100" kern="1200">
              <a:solidFill>
                <a:schemeClr val="tx1"/>
              </a:solidFill>
            </a:rPr>
            <a:t>Understanding the PPI that was done</a:t>
          </a:r>
        </a:p>
      </dsp:txBody>
      <dsp:txXfrm>
        <a:off x="3042762" y="1104149"/>
        <a:ext cx="1280452" cy="1247282"/>
      </dsp:txXfrm>
    </dsp:sp>
    <dsp:sp modelId="{944AD2ED-287F-405E-8A25-25EC03A0146B}">
      <dsp:nvSpPr>
        <dsp:cNvPr id="0" name=""/>
        <dsp:cNvSpPr/>
      </dsp:nvSpPr>
      <dsp:spPr>
        <a:xfrm>
          <a:off x="4461459" y="1036674"/>
          <a:ext cx="1415402" cy="1382232"/>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a:solidFill>
                <a:schemeClr val="tx1"/>
              </a:solidFill>
            </a:rPr>
            <a:t>PPI activity and impact</a:t>
          </a:r>
        </a:p>
        <a:p>
          <a:pPr marL="57150" lvl="1" indent="-57150" algn="l" defTabSz="488950">
            <a:lnSpc>
              <a:spcPct val="90000"/>
            </a:lnSpc>
            <a:spcBef>
              <a:spcPct val="0"/>
            </a:spcBef>
            <a:spcAft>
              <a:spcPct val="15000"/>
            </a:spcAft>
            <a:buChar char="••"/>
          </a:pPr>
          <a:r>
            <a:rPr lang="en-US" sz="1100" kern="1200">
              <a:solidFill>
                <a:schemeClr val="tx1"/>
              </a:solidFill>
            </a:rPr>
            <a:t>Recording PPI activity level and the difference it made.</a:t>
          </a:r>
        </a:p>
      </dsp:txBody>
      <dsp:txXfrm>
        <a:off x="4528934" y="1104149"/>
        <a:ext cx="1280452" cy="124728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3CE8EF-5C33-4D5C-A1DC-C21EAAAD9C34}">
      <dsp:nvSpPr>
        <dsp:cNvPr id="0" name=""/>
        <dsp:cNvSpPr/>
      </dsp:nvSpPr>
      <dsp:spPr>
        <a:xfrm>
          <a:off x="1069" y="0"/>
          <a:ext cx="2781225" cy="339852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n-US" sz="2800" kern="1200"/>
            <a:t>Sustainable relationships</a:t>
          </a:r>
        </a:p>
      </dsp:txBody>
      <dsp:txXfrm>
        <a:off x="1069" y="0"/>
        <a:ext cx="2781225" cy="1019556"/>
      </dsp:txXfrm>
    </dsp:sp>
    <dsp:sp modelId="{00BB3FBE-27DA-4CCF-B4F1-BAE61ED76AC2}">
      <dsp:nvSpPr>
        <dsp:cNvPr id="0" name=""/>
        <dsp:cNvSpPr/>
      </dsp:nvSpPr>
      <dsp:spPr>
        <a:xfrm>
          <a:off x="279192" y="1019638"/>
          <a:ext cx="2224980" cy="4950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Constant renewal</a:t>
          </a:r>
        </a:p>
      </dsp:txBody>
      <dsp:txXfrm>
        <a:off x="293693" y="1034139"/>
        <a:ext cx="2195978" cy="466090"/>
      </dsp:txXfrm>
    </dsp:sp>
    <dsp:sp modelId="{1EAD45D0-90B4-4CF2-ADDB-35CD0844ABFB}">
      <dsp:nvSpPr>
        <dsp:cNvPr id="0" name=""/>
        <dsp:cNvSpPr/>
      </dsp:nvSpPr>
      <dsp:spPr>
        <a:xfrm>
          <a:off x="279192" y="1590898"/>
          <a:ext cx="2224980" cy="4950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Building confidence</a:t>
          </a:r>
        </a:p>
      </dsp:txBody>
      <dsp:txXfrm>
        <a:off x="293693" y="1605399"/>
        <a:ext cx="2195978" cy="466090"/>
      </dsp:txXfrm>
    </dsp:sp>
    <dsp:sp modelId="{EABD0695-B1F9-4B7E-B53B-D13EDE60033A}">
      <dsp:nvSpPr>
        <dsp:cNvPr id="0" name=""/>
        <dsp:cNvSpPr/>
      </dsp:nvSpPr>
      <dsp:spPr>
        <a:xfrm>
          <a:off x="279192" y="2162159"/>
          <a:ext cx="2224980" cy="4950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Maintaining</a:t>
          </a:r>
        </a:p>
      </dsp:txBody>
      <dsp:txXfrm>
        <a:off x="293693" y="2176660"/>
        <a:ext cx="2195978" cy="466090"/>
      </dsp:txXfrm>
    </dsp:sp>
    <dsp:sp modelId="{2C2626B1-39BB-4A70-9103-D06BFF39DFE9}">
      <dsp:nvSpPr>
        <dsp:cNvPr id="0" name=""/>
        <dsp:cNvSpPr/>
      </dsp:nvSpPr>
      <dsp:spPr>
        <a:xfrm>
          <a:off x="279192" y="2733419"/>
          <a:ext cx="2224980" cy="4950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Advice and guidance</a:t>
          </a:r>
        </a:p>
      </dsp:txBody>
      <dsp:txXfrm>
        <a:off x="293693" y="2747920"/>
        <a:ext cx="2195978" cy="466090"/>
      </dsp:txXfrm>
    </dsp:sp>
    <dsp:sp modelId="{7D6BC769-22F0-49BA-8A5A-0E22A9346EFD}">
      <dsp:nvSpPr>
        <dsp:cNvPr id="0" name=""/>
        <dsp:cNvSpPr/>
      </dsp:nvSpPr>
      <dsp:spPr>
        <a:xfrm>
          <a:off x="2990887" y="0"/>
          <a:ext cx="2781225" cy="339852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n-US" sz="2800" kern="1200"/>
            <a:t>PPI Systems</a:t>
          </a:r>
        </a:p>
      </dsp:txBody>
      <dsp:txXfrm>
        <a:off x="2990887" y="0"/>
        <a:ext cx="2781225" cy="1019556"/>
      </dsp:txXfrm>
    </dsp:sp>
    <dsp:sp modelId="{96840869-EE7F-4AE2-817C-6D79F29022CC}">
      <dsp:nvSpPr>
        <dsp:cNvPr id="0" name=""/>
        <dsp:cNvSpPr/>
      </dsp:nvSpPr>
      <dsp:spPr>
        <a:xfrm>
          <a:off x="3269009" y="1020199"/>
          <a:ext cx="2224980" cy="3931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Processes</a:t>
          </a:r>
        </a:p>
      </dsp:txBody>
      <dsp:txXfrm>
        <a:off x="3280524" y="1031714"/>
        <a:ext cx="2201950" cy="370131"/>
      </dsp:txXfrm>
    </dsp:sp>
    <dsp:sp modelId="{38A46A11-2C52-4198-AB05-0ACBE171D66C}">
      <dsp:nvSpPr>
        <dsp:cNvPr id="0" name=""/>
        <dsp:cNvSpPr/>
      </dsp:nvSpPr>
      <dsp:spPr>
        <a:xfrm>
          <a:off x="3269009" y="1473846"/>
          <a:ext cx="2224980" cy="3931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Updated</a:t>
          </a:r>
        </a:p>
      </dsp:txBody>
      <dsp:txXfrm>
        <a:off x="3280524" y="1485361"/>
        <a:ext cx="2201950" cy="370131"/>
      </dsp:txXfrm>
    </dsp:sp>
    <dsp:sp modelId="{385E153D-9BD1-4EDA-89C0-2C0412EE7A10}">
      <dsp:nvSpPr>
        <dsp:cNvPr id="0" name=""/>
        <dsp:cNvSpPr/>
      </dsp:nvSpPr>
      <dsp:spPr>
        <a:xfrm>
          <a:off x="3269009" y="1927494"/>
          <a:ext cx="2224980" cy="3931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Support</a:t>
          </a:r>
        </a:p>
      </dsp:txBody>
      <dsp:txXfrm>
        <a:off x="3280524" y="1939009"/>
        <a:ext cx="2201950" cy="370131"/>
      </dsp:txXfrm>
    </dsp:sp>
    <dsp:sp modelId="{645D7552-B8B8-458B-9E22-348B0591E448}">
      <dsp:nvSpPr>
        <dsp:cNvPr id="0" name=""/>
        <dsp:cNvSpPr/>
      </dsp:nvSpPr>
      <dsp:spPr>
        <a:xfrm>
          <a:off x="3269009" y="2381142"/>
          <a:ext cx="2224980" cy="3931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Clarity</a:t>
          </a:r>
        </a:p>
      </dsp:txBody>
      <dsp:txXfrm>
        <a:off x="3280524" y="2392657"/>
        <a:ext cx="2201950" cy="370131"/>
      </dsp:txXfrm>
    </dsp:sp>
    <dsp:sp modelId="{FD4A8FF6-B79E-4253-8407-49C1618372CE}">
      <dsp:nvSpPr>
        <dsp:cNvPr id="0" name=""/>
        <dsp:cNvSpPr/>
      </dsp:nvSpPr>
      <dsp:spPr>
        <a:xfrm>
          <a:off x="3269009" y="2834789"/>
          <a:ext cx="2224980" cy="3931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Consistency</a:t>
          </a:r>
        </a:p>
      </dsp:txBody>
      <dsp:txXfrm>
        <a:off x="3280524" y="2846304"/>
        <a:ext cx="2201950" cy="370131"/>
      </dsp:txXfrm>
    </dsp:sp>
    <dsp:sp modelId="{C9C35329-F3FE-4079-962A-5C806627B2EE}">
      <dsp:nvSpPr>
        <dsp:cNvPr id="0" name=""/>
        <dsp:cNvSpPr/>
      </dsp:nvSpPr>
      <dsp:spPr>
        <a:xfrm>
          <a:off x="5980704" y="0"/>
          <a:ext cx="2781225" cy="339852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n-US" sz="2800" kern="1200"/>
            <a:t>PPI Support</a:t>
          </a:r>
        </a:p>
      </dsp:txBody>
      <dsp:txXfrm>
        <a:off x="5980704" y="0"/>
        <a:ext cx="2781225" cy="1019556"/>
      </dsp:txXfrm>
    </dsp:sp>
    <dsp:sp modelId="{BA148A66-894B-4E1B-86DA-A52E4B475E35}">
      <dsp:nvSpPr>
        <dsp:cNvPr id="0" name=""/>
        <dsp:cNvSpPr/>
      </dsp:nvSpPr>
      <dsp:spPr>
        <a:xfrm>
          <a:off x="6258827" y="1019638"/>
          <a:ext cx="2224980" cy="4950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Public Partners</a:t>
          </a:r>
        </a:p>
      </dsp:txBody>
      <dsp:txXfrm>
        <a:off x="6273328" y="1034139"/>
        <a:ext cx="2195978" cy="466090"/>
      </dsp:txXfrm>
    </dsp:sp>
    <dsp:sp modelId="{D40BA4A5-A871-4EEC-89C1-A31B6DAB9CBD}">
      <dsp:nvSpPr>
        <dsp:cNvPr id="0" name=""/>
        <dsp:cNvSpPr/>
      </dsp:nvSpPr>
      <dsp:spPr>
        <a:xfrm>
          <a:off x="6258827" y="1590898"/>
          <a:ext cx="2224980" cy="4950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Academics</a:t>
          </a:r>
        </a:p>
      </dsp:txBody>
      <dsp:txXfrm>
        <a:off x="6273328" y="1605399"/>
        <a:ext cx="2195978" cy="466090"/>
      </dsp:txXfrm>
    </dsp:sp>
    <dsp:sp modelId="{344D2171-BAE8-4841-BF26-0C4FAC32CE2F}">
      <dsp:nvSpPr>
        <dsp:cNvPr id="0" name=""/>
        <dsp:cNvSpPr/>
      </dsp:nvSpPr>
      <dsp:spPr>
        <a:xfrm>
          <a:off x="6258827" y="2162159"/>
          <a:ext cx="2224980" cy="4950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Resources</a:t>
          </a:r>
        </a:p>
      </dsp:txBody>
      <dsp:txXfrm>
        <a:off x="6273328" y="2176660"/>
        <a:ext cx="2195978" cy="466090"/>
      </dsp:txXfrm>
    </dsp:sp>
    <dsp:sp modelId="{0CB87720-DAA0-4B1E-9037-36179B54B4B8}">
      <dsp:nvSpPr>
        <dsp:cNvPr id="0" name=""/>
        <dsp:cNvSpPr/>
      </dsp:nvSpPr>
      <dsp:spPr>
        <a:xfrm>
          <a:off x="6258827" y="2733419"/>
          <a:ext cx="2224980" cy="4950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36195" rIns="48260" bIns="36195" numCol="1" spcCol="1270" anchor="ctr" anchorCtr="0">
          <a:noAutofit/>
        </a:bodyPr>
        <a:lstStyle/>
        <a:p>
          <a:pPr lvl="0" algn="ctr" defTabSz="844550">
            <a:lnSpc>
              <a:spcPct val="90000"/>
            </a:lnSpc>
            <a:spcBef>
              <a:spcPct val="0"/>
            </a:spcBef>
            <a:spcAft>
              <a:spcPct val="35000"/>
            </a:spcAft>
          </a:pPr>
          <a:r>
            <a:rPr lang="en-US" sz="1900" kern="1200"/>
            <a:t>Guidance</a:t>
          </a:r>
        </a:p>
      </dsp:txBody>
      <dsp:txXfrm>
        <a:off x="6273328" y="2747920"/>
        <a:ext cx="2195978" cy="46609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926C75A266048960D6DB74BA71783" ma:contentTypeVersion="18" ma:contentTypeDescription="Create a new document." ma:contentTypeScope="" ma:versionID="81f6f5175931f36d9321cdf4f0890d67">
  <xsd:schema xmlns:xsd="http://www.w3.org/2001/XMLSchema" xmlns:xs="http://www.w3.org/2001/XMLSchema" xmlns:p="http://schemas.microsoft.com/office/2006/metadata/properties" xmlns:ns3="e94d35e0-714e-49c9-ade3-3e69825f4130" xmlns:ns4="3c154889-87f7-479b-97fe-73bc5ae448ec" targetNamespace="http://schemas.microsoft.com/office/2006/metadata/properties" ma:root="true" ma:fieldsID="25c2ec91c046e2c6978f408f1a2f9417" ns3:_="" ns4:_="">
    <xsd:import namespace="e94d35e0-714e-49c9-ade3-3e69825f4130"/>
    <xsd:import namespace="3c154889-87f7-479b-97fe-73bc5ae448e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OCR"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d35e0-714e-49c9-ade3-3e69825f4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154889-87f7-479b-97fe-73bc5ae448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94d35e0-714e-49c9-ade3-3e69825f41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ABFDD-8318-453D-9B96-A6F907A1F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d35e0-714e-49c9-ade3-3e69825f4130"/>
    <ds:schemaRef ds:uri="3c154889-87f7-479b-97fe-73bc5ae44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65DBF-815A-4BA5-A15F-702E02C4970D}">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3c154889-87f7-479b-97fe-73bc5ae448ec"/>
    <ds:schemaRef ds:uri="http://schemas.microsoft.com/office/2006/documentManagement/types"/>
    <ds:schemaRef ds:uri="e94d35e0-714e-49c9-ade3-3e69825f4130"/>
    <ds:schemaRef ds:uri="http://www.w3.org/XML/1998/namespace"/>
    <ds:schemaRef ds:uri="http://purl.org/dc/dcmitype/"/>
  </ds:schemaRefs>
</ds:datastoreItem>
</file>

<file path=customXml/itemProps3.xml><?xml version="1.0" encoding="utf-8"?>
<ds:datastoreItem xmlns:ds="http://schemas.openxmlformats.org/officeDocument/2006/customXml" ds:itemID="{80D8B030-4620-433A-9C03-8D61915EB05A}">
  <ds:schemaRefs>
    <ds:schemaRef ds:uri="http://schemas.microsoft.com/sharepoint/v3/contenttype/forms"/>
  </ds:schemaRefs>
</ds:datastoreItem>
</file>

<file path=customXml/itemProps4.xml><?xml version="1.0" encoding="utf-8"?>
<ds:datastoreItem xmlns:ds="http://schemas.openxmlformats.org/officeDocument/2006/customXml" ds:itemID="{A2834A2D-FE05-4F94-8DD2-7DDA8B973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21</Pages>
  <Words>4936</Words>
  <Characters>28137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10</cp:revision>
  <dcterms:created xsi:type="dcterms:W3CDTF">2026-03-02T16:13:00Z</dcterms:created>
  <dcterms:modified xsi:type="dcterms:W3CDTF">2026-03-03T18:13:00Z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0x0101008B4926C75A266048960D6DB74BA71783</vt:lpwstr>
  </property>
</Properties>
</file>