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BEAA8" w14:textId="77777777" w:rsidR="00954537" w:rsidRDefault="00954537" w:rsidP="00954537">
      <w:pPr>
        <w:rPr>
          <w:b/>
          <w:sz w:val="32"/>
          <w:u w:val="single"/>
        </w:rPr>
      </w:pPr>
      <w:r w:rsidRPr="00372694">
        <w:rPr>
          <w:noProof/>
          <w:sz w:val="32"/>
          <w:szCs w:val="32"/>
          <w:lang w:eastAsia="en-GB"/>
        </w:rPr>
        <w:drawing>
          <wp:anchor distT="0" distB="0" distL="114300" distR="114300" simplePos="0" relativeHeight="251828224" behindDoc="1" locked="0" layoutInCell="1" allowOverlap="1" wp14:anchorId="081C7364" wp14:editId="46837993">
            <wp:simplePos x="0" y="0"/>
            <wp:positionH relativeFrom="column">
              <wp:posOffset>-308344</wp:posOffset>
            </wp:positionH>
            <wp:positionV relativeFrom="paragraph">
              <wp:posOffset>0</wp:posOffset>
            </wp:positionV>
            <wp:extent cx="6285230" cy="871855"/>
            <wp:effectExtent l="0" t="0" r="1270" b="4445"/>
            <wp:wrapTight wrapText="bothSides">
              <wp:wrapPolygon edited="0">
                <wp:start x="0" y="0"/>
                <wp:lineTo x="0" y="21238"/>
                <wp:lineTo x="21539" y="21238"/>
                <wp:lineTo x="215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5230" cy="871855"/>
                    </a:xfrm>
                    <a:prstGeom prst="rect">
                      <a:avLst/>
                    </a:prstGeom>
                  </pic:spPr>
                </pic:pic>
              </a:graphicData>
            </a:graphic>
            <wp14:sizeRelH relativeFrom="margin">
              <wp14:pctWidth>0</wp14:pctWidth>
            </wp14:sizeRelH>
            <wp14:sizeRelV relativeFrom="margin">
              <wp14:pctHeight>0</wp14:pctHeight>
            </wp14:sizeRelV>
          </wp:anchor>
        </w:drawing>
      </w:r>
    </w:p>
    <w:p w14:paraId="1ED60893" w14:textId="77777777" w:rsidR="00954537" w:rsidRPr="005F0964" w:rsidRDefault="00954537" w:rsidP="00954537">
      <w:pPr>
        <w:spacing w:after="120" w:line="240" w:lineRule="auto"/>
        <w:jc w:val="center"/>
        <w:rPr>
          <w:rFonts w:ascii="Arial" w:eastAsia="Times New Roman" w:hAnsi="Arial" w:cs="Arial"/>
          <w:b/>
          <w:color w:val="193E72"/>
          <w:sz w:val="48"/>
          <w:szCs w:val="40"/>
        </w:rPr>
      </w:pPr>
      <w:r w:rsidRPr="005F0964">
        <w:rPr>
          <w:rFonts w:ascii="Arial" w:eastAsia="Times New Roman" w:hAnsi="Arial" w:cs="Arial"/>
          <w:b/>
          <w:color w:val="193E72"/>
          <w:sz w:val="48"/>
          <w:szCs w:val="40"/>
        </w:rPr>
        <w:t>Patient and Public Involvement</w:t>
      </w:r>
    </w:p>
    <w:p w14:paraId="1413A534" w14:textId="77777777" w:rsidR="00954537" w:rsidRDefault="00954537" w:rsidP="00954537">
      <w:pPr>
        <w:spacing w:after="120" w:line="240" w:lineRule="auto"/>
        <w:jc w:val="center"/>
        <w:rPr>
          <w:rFonts w:ascii="Arial" w:eastAsia="Times New Roman" w:hAnsi="Arial" w:cs="Arial"/>
          <w:b/>
          <w:color w:val="193E72"/>
          <w:sz w:val="48"/>
          <w:szCs w:val="40"/>
        </w:rPr>
      </w:pPr>
      <w:r w:rsidRPr="005F0964">
        <w:rPr>
          <w:rFonts w:ascii="Arial" w:eastAsia="Times New Roman" w:hAnsi="Arial" w:cs="Arial"/>
          <w:b/>
          <w:color w:val="193E72"/>
          <w:sz w:val="48"/>
          <w:szCs w:val="40"/>
        </w:rPr>
        <w:t>Monitoring to Learn</w:t>
      </w:r>
    </w:p>
    <w:p w14:paraId="50B57F66" w14:textId="77777777" w:rsidR="00954537" w:rsidRPr="005F0964" w:rsidRDefault="00954537" w:rsidP="00954537">
      <w:pPr>
        <w:spacing w:after="120" w:line="240" w:lineRule="auto"/>
        <w:jc w:val="center"/>
        <w:rPr>
          <w:rFonts w:ascii="Arial" w:eastAsia="Times New Roman" w:hAnsi="Arial" w:cs="Arial"/>
          <w:b/>
          <w:color w:val="193E72"/>
          <w:sz w:val="48"/>
          <w:szCs w:val="40"/>
        </w:rPr>
      </w:pPr>
    </w:p>
    <w:p w14:paraId="5DE55F25" w14:textId="77777777" w:rsidR="00954537" w:rsidRPr="005F0964" w:rsidRDefault="00954537" w:rsidP="00954537">
      <w:pPr>
        <w:spacing w:after="120" w:line="240" w:lineRule="auto"/>
        <w:jc w:val="center"/>
        <w:rPr>
          <w:rFonts w:ascii="Arial" w:eastAsia="Times New Roman" w:hAnsi="Arial" w:cs="Arial"/>
          <w:b/>
          <w:color w:val="193E72"/>
          <w:sz w:val="48"/>
          <w:szCs w:val="40"/>
        </w:rPr>
      </w:pPr>
      <w:r w:rsidRPr="005F0964">
        <w:rPr>
          <w:rFonts w:ascii="Arial" w:eastAsia="Times New Roman" w:hAnsi="Arial" w:cs="Arial"/>
          <w:b/>
          <w:color w:val="193E72"/>
          <w:sz w:val="48"/>
          <w:szCs w:val="40"/>
        </w:rPr>
        <w:t>Report</w:t>
      </w:r>
    </w:p>
    <w:p w14:paraId="437FE848" w14:textId="77777777" w:rsidR="00954537" w:rsidRPr="005F0964" w:rsidRDefault="00954537" w:rsidP="00954537">
      <w:pPr>
        <w:spacing w:after="120" w:line="240" w:lineRule="auto"/>
        <w:jc w:val="center"/>
        <w:rPr>
          <w:rFonts w:ascii="Arial" w:eastAsia="Times New Roman" w:hAnsi="Arial" w:cs="Arial"/>
          <w:b/>
          <w:color w:val="193E72"/>
          <w:sz w:val="48"/>
          <w:szCs w:val="40"/>
        </w:rPr>
      </w:pPr>
      <w:r w:rsidRPr="005F0964">
        <w:rPr>
          <w:rFonts w:ascii="Arial" w:eastAsia="Times New Roman" w:hAnsi="Arial" w:cs="Arial"/>
          <w:b/>
          <w:color w:val="193E72"/>
          <w:sz w:val="48"/>
          <w:szCs w:val="40"/>
        </w:rPr>
        <w:t>March 2026</w:t>
      </w:r>
    </w:p>
    <w:p w14:paraId="1CFEE3D5" w14:textId="77777777" w:rsidR="00954537" w:rsidRPr="005F0964" w:rsidRDefault="00954537" w:rsidP="00954537">
      <w:pPr>
        <w:spacing w:after="120" w:line="240" w:lineRule="auto"/>
        <w:rPr>
          <w:rFonts w:ascii="Arial" w:eastAsia="Times New Roman" w:hAnsi="Arial" w:cs="Arial"/>
          <w:b/>
          <w:color w:val="193E72"/>
          <w:sz w:val="36"/>
          <w:szCs w:val="40"/>
        </w:rPr>
      </w:pPr>
    </w:p>
    <w:p w14:paraId="79771567" w14:textId="77777777" w:rsidR="00954537" w:rsidRDefault="00954537" w:rsidP="00954537">
      <w:pPr>
        <w:rPr>
          <w:b/>
          <w:sz w:val="32"/>
          <w:u w:val="single"/>
        </w:rPr>
      </w:pPr>
    </w:p>
    <w:p w14:paraId="687D0501" w14:textId="77777777" w:rsidR="00954537" w:rsidRDefault="00954537" w:rsidP="00954537">
      <w:pPr>
        <w:rPr>
          <w:b/>
          <w:sz w:val="32"/>
          <w:u w:val="single"/>
        </w:rPr>
      </w:pPr>
      <w:r>
        <w:rPr>
          <w:noProof/>
          <w:lang w:eastAsia="en-GB"/>
        </w:rPr>
        <w:drawing>
          <wp:inline distT="0" distB="0" distL="0" distR="0" wp14:anchorId="3CDBE9B9" wp14:editId="5BA23892">
            <wp:extent cx="6040510" cy="3264196"/>
            <wp:effectExtent l="0" t="0" r="0" b="0"/>
            <wp:docPr id="9" name="Picture 9" descr="https://www.arc-oxtv.nihr.ac.uk/images/blog/ppi-contributors/responsive_image?ratio=image&amp;scale=w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c-oxtv.nihr.ac.uk/images/blog/ppi-contributors/responsive_image?ratio=image&amp;scale=w7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8681" cy="3268611"/>
                    </a:xfrm>
                    <a:prstGeom prst="rect">
                      <a:avLst/>
                    </a:prstGeom>
                    <a:noFill/>
                    <a:ln>
                      <a:noFill/>
                    </a:ln>
                  </pic:spPr>
                </pic:pic>
              </a:graphicData>
            </a:graphic>
          </wp:inline>
        </w:drawing>
      </w:r>
    </w:p>
    <w:p w14:paraId="1F35E97B" w14:textId="77777777" w:rsidR="00954537" w:rsidRDefault="00954537" w:rsidP="00954537">
      <w:pPr>
        <w:rPr>
          <w:b/>
          <w:sz w:val="32"/>
          <w:u w:val="single"/>
        </w:rPr>
      </w:pPr>
    </w:p>
    <w:p w14:paraId="724ADFA8" w14:textId="77777777" w:rsidR="00954537" w:rsidRDefault="00954537" w:rsidP="00954537">
      <w:pPr>
        <w:rPr>
          <w:b/>
          <w:sz w:val="32"/>
          <w:u w:val="single"/>
        </w:rPr>
      </w:pPr>
    </w:p>
    <w:p w14:paraId="3D733747" w14:textId="77777777" w:rsidR="00954537" w:rsidRDefault="00954537" w:rsidP="00954537">
      <w:pPr>
        <w:rPr>
          <w:b/>
          <w:sz w:val="32"/>
          <w:u w:val="single"/>
        </w:rPr>
      </w:pPr>
    </w:p>
    <w:p w14:paraId="62349288" w14:textId="77777777" w:rsidR="00954537" w:rsidRDefault="00954537" w:rsidP="00141979">
      <w:pPr>
        <w:jc w:val="center"/>
        <w:rPr>
          <w:b/>
          <w:sz w:val="32"/>
          <w:u w:val="single"/>
        </w:rPr>
        <w:sectPr w:rsidR="00954537">
          <w:footerReference w:type="default" r:id="rId13"/>
          <w:pgSz w:w="11906" w:h="16838"/>
          <w:pgMar w:top="1440" w:right="1440" w:bottom="1440" w:left="1440" w:header="708" w:footer="708" w:gutter="0"/>
          <w:cols w:space="708"/>
          <w:docGrid w:linePitch="360"/>
        </w:sectPr>
      </w:pPr>
    </w:p>
    <w:p w14:paraId="2139F3A3" w14:textId="4AEC3185" w:rsidR="009D3F1C" w:rsidRPr="00141979" w:rsidRDefault="009B0D38" w:rsidP="00141979">
      <w:pPr>
        <w:jc w:val="center"/>
        <w:rPr>
          <w:b/>
          <w:sz w:val="32"/>
          <w:u w:val="single"/>
        </w:rPr>
      </w:pPr>
      <w:r w:rsidRPr="00141979">
        <w:rPr>
          <w:b/>
          <w:sz w:val="32"/>
          <w:u w:val="single"/>
        </w:rPr>
        <w:lastRenderedPageBreak/>
        <w:t xml:space="preserve">PPI </w:t>
      </w:r>
      <w:r w:rsidR="00E5676E">
        <w:rPr>
          <w:b/>
          <w:sz w:val="32"/>
          <w:u w:val="single"/>
        </w:rPr>
        <w:t xml:space="preserve">(patient and public involvement) </w:t>
      </w:r>
      <w:r w:rsidRPr="00141979">
        <w:rPr>
          <w:b/>
          <w:sz w:val="32"/>
          <w:u w:val="single"/>
        </w:rPr>
        <w:t>Monitoring to Learn report</w:t>
      </w:r>
    </w:p>
    <w:tbl>
      <w:tblPr>
        <w:tblStyle w:val="TableGrid"/>
        <w:tblW w:w="0" w:type="auto"/>
        <w:tblLook w:val="04A0" w:firstRow="1" w:lastRow="0" w:firstColumn="1" w:lastColumn="0" w:noHBand="0" w:noVBand="1"/>
      </w:tblPr>
      <w:tblGrid>
        <w:gridCol w:w="7083"/>
        <w:gridCol w:w="1933"/>
      </w:tblGrid>
      <w:tr w:rsidR="00F20661" w:rsidRPr="00141979" w14:paraId="52F94DCF" w14:textId="77777777" w:rsidTr="00141979">
        <w:tc>
          <w:tcPr>
            <w:tcW w:w="7083" w:type="dxa"/>
            <w:tcMar>
              <w:top w:w="113" w:type="dxa"/>
              <w:bottom w:w="113" w:type="dxa"/>
            </w:tcMar>
          </w:tcPr>
          <w:p w14:paraId="4B64F036" w14:textId="24DE2DBF" w:rsidR="00F20661" w:rsidRPr="00141979" w:rsidRDefault="00141979" w:rsidP="00141979">
            <w:pPr>
              <w:rPr>
                <w:b/>
                <w:sz w:val="28"/>
                <w:szCs w:val="28"/>
              </w:rPr>
            </w:pPr>
            <w:r w:rsidRPr="00141979">
              <w:rPr>
                <w:b/>
                <w:sz w:val="28"/>
                <w:szCs w:val="28"/>
              </w:rPr>
              <w:t>Content</w:t>
            </w:r>
          </w:p>
        </w:tc>
        <w:tc>
          <w:tcPr>
            <w:tcW w:w="1933" w:type="dxa"/>
            <w:tcMar>
              <w:top w:w="113" w:type="dxa"/>
              <w:bottom w:w="113" w:type="dxa"/>
            </w:tcMar>
          </w:tcPr>
          <w:p w14:paraId="7A601457" w14:textId="6FFA2A52" w:rsidR="00F20661" w:rsidRPr="00141979" w:rsidRDefault="00F20661">
            <w:pPr>
              <w:rPr>
                <w:b/>
                <w:sz w:val="28"/>
                <w:szCs w:val="28"/>
              </w:rPr>
            </w:pPr>
            <w:r w:rsidRPr="00EF6F35">
              <w:rPr>
                <w:b/>
                <w:sz w:val="28"/>
                <w:szCs w:val="28"/>
              </w:rPr>
              <w:t>Page numbers</w:t>
            </w:r>
          </w:p>
        </w:tc>
      </w:tr>
      <w:tr w:rsidR="00F20661" w14:paraId="7DB8E288" w14:textId="77777777" w:rsidTr="00141979">
        <w:tc>
          <w:tcPr>
            <w:tcW w:w="7083" w:type="dxa"/>
            <w:tcMar>
              <w:top w:w="113" w:type="dxa"/>
              <w:bottom w:w="113" w:type="dxa"/>
            </w:tcMar>
          </w:tcPr>
          <w:p w14:paraId="412ACFF2" w14:textId="6D2B63BA" w:rsidR="00F20661" w:rsidRPr="00141979" w:rsidRDefault="00F20661" w:rsidP="00F20661">
            <w:pPr>
              <w:rPr>
                <w:b/>
                <w:i/>
                <w:sz w:val="28"/>
              </w:rPr>
            </w:pPr>
            <w:r w:rsidRPr="00141979">
              <w:rPr>
                <w:b/>
                <w:i/>
                <w:sz w:val="28"/>
              </w:rPr>
              <w:t>Executive Summary</w:t>
            </w:r>
          </w:p>
        </w:tc>
        <w:tc>
          <w:tcPr>
            <w:tcW w:w="1933" w:type="dxa"/>
            <w:tcMar>
              <w:top w:w="113" w:type="dxa"/>
              <w:bottom w:w="113" w:type="dxa"/>
            </w:tcMar>
          </w:tcPr>
          <w:p w14:paraId="22785746" w14:textId="617F1672" w:rsidR="00F20661" w:rsidRPr="006035D2" w:rsidRDefault="006035D2" w:rsidP="00F20661">
            <w:pPr>
              <w:rPr>
                <w:sz w:val="28"/>
              </w:rPr>
            </w:pPr>
            <w:r w:rsidRPr="006035D2">
              <w:rPr>
                <w:sz w:val="28"/>
              </w:rPr>
              <w:t>Page 3</w:t>
            </w:r>
          </w:p>
        </w:tc>
      </w:tr>
      <w:tr w:rsidR="00F20661" w14:paraId="7E55145D" w14:textId="77777777" w:rsidTr="00141979">
        <w:tc>
          <w:tcPr>
            <w:tcW w:w="7083" w:type="dxa"/>
            <w:tcMar>
              <w:top w:w="113" w:type="dxa"/>
              <w:bottom w:w="113" w:type="dxa"/>
            </w:tcMar>
          </w:tcPr>
          <w:p w14:paraId="422F7B91" w14:textId="1C9341BB" w:rsidR="00F20661" w:rsidRPr="00141979" w:rsidRDefault="00F20661" w:rsidP="00F20661">
            <w:pPr>
              <w:rPr>
                <w:b/>
                <w:i/>
                <w:sz w:val="28"/>
              </w:rPr>
            </w:pPr>
            <w:bookmarkStart w:id="0" w:name="_Hlk219367687"/>
            <w:r w:rsidRPr="00141979">
              <w:rPr>
                <w:b/>
                <w:i/>
                <w:sz w:val="28"/>
              </w:rPr>
              <w:t xml:space="preserve">Section 1: </w:t>
            </w:r>
            <w:bookmarkStart w:id="1" w:name="_Hlk219367421"/>
            <w:r w:rsidRPr="00141979">
              <w:rPr>
                <w:b/>
                <w:i/>
                <w:sz w:val="28"/>
              </w:rPr>
              <w:t xml:space="preserve">Developing and reviewing the PPI Monitoring to Learn </w:t>
            </w:r>
            <w:bookmarkEnd w:id="1"/>
            <w:r w:rsidR="007729E5">
              <w:rPr>
                <w:b/>
                <w:i/>
                <w:sz w:val="28"/>
              </w:rPr>
              <w:t>Process</w:t>
            </w:r>
          </w:p>
          <w:bookmarkEnd w:id="0"/>
          <w:p w14:paraId="32A44AA2" w14:textId="03A37561" w:rsidR="00F20661" w:rsidRPr="00141979" w:rsidRDefault="00F20661" w:rsidP="00141979">
            <w:pPr>
              <w:spacing w:before="120"/>
              <w:ind w:left="309"/>
              <w:rPr>
                <w:sz w:val="28"/>
              </w:rPr>
            </w:pPr>
            <w:r w:rsidRPr="00141979">
              <w:rPr>
                <w:sz w:val="28"/>
              </w:rPr>
              <w:t>The PPI Monitoring to Learn process</w:t>
            </w:r>
          </w:p>
          <w:p w14:paraId="63D00456" w14:textId="77777777" w:rsidR="00F20661" w:rsidRPr="00141979" w:rsidRDefault="00F20661" w:rsidP="00141979">
            <w:pPr>
              <w:spacing w:before="120"/>
              <w:ind w:left="309"/>
              <w:rPr>
                <w:sz w:val="28"/>
              </w:rPr>
            </w:pPr>
            <w:r w:rsidRPr="00141979">
              <w:rPr>
                <w:sz w:val="28"/>
              </w:rPr>
              <w:t>What we did – Steps 1-6</w:t>
            </w:r>
          </w:p>
          <w:p w14:paraId="38D76DE6" w14:textId="5A2CD5D6" w:rsidR="00F20661" w:rsidRPr="00141979" w:rsidRDefault="00F20661" w:rsidP="00141979">
            <w:pPr>
              <w:spacing w:before="120"/>
              <w:ind w:left="309"/>
              <w:rPr>
                <w:sz w:val="28"/>
              </w:rPr>
            </w:pPr>
            <w:r w:rsidRPr="00141979">
              <w:rPr>
                <w:sz w:val="28"/>
              </w:rPr>
              <w:t>The future</w:t>
            </w:r>
          </w:p>
        </w:tc>
        <w:tc>
          <w:tcPr>
            <w:tcW w:w="1933" w:type="dxa"/>
            <w:tcMar>
              <w:top w:w="113" w:type="dxa"/>
              <w:bottom w:w="113" w:type="dxa"/>
            </w:tcMar>
          </w:tcPr>
          <w:p w14:paraId="3B9FD903" w14:textId="7CE2A544" w:rsidR="00F20661" w:rsidRPr="006035D2" w:rsidRDefault="006035D2" w:rsidP="00F20661">
            <w:pPr>
              <w:rPr>
                <w:sz w:val="28"/>
              </w:rPr>
            </w:pPr>
            <w:r w:rsidRPr="006035D2">
              <w:rPr>
                <w:sz w:val="28"/>
              </w:rPr>
              <w:t>Page 4-6</w:t>
            </w:r>
          </w:p>
        </w:tc>
      </w:tr>
      <w:tr w:rsidR="00F20661" w14:paraId="1A91006C" w14:textId="77777777" w:rsidTr="00141979">
        <w:tc>
          <w:tcPr>
            <w:tcW w:w="7083" w:type="dxa"/>
            <w:tcMar>
              <w:top w:w="113" w:type="dxa"/>
              <w:bottom w:w="113" w:type="dxa"/>
            </w:tcMar>
          </w:tcPr>
          <w:p w14:paraId="15837FC1" w14:textId="28573A0B" w:rsidR="00F20661" w:rsidRPr="00141979" w:rsidRDefault="00F20661" w:rsidP="00F20661">
            <w:pPr>
              <w:rPr>
                <w:b/>
                <w:i/>
                <w:sz w:val="28"/>
              </w:rPr>
            </w:pPr>
            <w:bookmarkStart w:id="2" w:name="_Hlk219367708"/>
            <w:r w:rsidRPr="00141979">
              <w:rPr>
                <w:b/>
                <w:i/>
                <w:sz w:val="28"/>
              </w:rPr>
              <w:t>Section 2: What we learnt about PPI in ARC OxTV from</w:t>
            </w:r>
            <w:r w:rsidR="007729E5">
              <w:rPr>
                <w:b/>
                <w:i/>
                <w:sz w:val="28"/>
              </w:rPr>
              <w:t xml:space="preserve"> the Monitoring to Learn Pilot</w:t>
            </w:r>
          </w:p>
          <w:bookmarkEnd w:id="2"/>
          <w:p w14:paraId="70C8C403" w14:textId="1CAA8E4D" w:rsidR="00F20661" w:rsidRPr="00141979" w:rsidRDefault="007729E5" w:rsidP="00141979">
            <w:pPr>
              <w:spacing w:before="120"/>
              <w:ind w:left="309"/>
              <w:rPr>
                <w:sz w:val="28"/>
              </w:rPr>
            </w:pPr>
            <w:r>
              <w:rPr>
                <w:sz w:val="28"/>
              </w:rPr>
              <w:t>Method</w:t>
            </w:r>
          </w:p>
          <w:p w14:paraId="61148A12" w14:textId="44AC1309" w:rsidR="00F20661" w:rsidRPr="00141979" w:rsidRDefault="007729E5" w:rsidP="00141979">
            <w:pPr>
              <w:spacing w:before="120"/>
              <w:ind w:left="309"/>
              <w:rPr>
                <w:sz w:val="28"/>
              </w:rPr>
            </w:pPr>
            <w:r>
              <w:rPr>
                <w:sz w:val="28"/>
              </w:rPr>
              <w:t>Analysis and Discussion</w:t>
            </w:r>
          </w:p>
          <w:p w14:paraId="20FB308B" w14:textId="5D469962" w:rsidR="00F20661" w:rsidRPr="00141979" w:rsidRDefault="00F20661" w:rsidP="00141979">
            <w:pPr>
              <w:spacing w:before="120"/>
              <w:ind w:left="309"/>
              <w:rPr>
                <w:sz w:val="28"/>
              </w:rPr>
            </w:pPr>
            <w:r w:rsidRPr="00141979">
              <w:rPr>
                <w:sz w:val="28"/>
              </w:rPr>
              <w:t>Mapping ARC PPI to National frameworks and strategy</w:t>
            </w:r>
          </w:p>
        </w:tc>
        <w:tc>
          <w:tcPr>
            <w:tcW w:w="1933" w:type="dxa"/>
            <w:tcMar>
              <w:top w:w="113" w:type="dxa"/>
              <w:bottom w:w="113" w:type="dxa"/>
            </w:tcMar>
          </w:tcPr>
          <w:p w14:paraId="5F82089B" w14:textId="5F80C631" w:rsidR="00F20661" w:rsidRPr="006035D2" w:rsidRDefault="006035D2" w:rsidP="00F20661">
            <w:pPr>
              <w:rPr>
                <w:sz w:val="28"/>
              </w:rPr>
            </w:pPr>
            <w:r w:rsidRPr="006035D2">
              <w:rPr>
                <w:sz w:val="28"/>
              </w:rPr>
              <w:t>Page 7-13</w:t>
            </w:r>
          </w:p>
        </w:tc>
      </w:tr>
      <w:tr w:rsidR="00F20661" w14:paraId="774FB3E6" w14:textId="77777777" w:rsidTr="00141979">
        <w:tc>
          <w:tcPr>
            <w:tcW w:w="7083" w:type="dxa"/>
            <w:tcMar>
              <w:top w:w="113" w:type="dxa"/>
              <w:bottom w:w="113" w:type="dxa"/>
            </w:tcMar>
          </w:tcPr>
          <w:p w14:paraId="11737441" w14:textId="77777777" w:rsidR="00F20661" w:rsidRPr="00141979" w:rsidRDefault="00F20661" w:rsidP="00F20661">
            <w:pPr>
              <w:rPr>
                <w:sz w:val="28"/>
              </w:rPr>
            </w:pPr>
            <w:r w:rsidRPr="00141979">
              <w:rPr>
                <w:b/>
                <w:i/>
                <w:sz w:val="28"/>
              </w:rPr>
              <w:t>Section 3: Conclusions and recommendations</w:t>
            </w:r>
          </w:p>
          <w:p w14:paraId="153F953E" w14:textId="77777777" w:rsidR="00F20661" w:rsidRPr="00141979" w:rsidRDefault="00F20661" w:rsidP="00141979">
            <w:pPr>
              <w:spacing w:before="120"/>
              <w:ind w:left="309"/>
              <w:rPr>
                <w:sz w:val="28"/>
              </w:rPr>
            </w:pPr>
            <w:r w:rsidRPr="00141979">
              <w:rPr>
                <w:sz w:val="28"/>
              </w:rPr>
              <w:t>PPI Monitoring to Learn Resources</w:t>
            </w:r>
          </w:p>
          <w:p w14:paraId="434D24C5" w14:textId="302BF118" w:rsidR="00F20661" w:rsidRPr="00141979" w:rsidRDefault="00F20661" w:rsidP="00141979">
            <w:pPr>
              <w:spacing w:before="120"/>
              <w:ind w:left="309"/>
              <w:rPr>
                <w:sz w:val="28"/>
              </w:rPr>
            </w:pPr>
            <w:r w:rsidRPr="00141979">
              <w:rPr>
                <w:sz w:val="28"/>
              </w:rPr>
              <w:t xml:space="preserve">What we learnt </w:t>
            </w:r>
            <w:r w:rsidR="001B67B8">
              <w:rPr>
                <w:sz w:val="28"/>
              </w:rPr>
              <w:t>from</w:t>
            </w:r>
            <w:r w:rsidRPr="00141979">
              <w:rPr>
                <w:sz w:val="28"/>
              </w:rPr>
              <w:t xml:space="preserve"> the pilot project</w:t>
            </w:r>
          </w:p>
          <w:p w14:paraId="47C9E81B" w14:textId="3BBB3244" w:rsidR="00F20661" w:rsidRPr="00141979" w:rsidRDefault="00F20661" w:rsidP="00141979">
            <w:pPr>
              <w:spacing w:before="120"/>
              <w:ind w:left="309"/>
              <w:rPr>
                <w:sz w:val="28"/>
              </w:rPr>
            </w:pPr>
            <w:r w:rsidRPr="00141979">
              <w:rPr>
                <w:sz w:val="28"/>
              </w:rPr>
              <w:t>Recommendations for the future</w:t>
            </w:r>
          </w:p>
        </w:tc>
        <w:tc>
          <w:tcPr>
            <w:tcW w:w="1933" w:type="dxa"/>
            <w:tcMar>
              <w:top w:w="113" w:type="dxa"/>
              <w:bottom w:w="113" w:type="dxa"/>
            </w:tcMar>
          </w:tcPr>
          <w:p w14:paraId="27DA287B" w14:textId="2115A79A" w:rsidR="00F20661" w:rsidRPr="006035D2" w:rsidRDefault="006035D2" w:rsidP="00F20661">
            <w:pPr>
              <w:rPr>
                <w:sz w:val="28"/>
              </w:rPr>
            </w:pPr>
            <w:r w:rsidRPr="006035D2">
              <w:rPr>
                <w:sz w:val="28"/>
              </w:rPr>
              <w:t>Page 14-15</w:t>
            </w:r>
          </w:p>
        </w:tc>
      </w:tr>
      <w:tr w:rsidR="00F20661" w14:paraId="0E872DDA" w14:textId="77777777" w:rsidTr="00141979">
        <w:tc>
          <w:tcPr>
            <w:tcW w:w="7083" w:type="dxa"/>
            <w:tcMar>
              <w:top w:w="113" w:type="dxa"/>
              <w:bottom w:w="113" w:type="dxa"/>
            </w:tcMar>
          </w:tcPr>
          <w:p w14:paraId="6B671589" w14:textId="77777777" w:rsidR="00F20661" w:rsidRPr="00141979" w:rsidRDefault="00F20661" w:rsidP="00F20661">
            <w:pPr>
              <w:rPr>
                <w:b/>
                <w:i/>
                <w:sz w:val="28"/>
              </w:rPr>
            </w:pPr>
            <w:r w:rsidRPr="00141979">
              <w:rPr>
                <w:b/>
                <w:i/>
                <w:sz w:val="28"/>
              </w:rPr>
              <w:t>Section 4: Appendices</w:t>
            </w:r>
          </w:p>
          <w:p w14:paraId="6CB21BC8" w14:textId="6525C125" w:rsidR="00F20661" w:rsidRPr="00141979" w:rsidRDefault="00F20661" w:rsidP="00141979">
            <w:pPr>
              <w:spacing w:before="120"/>
              <w:ind w:left="309"/>
              <w:rPr>
                <w:sz w:val="28"/>
              </w:rPr>
            </w:pPr>
            <w:r w:rsidRPr="00141979">
              <w:rPr>
                <w:sz w:val="28"/>
              </w:rPr>
              <w:t>Appendix I: PPI Monitoring to Learn process and guidance</w:t>
            </w:r>
          </w:p>
          <w:p w14:paraId="07E0C0F8" w14:textId="26F2E775" w:rsidR="00F20661" w:rsidRPr="00141979" w:rsidRDefault="00F20661" w:rsidP="00141979">
            <w:pPr>
              <w:spacing w:before="120"/>
              <w:ind w:left="309"/>
              <w:rPr>
                <w:sz w:val="28"/>
              </w:rPr>
            </w:pPr>
            <w:r w:rsidRPr="00141979">
              <w:rPr>
                <w:sz w:val="28"/>
              </w:rPr>
              <w:t>Appendix II: PPI Monitoring to Learn planning and monitoring form</w:t>
            </w:r>
          </w:p>
          <w:p w14:paraId="5457A091" w14:textId="5CEB8660" w:rsidR="00F20661" w:rsidRPr="00141979" w:rsidRDefault="00F20661" w:rsidP="00141979">
            <w:pPr>
              <w:spacing w:before="120"/>
              <w:ind w:left="309"/>
              <w:rPr>
                <w:sz w:val="28"/>
              </w:rPr>
            </w:pPr>
            <w:r w:rsidRPr="00141979">
              <w:rPr>
                <w:sz w:val="28"/>
              </w:rPr>
              <w:t>Appendix III: PPI Monitoring to Learn PPI impact and evaluation guidance</w:t>
            </w:r>
          </w:p>
          <w:p w14:paraId="2428A006" w14:textId="58E62BF1" w:rsidR="00F20661" w:rsidRPr="00141979" w:rsidRDefault="00F20661" w:rsidP="00141979">
            <w:pPr>
              <w:spacing w:before="120"/>
              <w:ind w:left="309"/>
              <w:rPr>
                <w:sz w:val="28"/>
              </w:rPr>
            </w:pPr>
            <w:r w:rsidRPr="00141979">
              <w:rPr>
                <w:sz w:val="28"/>
              </w:rPr>
              <w:t xml:space="preserve">Appendix IV: PPI monitoring </w:t>
            </w:r>
            <w:r w:rsidR="009D5F58">
              <w:rPr>
                <w:sz w:val="28"/>
              </w:rPr>
              <w:t>to L</w:t>
            </w:r>
            <w:r w:rsidRPr="00141979">
              <w:rPr>
                <w:sz w:val="28"/>
              </w:rPr>
              <w:t>earn review summaries</w:t>
            </w:r>
          </w:p>
          <w:p w14:paraId="27E358C4" w14:textId="071FED09" w:rsidR="00F20661" w:rsidRPr="00141979" w:rsidRDefault="00F20661" w:rsidP="00141979">
            <w:pPr>
              <w:spacing w:before="120"/>
              <w:ind w:left="309"/>
              <w:rPr>
                <w:sz w:val="28"/>
              </w:rPr>
            </w:pPr>
            <w:r w:rsidRPr="00141979">
              <w:rPr>
                <w:sz w:val="28"/>
              </w:rPr>
              <w:t>Appendix V: UK Standards for Public Involvement and the NIHR PPI Strategic Commitments</w:t>
            </w:r>
          </w:p>
        </w:tc>
        <w:tc>
          <w:tcPr>
            <w:tcW w:w="1933" w:type="dxa"/>
            <w:tcMar>
              <w:top w:w="113" w:type="dxa"/>
              <w:bottom w:w="113" w:type="dxa"/>
            </w:tcMar>
          </w:tcPr>
          <w:p w14:paraId="02140D1E" w14:textId="796F0D35" w:rsidR="006035D2" w:rsidRPr="006035D2" w:rsidRDefault="006035D2" w:rsidP="006035D2">
            <w:pPr>
              <w:rPr>
                <w:sz w:val="28"/>
              </w:rPr>
            </w:pPr>
            <w:r w:rsidRPr="00974DA8">
              <w:rPr>
                <w:sz w:val="28"/>
              </w:rPr>
              <w:t xml:space="preserve">Page 16 </w:t>
            </w:r>
            <w:r w:rsidR="00C064EC" w:rsidRPr="00974DA8">
              <w:rPr>
                <w:sz w:val="28"/>
              </w:rPr>
              <w:t>- 58</w:t>
            </w:r>
          </w:p>
          <w:p w14:paraId="57D12BB9" w14:textId="108E5021" w:rsidR="00F20661" w:rsidRPr="006035D2" w:rsidRDefault="00F20661" w:rsidP="006035D2">
            <w:pPr>
              <w:spacing w:before="120"/>
              <w:ind w:left="30"/>
              <w:rPr>
                <w:b/>
                <w:i/>
                <w:sz w:val="28"/>
              </w:rPr>
            </w:pPr>
          </w:p>
        </w:tc>
      </w:tr>
    </w:tbl>
    <w:p w14:paraId="7C6DCF4B" w14:textId="39F4B34B" w:rsidR="00572611" w:rsidRDefault="00572611">
      <w:pPr>
        <w:rPr>
          <w:b/>
          <w:u w:val="single"/>
        </w:rPr>
      </w:pPr>
      <w:r>
        <w:rPr>
          <w:b/>
          <w:u w:val="single"/>
        </w:rPr>
        <w:br w:type="page"/>
      </w:r>
    </w:p>
    <w:p w14:paraId="7724D10E" w14:textId="1D2DADB6" w:rsidR="00C52454" w:rsidRDefault="00C52454">
      <w:pPr>
        <w:rPr>
          <w:b/>
          <w:u w:val="single"/>
        </w:rPr>
      </w:pPr>
      <w:r>
        <w:rPr>
          <w:b/>
          <w:u w:val="single"/>
        </w:rPr>
        <w:lastRenderedPageBreak/>
        <w:t>Report contributors:</w:t>
      </w:r>
    </w:p>
    <w:p w14:paraId="3C69E3C4" w14:textId="15278BC2" w:rsidR="00C52454" w:rsidRDefault="00C52454" w:rsidP="00C52454">
      <w:pPr>
        <w:spacing w:after="0"/>
      </w:pPr>
      <w:r>
        <w:t>PPI Monitoring to Learn Working Group (data collection, analysis</w:t>
      </w:r>
      <w:r w:rsidR="00123665">
        <w:t>,</w:t>
      </w:r>
      <w:r>
        <w:t xml:space="preserve"> and report writing):</w:t>
      </w:r>
    </w:p>
    <w:p w14:paraId="5A6613B2" w14:textId="4C232F67" w:rsidR="00C52454" w:rsidRDefault="00C52454" w:rsidP="006F3ACE">
      <w:pPr>
        <w:pStyle w:val="ListParagraph"/>
        <w:numPr>
          <w:ilvl w:val="0"/>
          <w:numId w:val="32"/>
        </w:numPr>
        <w:spacing w:after="0"/>
      </w:pPr>
      <w:r>
        <w:t>Sally Crowe</w:t>
      </w:r>
    </w:p>
    <w:p w14:paraId="7CDE6E63" w14:textId="77FAC34B" w:rsidR="00C52454" w:rsidRDefault="00C52454" w:rsidP="006F3ACE">
      <w:pPr>
        <w:pStyle w:val="ListParagraph"/>
        <w:numPr>
          <w:ilvl w:val="0"/>
          <w:numId w:val="32"/>
        </w:numPr>
        <w:spacing w:after="0"/>
      </w:pPr>
      <w:r>
        <w:t>Jo Flowers</w:t>
      </w:r>
    </w:p>
    <w:p w14:paraId="0777605B" w14:textId="427BE9F2" w:rsidR="00C52454" w:rsidRDefault="00C52454" w:rsidP="006F3ACE">
      <w:pPr>
        <w:pStyle w:val="ListParagraph"/>
        <w:numPr>
          <w:ilvl w:val="0"/>
          <w:numId w:val="32"/>
        </w:numPr>
        <w:spacing w:after="0"/>
      </w:pPr>
      <w:r>
        <w:t>Millie Khisa</w:t>
      </w:r>
    </w:p>
    <w:p w14:paraId="26CAB1AC" w14:textId="05A8CA86" w:rsidR="00C52454" w:rsidRDefault="00C52454" w:rsidP="006F3ACE">
      <w:pPr>
        <w:pStyle w:val="ListParagraph"/>
        <w:numPr>
          <w:ilvl w:val="0"/>
          <w:numId w:val="32"/>
        </w:numPr>
        <w:spacing w:after="0"/>
      </w:pPr>
      <w:r>
        <w:t>Georgina McMasters</w:t>
      </w:r>
    </w:p>
    <w:p w14:paraId="376E3339" w14:textId="0E40F156" w:rsidR="00572611" w:rsidRDefault="00572611" w:rsidP="006F3ACE">
      <w:pPr>
        <w:pStyle w:val="ListParagraph"/>
        <w:numPr>
          <w:ilvl w:val="0"/>
          <w:numId w:val="32"/>
        </w:numPr>
        <w:spacing w:after="0"/>
      </w:pPr>
      <w:r>
        <w:t>Judith Williamson</w:t>
      </w:r>
    </w:p>
    <w:p w14:paraId="6A2316FE" w14:textId="187CD155" w:rsidR="00C52454" w:rsidRDefault="00C52454" w:rsidP="006F3ACE">
      <w:pPr>
        <w:pStyle w:val="ListParagraph"/>
        <w:numPr>
          <w:ilvl w:val="0"/>
          <w:numId w:val="32"/>
        </w:numPr>
        <w:spacing w:after="0"/>
      </w:pPr>
      <w:r>
        <w:t>Mary Zacaroli</w:t>
      </w:r>
    </w:p>
    <w:p w14:paraId="3502F9C6" w14:textId="4A6E24C8" w:rsidR="00C52454" w:rsidRDefault="00C52454" w:rsidP="00C52454">
      <w:pPr>
        <w:spacing w:after="0"/>
      </w:pPr>
    </w:p>
    <w:p w14:paraId="7E85ED76" w14:textId="29295404" w:rsidR="00C52454" w:rsidRDefault="00C52454" w:rsidP="00C52454">
      <w:pPr>
        <w:spacing w:after="0"/>
      </w:pPr>
      <w:r>
        <w:t>PPI Champions Group (oversight):</w:t>
      </w:r>
    </w:p>
    <w:p w14:paraId="7EB58780" w14:textId="77777777" w:rsidR="00572611" w:rsidRDefault="00572611" w:rsidP="006F3ACE">
      <w:pPr>
        <w:pStyle w:val="ListParagraph"/>
        <w:numPr>
          <w:ilvl w:val="0"/>
          <w:numId w:val="33"/>
        </w:numPr>
        <w:spacing w:after="0"/>
      </w:pPr>
      <w:r>
        <w:t>Sobia Afridi</w:t>
      </w:r>
    </w:p>
    <w:p w14:paraId="151C301D" w14:textId="77777777" w:rsidR="00572611" w:rsidRDefault="00572611" w:rsidP="006F3ACE">
      <w:pPr>
        <w:pStyle w:val="ListParagraph"/>
        <w:numPr>
          <w:ilvl w:val="0"/>
          <w:numId w:val="33"/>
        </w:numPr>
        <w:spacing w:after="0"/>
      </w:pPr>
      <w:r>
        <w:t>Sally Crowe</w:t>
      </w:r>
    </w:p>
    <w:p w14:paraId="756E90B0" w14:textId="77777777" w:rsidR="00572611" w:rsidRPr="00DF5FB4" w:rsidRDefault="00572611" w:rsidP="006F3ACE">
      <w:pPr>
        <w:pStyle w:val="ListParagraph"/>
        <w:numPr>
          <w:ilvl w:val="0"/>
          <w:numId w:val="33"/>
        </w:numPr>
        <w:spacing w:after="0"/>
      </w:pPr>
      <w:r w:rsidRPr="00DF5FB4">
        <w:t>Firoza Davies</w:t>
      </w:r>
    </w:p>
    <w:p w14:paraId="2DB1AD12" w14:textId="77777777" w:rsidR="00572611" w:rsidRDefault="00572611" w:rsidP="006F3ACE">
      <w:pPr>
        <w:pStyle w:val="ListParagraph"/>
        <w:numPr>
          <w:ilvl w:val="0"/>
          <w:numId w:val="33"/>
        </w:numPr>
        <w:spacing w:after="0"/>
      </w:pPr>
      <w:r>
        <w:t>Jo Flowers</w:t>
      </w:r>
    </w:p>
    <w:p w14:paraId="14494C35" w14:textId="77777777" w:rsidR="00572611" w:rsidRDefault="00572611" w:rsidP="006F3ACE">
      <w:pPr>
        <w:pStyle w:val="ListParagraph"/>
        <w:numPr>
          <w:ilvl w:val="0"/>
          <w:numId w:val="33"/>
        </w:numPr>
        <w:spacing w:after="0"/>
      </w:pPr>
      <w:r>
        <w:t>Graeme Johnston</w:t>
      </w:r>
      <w:r w:rsidRPr="00D51D85">
        <w:t xml:space="preserve"> </w:t>
      </w:r>
    </w:p>
    <w:p w14:paraId="5AFD375D" w14:textId="77777777" w:rsidR="00572611" w:rsidRDefault="00572611" w:rsidP="006F3ACE">
      <w:pPr>
        <w:pStyle w:val="ListParagraph"/>
        <w:numPr>
          <w:ilvl w:val="0"/>
          <w:numId w:val="33"/>
        </w:numPr>
        <w:spacing w:after="0"/>
      </w:pPr>
      <w:r>
        <w:t>Katharine Keats-Rohan</w:t>
      </w:r>
    </w:p>
    <w:p w14:paraId="3F41C7C6" w14:textId="77777777" w:rsidR="00572611" w:rsidRDefault="00572611" w:rsidP="006F3ACE">
      <w:pPr>
        <w:pStyle w:val="ListParagraph"/>
        <w:numPr>
          <w:ilvl w:val="0"/>
          <w:numId w:val="33"/>
        </w:numPr>
        <w:spacing w:after="0"/>
      </w:pPr>
      <w:r>
        <w:t>Millie Khisa</w:t>
      </w:r>
    </w:p>
    <w:p w14:paraId="5999BA5D" w14:textId="77777777" w:rsidR="00572611" w:rsidRDefault="00572611" w:rsidP="006F3ACE">
      <w:pPr>
        <w:pStyle w:val="ListParagraph"/>
        <w:numPr>
          <w:ilvl w:val="0"/>
          <w:numId w:val="33"/>
        </w:numPr>
        <w:spacing w:after="0"/>
      </w:pPr>
      <w:r>
        <w:t>Rashmi Kumar</w:t>
      </w:r>
    </w:p>
    <w:p w14:paraId="798F6DE7" w14:textId="77777777" w:rsidR="00572611" w:rsidRDefault="00572611" w:rsidP="006F3ACE">
      <w:pPr>
        <w:pStyle w:val="ListParagraph"/>
        <w:numPr>
          <w:ilvl w:val="0"/>
          <w:numId w:val="33"/>
        </w:numPr>
        <w:spacing w:after="0"/>
      </w:pPr>
      <w:r>
        <w:t>Richard Mandunya</w:t>
      </w:r>
    </w:p>
    <w:p w14:paraId="0E783B3F" w14:textId="77777777" w:rsidR="00572611" w:rsidRDefault="00572611" w:rsidP="006F3ACE">
      <w:pPr>
        <w:pStyle w:val="ListParagraph"/>
        <w:numPr>
          <w:ilvl w:val="0"/>
          <w:numId w:val="33"/>
        </w:numPr>
        <w:spacing w:after="0"/>
      </w:pPr>
      <w:r>
        <w:t>Georgina McMasters</w:t>
      </w:r>
    </w:p>
    <w:p w14:paraId="5F3136F1" w14:textId="77777777" w:rsidR="00572611" w:rsidRPr="00DF5FB4" w:rsidRDefault="00572611" w:rsidP="006F3ACE">
      <w:pPr>
        <w:pStyle w:val="ListParagraph"/>
        <w:numPr>
          <w:ilvl w:val="0"/>
          <w:numId w:val="33"/>
        </w:numPr>
        <w:spacing w:after="0"/>
      </w:pPr>
      <w:r w:rsidRPr="00DF5FB4">
        <w:t>Judith Williamson</w:t>
      </w:r>
    </w:p>
    <w:p w14:paraId="7E159623" w14:textId="77777777" w:rsidR="00572611" w:rsidRDefault="00572611" w:rsidP="006F3ACE">
      <w:pPr>
        <w:pStyle w:val="ListParagraph"/>
        <w:numPr>
          <w:ilvl w:val="0"/>
          <w:numId w:val="33"/>
        </w:numPr>
        <w:spacing w:after="0"/>
      </w:pPr>
      <w:r>
        <w:t>Mary Zacaroli</w:t>
      </w:r>
    </w:p>
    <w:p w14:paraId="362852C7" w14:textId="77777777" w:rsidR="00C52454" w:rsidRDefault="00C52454" w:rsidP="00C52454">
      <w:pPr>
        <w:spacing w:after="0"/>
      </w:pPr>
    </w:p>
    <w:p w14:paraId="74076B22" w14:textId="15B7E237" w:rsidR="00C52454" w:rsidRPr="00C52454" w:rsidRDefault="00C52454" w:rsidP="00C52454">
      <w:pPr>
        <w:spacing w:after="0"/>
      </w:pPr>
      <w:r w:rsidRPr="00C52454">
        <w:t>Una Rennard (</w:t>
      </w:r>
      <w:r>
        <w:t xml:space="preserve">ARC OxTV </w:t>
      </w:r>
      <w:r w:rsidRPr="00C52454">
        <w:t>PPI Manager</w:t>
      </w:r>
    </w:p>
    <w:p w14:paraId="456B5187" w14:textId="77777777" w:rsidR="0097709F" w:rsidRDefault="00C52454">
      <w:r>
        <w:t>Paula Wray (ARC OxTV Senior Manager)</w:t>
      </w:r>
    </w:p>
    <w:p w14:paraId="64A922AF" w14:textId="03D8EE0A" w:rsidR="0097709F" w:rsidRPr="00523EA6" w:rsidRDefault="00380BB0">
      <w:pPr>
        <w:rPr>
          <w:b/>
          <w:u w:val="single"/>
        </w:rPr>
      </w:pPr>
      <w:r w:rsidRPr="00523EA6">
        <w:rPr>
          <w:b/>
          <w:u w:val="single"/>
        </w:rPr>
        <w:t>Abbreviations used throughout the document</w:t>
      </w:r>
      <w:r w:rsidR="00523EA6">
        <w:rPr>
          <w:b/>
          <w:u w:val="single"/>
        </w:rPr>
        <w:t>:</w:t>
      </w:r>
    </w:p>
    <w:p w14:paraId="65884554" w14:textId="394AEAEF" w:rsidR="00380BB0" w:rsidRDefault="00380BB0" w:rsidP="00523EA6">
      <w:pPr>
        <w:pStyle w:val="ListParagraph"/>
        <w:numPr>
          <w:ilvl w:val="0"/>
          <w:numId w:val="55"/>
        </w:numPr>
      </w:pPr>
      <w:r w:rsidRPr="00380BB0">
        <w:t>NIHR</w:t>
      </w:r>
      <w:r w:rsidR="00523EA6">
        <w:t xml:space="preserve"> – National Institute of Health and Care Research</w:t>
      </w:r>
    </w:p>
    <w:p w14:paraId="1C10AF48" w14:textId="3DF71DEE" w:rsidR="00523EA6" w:rsidRPr="00380BB0" w:rsidRDefault="00523EA6" w:rsidP="00523EA6">
      <w:pPr>
        <w:pStyle w:val="ListParagraph"/>
        <w:numPr>
          <w:ilvl w:val="0"/>
          <w:numId w:val="55"/>
        </w:numPr>
      </w:pPr>
      <w:r>
        <w:t>PPI – Patient and Public Involvement</w:t>
      </w:r>
    </w:p>
    <w:p w14:paraId="0EB4F741" w14:textId="05A3535E" w:rsidR="0097709F" w:rsidRDefault="00380BB0" w:rsidP="00523EA6">
      <w:pPr>
        <w:pStyle w:val="ListParagraph"/>
        <w:numPr>
          <w:ilvl w:val="0"/>
          <w:numId w:val="55"/>
        </w:numPr>
      </w:pPr>
      <w:r>
        <w:t>ARC</w:t>
      </w:r>
      <w:r w:rsidR="00523EA6">
        <w:t xml:space="preserve"> – Applied Research Collaboration</w:t>
      </w:r>
    </w:p>
    <w:p w14:paraId="6F4EDC7C" w14:textId="7BF21F03" w:rsidR="00380BB0" w:rsidRDefault="00380BB0" w:rsidP="00523EA6">
      <w:pPr>
        <w:pStyle w:val="ListParagraph"/>
        <w:numPr>
          <w:ilvl w:val="0"/>
          <w:numId w:val="55"/>
        </w:numPr>
      </w:pPr>
      <w:r>
        <w:t>OxTV</w:t>
      </w:r>
      <w:r w:rsidR="00523EA6">
        <w:t xml:space="preserve"> – Oxford and Thames Valley</w:t>
      </w:r>
    </w:p>
    <w:p w14:paraId="41F24F92" w14:textId="251AC30B" w:rsidR="00380BB0" w:rsidRDefault="00380BB0" w:rsidP="00523EA6">
      <w:pPr>
        <w:pStyle w:val="ListParagraph"/>
        <w:numPr>
          <w:ilvl w:val="0"/>
          <w:numId w:val="55"/>
        </w:numPr>
      </w:pPr>
      <w:r>
        <w:t>ARC OxTV</w:t>
      </w:r>
      <w:r w:rsidR="00523EA6">
        <w:t>– Applied Research Collaboration Oxford and Thames Valley</w:t>
      </w:r>
    </w:p>
    <w:p w14:paraId="3C49A2C8" w14:textId="54B778CD" w:rsidR="00523EA6" w:rsidRDefault="00523EA6" w:rsidP="00523EA6">
      <w:pPr>
        <w:pStyle w:val="ListParagraph"/>
        <w:numPr>
          <w:ilvl w:val="0"/>
          <w:numId w:val="55"/>
        </w:numPr>
      </w:pPr>
      <w:r>
        <w:t>TV – Thames Valley</w:t>
      </w:r>
    </w:p>
    <w:p w14:paraId="4607705E" w14:textId="2E25DAD3" w:rsidR="00523EA6" w:rsidRDefault="00523EA6" w:rsidP="00523EA6">
      <w:pPr>
        <w:pStyle w:val="ListParagraph"/>
        <w:numPr>
          <w:ilvl w:val="0"/>
          <w:numId w:val="55"/>
        </w:numPr>
      </w:pPr>
      <w:r>
        <w:t>ARC TV – Applied Research Collaboration Thames Valley</w:t>
      </w:r>
    </w:p>
    <w:p w14:paraId="7485D5C9" w14:textId="77777777" w:rsidR="005D7608" w:rsidRDefault="005D7608" w:rsidP="00E5676E">
      <w:pPr>
        <w:rPr>
          <w:u w:val="single"/>
        </w:rPr>
      </w:pPr>
    </w:p>
    <w:p w14:paraId="7FBB3D96" w14:textId="52BB3FA7" w:rsidR="002D5CA6" w:rsidRPr="00E5676E" w:rsidRDefault="002D5CA6" w:rsidP="00E5676E">
      <w:pPr>
        <w:rPr>
          <w:b/>
          <w:u w:val="single"/>
        </w:rPr>
      </w:pPr>
      <w:r w:rsidRPr="00E5676E">
        <w:rPr>
          <w:b/>
          <w:u w:val="single"/>
        </w:rPr>
        <w:br w:type="page"/>
      </w:r>
    </w:p>
    <w:p w14:paraId="42CE606D" w14:textId="77777777" w:rsidR="00F61F79" w:rsidRPr="00380BB0" w:rsidRDefault="00F61F79">
      <w:pPr>
        <w:rPr>
          <w:b/>
          <w:u w:val="single"/>
        </w:rPr>
      </w:pPr>
      <w:r w:rsidRPr="00380BB0">
        <w:rPr>
          <w:b/>
          <w:u w:val="single"/>
        </w:rPr>
        <w:lastRenderedPageBreak/>
        <w:t>Executive Summary</w:t>
      </w:r>
    </w:p>
    <w:p w14:paraId="42C66CB1" w14:textId="7D02C917" w:rsidR="00C90846" w:rsidRPr="00380BB0" w:rsidRDefault="00C90846" w:rsidP="00C90846">
      <w:pPr>
        <w:spacing w:line="276" w:lineRule="auto"/>
        <w:rPr>
          <w:rFonts w:cstheme="minorHAnsi"/>
        </w:rPr>
      </w:pPr>
      <w:r w:rsidRPr="00380BB0">
        <w:rPr>
          <w:rFonts w:cstheme="minorHAnsi"/>
        </w:rPr>
        <w:t>The PPI Monitoring to Learn project set out to develop a resource that could be used to plan, monitor</w:t>
      </w:r>
      <w:r w:rsidR="00123665" w:rsidRPr="00380BB0">
        <w:rPr>
          <w:rFonts w:cstheme="minorHAnsi"/>
        </w:rPr>
        <w:t>,</w:t>
      </w:r>
      <w:r w:rsidRPr="00380BB0">
        <w:rPr>
          <w:rFonts w:cstheme="minorHAnsi"/>
        </w:rPr>
        <w:t xml:space="preserve"> and evaluate PPI in ARC projects in a consistent and robust way. We also aimed to establish how we could use the data collected to improve quality and build capacity for PPI across the ARC.</w:t>
      </w:r>
      <w:r w:rsidR="00235D38">
        <w:rPr>
          <w:rFonts w:cstheme="minorHAnsi"/>
        </w:rPr>
        <w:t xml:space="preserve"> We are therefore reporting on two separate but connected activities: the development process and the results from the pilot. </w:t>
      </w:r>
      <w:r w:rsidR="00B803D1">
        <w:rPr>
          <w:rFonts w:cstheme="minorHAnsi"/>
        </w:rPr>
        <w:t>Both were overseen and co-designed with the ARC</w:t>
      </w:r>
      <w:r w:rsidR="00E5676E">
        <w:rPr>
          <w:rFonts w:cstheme="minorHAnsi"/>
        </w:rPr>
        <w:t>’s</w:t>
      </w:r>
      <w:r w:rsidR="00B803D1">
        <w:rPr>
          <w:rFonts w:cstheme="minorHAnsi"/>
        </w:rPr>
        <w:t xml:space="preserve"> governance public contributors, known as PPI Champions.</w:t>
      </w:r>
    </w:p>
    <w:p w14:paraId="7BC671DF" w14:textId="5B71E5EF" w:rsidR="00235D38" w:rsidRDefault="00235D38" w:rsidP="00C90846">
      <w:pPr>
        <w:spacing w:line="276" w:lineRule="auto"/>
        <w:rPr>
          <w:rFonts w:cstheme="minorHAnsi"/>
          <w:b/>
          <w:i/>
        </w:rPr>
      </w:pPr>
      <w:r w:rsidRPr="00235D38">
        <w:rPr>
          <w:rFonts w:cstheme="minorHAnsi"/>
          <w:b/>
          <w:i/>
        </w:rPr>
        <w:t xml:space="preserve">Developing and reviewing the </w:t>
      </w:r>
      <w:r>
        <w:rPr>
          <w:rFonts w:cstheme="minorHAnsi"/>
          <w:b/>
          <w:i/>
        </w:rPr>
        <w:t>PPI Monitoring to Learn Process</w:t>
      </w:r>
    </w:p>
    <w:p w14:paraId="5268A8C1" w14:textId="4F80240B" w:rsidR="00C90846" w:rsidRPr="00380BB0" w:rsidRDefault="00B803D1" w:rsidP="00C90846">
      <w:pPr>
        <w:spacing w:line="276" w:lineRule="auto"/>
        <w:rPr>
          <w:rFonts w:cstheme="minorHAnsi"/>
        </w:rPr>
      </w:pPr>
      <w:r>
        <w:rPr>
          <w:rFonts w:cstheme="minorHAnsi"/>
        </w:rPr>
        <w:t>The co-design group took an iterative development approach. They continually reviewed and adapted the resources as they were piloted. As the ARC drew to a close</w:t>
      </w:r>
      <w:r w:rsidR="00075BA1">
        <w:rPr>
          <w:rFonts w:cstheme="minorHAnsi"/>
        </w:rPr>
        <w:t>,</w:t>
      </w:r>
      <w:r>
        <w:rPr>
          <w:rFonts w:cstheme="minorHAnsi"/>
        </w:rPr>
        <w:t xml:space="preserve"> they undertook a final review and created </w:t>
      </w:r>
      <w:r w:rsidR="00C90846" w:rsidRPr="00380BB0">
        <w:rPr>
          <w:rFonts w:cstheme="minorHAnsi"/>
        </w:rPr>
        <w:t xml:space="preserve">a combined planning and monitoring form. </w:t>
      </w:r>
      <w:r>
        <w:rPr>
          <w:rFonts w:cstheme="minorHAnsi"/>
        </w:rPr>
        <w:t xml:space="preserve">They also developed </w:t>
      </w:r>
      <w:r w:rsidR="00C90846" w:rsidRPr="00380BB0">
        <w:rPr>
          <w:rFonts w:cstheme="minorHAnsi"/>
        </w:rPr>
        <w:t>PPI impact and evaluation guidance.</w:t>
      </w:r>
    </w:p>
    <w:p w14:paraId="59FA4712" w14:textId="5C178868" w:rsidR="00B803D1" w:rsidRDefault="00B803D1" w:rsidP="00C90846">
      <w:pPr>
        <w:spacing w:line="276" w:lineRule="auto"/>
        <w:rPr>
          <w:rFonts w:cstheme="minorHAnsi"/>
          <w:b/>
          <w:i/>
        </w:rPr>
      </w:pPr>
      <w:r w:rsidRPr="00B803D1">
        <w:rPr>
          <w:rFonts w:cstheme="minorHAnsi"/>
          <w:b/>
          <w:i/>
        </w:rPr>
        <w:t>What we learnt about PPI in ARC OxTV from</w:t>
      </w:r>
      <w:r w:rsidR="00F3549D">
        <w:rPr>
          <w:rFonts w:cstheme="minorHAnsi"/>
          <w:b/>
          <w:i/>
        </w:rPr>
        <w:t xml:space="preserve"> the Monitoring to Learn Pilot</w:t>
      </w:r>
    </w:p>
    <w:p w14:paraId="194D7A88" w14:textId="2221BE3E" w:rsidR="00C90846" w:rsidRPr="00380BB0" w:rsidRDefault="00F3549D" w:rsidP="00C90846">
      <w:pPr>
        <w:spacing w:line="276" w:lineRule="auto"/>
        <w:rPr>
          <w:rFonts w:cstheme="minorHAnsi"/>
        </w:rPr>
      </w:pPr>
      <w:r>
        <w:rPr>
          <w:rFonts w:cstheme="minorHAnsi"/>
        </w:rPr>
        <w:t xml:space="preserve">The oversight group collated and analysed the information gathered about PPI in the ARC through the PPI Monitoring to Learn process. </w:t>
      </w:r>
      <w:r w:rsidR="00C90846" w:rsidRPr="00380BB0">
        <w:rPr>
          <w:rFonts w:cstheme="minorHAnsi"/>
        </w:rPr>
        <w:t>The key learnings were:</w:t>
      </w:r>
    </w:p>
    <w:p w14:paraId="4C6266CE" w14:textId="6507626F" w:rsidR="00C90846" w:rsidRPr="00380BB0" w:rsidRDefault="00C90846" w:rsidP="00C90846">
      <w:pPr>
        <w:spacing w:line="276" w:lineRule="auto"/>
        <w:rPr>
          <w:rFonts w:cstheme="minorHAnsi"/>
        </w:rPr>
      </w:pPr>
      <w:r w:rsidRPr="00380BB0">
        <w:rPr>
          <w:rFonts w:cstheme="minorHAnsi"/>
        </w:rPr>
        <w:t xml:space="preserve">The Monitoring to Learn Process supported </w:t>
      </w:r>
      <w:r w:rsidRPr="00F3549D">
        <w:rPr>
          <w:rFonts w:cstheme="minorHAnsi"/>
          <w:b/>
        </w:rPr>
        <w:t>knowledge building and relationship development</w:t>
      </w:r>
      <w:r w:rsidRPr="00380BB0">
        <w:rPr>
          <w:rFonts w:cstheme="minorHAnsi"/>
        </w:rPr>
        <w:t xml:space="preserve"> between </w:t>
      </w:r>
      <w:r w:rsidR="00F3549D">
        <w:rPr>
          <w:rFonts w:cstheme="minorHAnsi"/>
        </w:rPr>
        <w:t>public contributors</w:t>
      </w:r>
      <w:r w:rsidRPr="00380BB0">
        <w:rPr>
          <w:rFonts w:cstheme="minorHAnsi"/>
        </w:rPr>
        <w:t xml:space="preserve"> and researchers. This in turn led to the creation of ‘</w:t>
      </w:r>
      <w:r w:rsidRPr="00F3549D">
        <w:rPr>
          <w:rFonts w:cstheme="minorHAnsi"/>
          <w:b/>
        </w:rPr>
        <w:t>safe and non-judgemental spaces</w:t>
      </w:r>
      <w:r w:rsidRPr="00380BB0">
        <w:rPr>
          <w:rFonts w:cstheme="minorHAnsi"/>
        </w:rPr>
        <w:t xml:space="preserve">’ to discuss concerns about </w:t>
      </w:r>
      <w:r w:rsidR="00E5676E">
        <w:rPr>
          <w:rFonts w:cstheme="minorHAnsi"/>
        </w:rPr>
        <w:t xml:space="preserve">enablers of </w:t>
      </w:r>
      <w:r w:rsidRPr="00380BB0">
        <w:rPr>
          <w:rFonts w:cstheme="minorHAnsi"/>
        </w:rPr>
        <w:t>and barriers to PPI.</w:t>
      </w:r>
    </w:p>
    <w:p w14:paraId="760EDDE6" w14:textId="658D4969" w:rsidR="00C90846" w:rsidRPr="00380BB0" w:rsidRDefault="00C90846" w:rsidP="00C90846">
      <w:pPr>
        <w:spacing w:line="276" w:lineRule="auto"/>
        <w:rPr>
          <w:rFonts w:cstheme="minorHAnsi"/>
        </w:rPr>
      </w:pPr>
      <w:r w:rsidRPr="00380BB0">
        <w:rPr>
          <w:rFonts w:cstheme="minorHAnsi"/>
        </w:rPr>
        <w:t xml:space="preserve">The monitoring forms identified multiple cases where </w:t>
      </w:r>
      <w:r w:rsidRPr="00F3549D">
        <w:rPr>
          <w:rFonts w:cstheme="minorHAnsi"/>
          <w:b/>
        </w:rPr>
        <w:t>PPI changed the way a study was conducted and/or impacted the outputs of the study</w:t>
      </w:r>
      <w:r w:rsidRPr="00380BB0">
        <w:rPr>
          <w:rFonts w:cstheme="minorHAnsi"/>
        </w:rPr>
        <w:t xml:space="preserve">. They also showed that over the course of the ARC that a </w:t>
      </w:r>
      <w:r w:rsidRPr="00F3549D">
        <w:rPr>
          <w:rFonts w:cstheme="minorHAnsi"/>
          <w:b/>
        </w:rPr>
        <w:t xml:space="preserve">consistent and supportive PPI infrastructure </w:t>
      </w:r>
      <w:r w:rsidR="00F3549D">
        <w:rPr>
          <w:rFonts w:cstheme="minorHAnsi"/>
          <w:b/>
        </w:rPr>
        <w:t>can</w:t>
      </w:r>
      <w:r w:rsidRPr="00F3549D">
        <w:rPr>
          <w:rFonts w:cstheme="minorHAnsi"/>
          <w:b/>
        </w:rPr>
        <w:t xml:space="preserve"> help maximise the impact of PPI.</w:t>
      </w:r>
    </w:p>
    <w:p w14:paraId="3363C46E" w14:textId="77777777" w:rsidR="00C90846" w:rsidRPr="00380BB0" w:rsidRDefault="00C90846" w:rsidP="00C90846">
      <w:pPr>
        <w:spacing w:line="276" w:lineRule="auto"/>
        <w:rPr>
          <w:rFonts w:cstheme="minorHAnsi"/>
        </w:rPr>
      </w:pPr>
      <w:r w:rsidRPr="00F3549D">
        <w:rPr>
          <w:rFonts w:cstheme="minorHAnsi"/>
          <w:b/>
        </w:rPr>
        <w:t>Researchers acknowledged that PPI could be broad, deep</w:t>
      </w:r>
      <w:r w:rsidR="00123665" w:rsidRPr="00F3549D">
        <w:rPr>
          <w:rFonts w:cstheme="minorHAnsi"/>
          <w:b/>
        </w:rPr>
        <w:t>,</w:t>
      </w:r>
      <w:r w:rsidRPr="00F3549D">
        <w:rPr>
          <w:rFonts w:cstheme="minorHAnsi"/>
          <w:b/>
        </w:rPr>
        <w:t xml:space="preserve"> and impactful.</w:t>
      </w:r>
      <w:r w:rsidRPr="00380BB0">
        <w:rPr>
          <w:rFonts w:cstheme="minorHAnsi"/>
        </w:rPr>
        <w:t xml:space="preserve"> It could also keep them grounded, provide a sounding board and provide context. On reflection they also understood the importance of the PPI approach being appropriate for the community you want to involve and that the process you plan needs to be flexible</w:t>
      </w:r>
      <w:r w:rsidR="0096124A">
        <w:rPr>
          <w:rFonts w:cstheme="minorHAnsi"/>
        </w:rPr>
        <w:t>,</w:t>
      </w:r>
      <w:r w:rsidRPr="00380BB0">
        <w:rPr>
          <w:rFonts w:cstheme="minorHAnsi"/>
        </w:rPr>
        <w:t xml:space="preserve"> so you can adapt to individual need.</w:t>
      </w:r>
    </w:p>
    <w:p w14:paraId="0AAE63D7" w14:textId="14DD0833" w:rsidR="00C90846" w:rsidRPr="00380BB0" w:rsidRDefault="00C90846" w:rsidP="00C90846">
      <w:pPr>
        <w:spacing w:line="276" w:lineRule="auto"/>
        <w:rPr>
          <w:rFonts w:cstheme="minorHAnsi"/>
        </w:rPr>
      </w:pPr>
      <w:r w:rsidRPr="00380BB0">
        <w:rPr>
          <w:rFonts w:cstheme="minorHAnsi"/>
        </w:rPr>
        <w:t xml:space="preserve">ARC projects reflected all </w:t>
      </w:r>
      <w:r w:rsidR="00123665" w:rsidRPr="00380BB0">
        <w:rPr>
          <w:rFonts w:cstheme="minorHAnsi"/>
        </w:rPr>
        <w:t>six</w:t>
      </w:r>
      <w:r w:rsidRPr="00380BB0">
        <w:rPr>
          <w:rFonts w:cstheme="minorHAnsi"/>
        </w:rPr>
        <w:t xml:space="preserve"> of the </w:t>
      </w:r>
      <w:r w:rsidRPr="00F3549D">
        <w:rPr>
          <w:rFonts w:cstheme="minorHAnsi"/>
          <w:b/>
        </w:rPr>
        <w:t>UK Standards for Public Involvement</w:t>
      </w:r>
      <w:r w:rsidR="00F3549D">
        <w:rPr>
          <w:rFonts w:cstheme="minorHAnsi"/>
        </w:rPr>
        <w:t xml:space="preserve"> and </w:t>
      </w:r>
      <w:r w:rsidRPr="00380BB0">
        <w:rPr>
          <w:rFonts w:cstheme="minorHAnsi"/>
        </w:rPr>
        <w:t>supported the implementation of all 5</w:t>
      </w:r>
      <w:r w:rsidR="00F3549D">
        <w:rPr>
          <w:rFonts w:cstheme="minorHAnsi"/>
        </w:rPr>
        <w:t xml:space="preserve"> </w:t>
      </w:r>
      <w:r w:rsidR="00F3549D" w:rsidRPr="00F3549D">
        <w:rPr>
          <w:rFonts w:cstheme="minorHAnsi"/>
          <w:b/>
        </w:rPr>
        <w:t>NIHR PPI Strategic Commitments</w:t>
      </w:r>
      <w:r w:rsidR="00F25AFE">
        <w:rPr>
          <w:rFonts w:cstheme="minorHAnsi"/>
        </w:rPr>
        <w:t>.</w:t>
      </w:r>
    </w:p>
    <w:p w14:paraId="7CF7AE7D" w14:textId="77777777" w:rsidR="00F3549D" w:rsidRPr="00F3549D" w:rsidRDefault="00F3549D" w:rsidP="00F3549D">
      <w:pPr>
        <w:spacing w:line="276" w:lineRule="auto"/>
        <w:rPr>
          <w:rFonts w:cstheme="minorHAnsi"/>
          <w:b/>
          <w:i/>
        </w:rPr>
      </w:pPr>
      <w:r w:rsidRPr="00F3549D">
        <w:rPr>
          <w:rFonts w:cstheme="minorHAnsi"/>
          <w:b/>
          <w:i/>
        </w:rPr>
        <w:t>Recommendations for the future:</w:t>
      </w:r>
    </w:p>
    <w:p w14:paraId="44EDF4AF" w14:textId="5C5D5E07" w:rsidR="00F3549D" w:rsidRPr="00F3549D" w:rsidRDefault="00F3549D" w:rsidP="00F3549D">
      <w:pPr>
        <w:pStyle w:val="ListParagraph"/>
        <w:numPr>
          <w:ilvl w:val="0"/>
          <w:numId w:val="29"/>
        </w:numPr>
        <w:spacing w:line="276" w:lineRule="auto"/>
        <w:rPr>
          <w:rFonts w:cstheme="minorHAnsi"/>
        </w:rPr>
      </w:pPr>
      <w:r w:rsidRPr="00F3549D">
        <w:rPr>
          <w:rFonts w:cstheme="minorHAnsi"/>
          <w:b/>
        </w:rPr>
        <w:t xml:space="preserve">Embed in ARC Practice. </w:t>
      </w:r>
      <w:r w:rsidRPr="00F3549D">
        <w:rPr>
          <w:rFonts w:cstheme="minorHAnsi"/>
        </w:rPr>
        <w:t xml:space="preserve">ARC Thames Valley should embed the PPI Monitoring to Learn process in their work. There should be a requirement for all </w:t>
      </w:r>
      <w:r w:rsidR="00E5676E">
        <w:rPr>
          <w:rFonts w:cstheme="minorHAnsi"/>
        </w:rPr>
        <w:t>Applied Research Collaboration Thames Valley (</w:t>
      </w:r>
      <w:r w:rsidRPr="00F3549D">
        <w:rPr>
          <w:rFonts w:cstheme="minorHAnsi"/>
        </w:rPr>
        <w:t>ARC TV</w:t>
      </w:r>
      <w:r w:rsidR="00E5676E">
        <w:rPr>
          <w:rFonts w:cstheme="minorHAnsi"/>
        </w:rPr>
        <w:t>)</w:t>
      </w:r>
      <w:r w:rsidRPr="00F3549D">
        <w:rPr>
          <w:rFonts w:cstheme="minorHAnsi"/>
        </w:rPr>
        <w:t xml:space="preserve"> research projects to develop a PPI plan and to monitor it. They should monitor and adapt the resource as needed.</w:t>
      </w:r>
    </w:p>
    <w:p w14:paraId="77D0C067" w14:textId="46C32C22" w:rsidR="00F3549D" w:rsidRPr="00F3549D" w:rsidRDefault="00F3549D" w:rsidP="00F3549D">
      <w:pPr>
        <w:pStyle w:val="ListParagraph"/>
        <w:numPr>
          <w:ilvl w:val="0"/>
          <w:numId w:val="29"/>
        </w:numPr>
        <w:rPr>
          <w:rFonts w:cstheme="minorHAnsi"/>
        </w:rPr>
      </w:pPr>
      <w:r w:rsidRPr="00F3549D">
        <w:rPr>
          <w:rFonts w:cstheme="minorHAnsi"/>
          <w:b/>
        </w:rPr>
        <w:t>PPI Knowledge Mobilisation.</w:t>
      </w:r>
      <w:r w:rsidRPr="00F3549D">
        <w:rPr>
          <w:rFonts w:cstheme="minorHAnsi"/>
        </w:rPr>
        <w:t xml:space="preserve"> Use the outputs from the PPI Monitoring to Learn process to identify opportunities to share good practice and build knowledge. This applies to both public contributors and academics. They can also be used to identify where central support could further enhance PPI capacity building (for example where central infrastructure could support PPI activity more effectively and where central learning opportunities can support capacity building). </w:t>
      </w:r>
    </w:p>
    <w:p w14:paraId="324E9735" w14:textId="1D37FD58" w:rsidR="00F61F79" w:rsidRPr="00F3549D" w:rsidRDefault="000F574F" w:rsidP="00F3549D">
      <w:pPr>
        <w:pStyle w:val="ListParagraph"/>
        <w:numPr>
          <w:ilvl w:val="0"/>
          <w:numId w:val="29"/>
        </w:numPr>
        <w:rPr>
          <w:rFonts w:cstheme="minorHAnsi"/>
        </w:rPr>
      </w:pPr>
      <w:r>
        <w:rPr>
          <w:rFonts w:cstheme="minorHAnsi"/>
          <w:b/>
        </w:rPr>
        <w:t>(Inter)</w:t>
      </w:r>
      <w:r w:rsidR="00F3549D" w:rsidRPr="00F3549D">
        <w:rPr>
          <w:rFonts w:cstheme="minorHAnsi"/>
          <w:b/>
        </w:rPr>
        <w:t xml:space="preserve">National PPI Agenda. </w:t>
      </w:r>
      <w:r w:rsidR="00F3549D" w:rsidRPr="00F3549D">
        <w:rPr>
          <w:rFonts w:cstheme="minorHAnsi"/>
        </w:rPr>
        <w:t xml:space="preserve">Explore how to </w:t>
      </w:r>
      <w:r w:rsidR="00F25AFE">
        <w:rPr>
          <w:rFonts w:cstheme="minorHAnsi"/>
        </w:rPr>
        <w:t xml:space="preserve">better </w:t>
      </w:r>
      <w:r w:rsidR="00F3549D" w:rsidRPr="00F3549D">
        <w:rPr>
          <w:rFonts w:cstheme="minorHAnsi"/>
        </w:rPr>
        <w:t>embed the UK Standards for Public Involvement and the NIHR PPI Strategic Commitments into the process.</w:t>
      </w:r>
      <w:r w:rsidR="00F61F79" w:rsidRPr="00F3549D">
        <w:rPr>
          <w:b/>
          <w:u w:val="single"/>
        </w:rPr>
        <w:br w:type="page"/>
      </w:r>
    </w:p>
    <w:p w14:paraId="5BFD77EC" w14:textId="4798D23E" w:rsidR="00690958" w:rsidRPr="00D73FF1" w:rsidRDefault="00684A9E">
      <w:pPr>
        <w:rPr>
          <w:b/>
          <w:u w:val="single"/>
        </w:rPr>
      </w:pPr>
      <w:r w:rsidRPr="00D73FF1">
        <w:rPr>
          <w:b/>
          <w:u w:val="single"/>
        </w:rPr>
        <w:lastRenderedPageBreak/>
        <w:t>Section 1:</w:t>
      </w:r>
      <w:r w:rsidR="00690958" w:rsidRPr="00D73FF1">
        <w:rPr>
          <w:b/>
          <w:u w:val="single"/>
        </w:rPr>
        <w:t xml:space="preserve"> Developing and reviewing the PPI Monitoring to Learn </w:t>
      </w:r>
      <w:r w:rsidR="00235D38">
        <w:rPr>
          <w:b/>
          <w:u w:val="single"/>
        </w:rPr>
        <w:t>Process</w:t>
      </w:r>
      <w:r w:rsidR="00690958" w:rsidRPr="00D73FF1">
        <w:rPr>
          <w:b/>
          <w:u w:val="single"/>
        </w:rPr>
        <w:t xml:space="preserve"> </w:t>
      </w:r>
    </w:p>
    <w:p w14:paraId="2D11383D" w14:textId="3CC13AE7" w:rsidR="009B0D38" w:rsidRPr="00690958" w:rsidRDefault="009B0D38">
      <w:pPr>
        <w:rPr>
          <w:b/>
          <w:i/>
        </w:rPr>
      </w:pPr>
      <w:r w:rsidRPr="009B0D38">
        <w:rPr>
          <w:b/>
        </w:rPr>
        <w:t>The PPI Monitoring to Learn Process</w:t>
      </w:r>
    </w:p>
    <w:p w14:paraId="08A74D63" w14:textId="77777777" w:rsidR="009B0D38" w:rsidRDefault="009B0D38" w:rsidP="008B46CB">
      <w:pPr>
        <w:pBdr>
          <w:top w:val="single" w:sz="4" w:space="1" w:color="auto"/>
          <w:left w:val="single" w:sz="4" w:space="4" w:color="auto"/>
          <w:bottom w:val="single" w:sz="4" w:space="1" w:color="auto"/>
          <w:right w:val="single" w:sz="4" w:space="4" w:color="auto"/>
        </w:pBdr>
      </w:pPr>
      <w:r w:rsidRPr="002D5CA6">
        <w:rPr>
          <w:b/>
          <w:i/>
        </w:rPr>
        <w:t>Why</w:t>
      </w:r>
      <w:r>
        <w:t xml:space="preserve"> – we wanted to better understand what PPI was happening across the ARC and how we could use it within the ARC to improve PPI quality and capacity. </w:t>
      </w:r>
    </w:p>
    <w:p w14:paraId="15507E8C" w14:textId="6478C36D" w:rsidR="009B0D38" w:rsidRDefault="009B0D38" w:rsidP="008B46CB">
      <w:pPr>
        <w:pBdr>
          <w:top w:val="single" w:sz="4" w:space="1" w:color="auto"/>
          <w:left w:val="single" w:sz="4" w:space="4" w:color="auto"/>
          <w:bottom w:val="single" w:sz="4" w:space="1" w:color="auto"/>
          <w:right w:val="single" w:sz="4" w:space="4" w:color="auto"/>
        </w:pBdr>
      </w:pPr>
      <w:r w:rsidRPr="002D5CA6">
        <w:rPr>
          <w:b/>
          <w:i/>
        </w:rPr>
        <w:t>What</w:t>
      </w:r>
      <w:r>
        <w:t xml:space="preserve"> </w:t>
      </w:r>
      <w:r w:rsidR="00696709">
        <w:t>–</w:t>
      </w:r>
      <w:r>
        <w:t xml:space="preserve"> </w:t>
      </w:r>
      <w:r w:rsidR="00696709">
        <w:t>Nothing already available quite worked for our situation so</w:t>
      </w:r>
      <w:r>
        <w:t xml:space="preserve"> we </w:t>
      </w:r>
      <w:r w:rsidR="00922B24">
        <w:t>design</w:t>
      </w:r>
      <w:r w:rsidR="00696709">
        <w:t>ed</w:t>
      </w:r>
      <w:r w:rsidR="00922B24">
        <w:t xml:space="preserve"> </w:t>
      </w:r>
      <w:r>
        <w:t xml:space="preserve">a bespoke tool to do </w:t>
      </w:r>
      <w:r w:rsidR="00922B24">
        <w:t>it</w:t>
      </w:r>
      <w:r>
        <w:t xml:space="preserve"> effectively.</w:t>
      </w:r>
    </w:p>
    <w:p w14:paraId="4C138172" w14:textId="5DD735F6" w:rsidR="009B0D38" w:rsidRDefault="00922B24" w:rsidP="008B46CB">
      <w:pPr>
        <w:pBdr>
          <w:top w:val="single" w:sz="4" w:space="1" w:color="auto"/>
          <w:left w:val="single" w:sz="4" w:space="4" w:color="auto"/>
          <w:bottom w:val="single" w:sz="4" w:space="1" w:color="auto"/>
          <w:right w:val="single" w:sz="4" w:space="4" w:color="auto"/>
        </w:pBdr>
      </w:pPr>
      <w:r w:rsidRPr="002D5CA6">
        <w:rPr>
          <w:b/>
          <w:i/>
        </w:rPr>
        <w:t>How</w:t>
      </w:r>
      <w:r>
        <w:t xml:space="preserve"> - We u</w:t>
      </w:r>
      <w:r w:rsidR="009B0D38">
        <w:t>se</w:t>
      </w:r>
      <w:r w:rsidR="00260C7F">
        <w:t>d</w:t>
      </w:r>
      <w:r w:rsidR="009B0D38">
        <w:t xml:space="preserve"> </w:t>
      </w:r>
      <w:r>
        <w:t xml:space="preserve">existing resources and knowledge from within the ARC team and the PPI community to inform what we did. </w:t>
      </w:r>
      <w:r w:rsidR="00696709">
        <w:t>These included</w:t>
      </w:r>
      <w:r>
        <w:t xml:space="preserve"> PPI planning</w:t>
      </w:r>
      <w:r w:rsidR="00696709">
        <w:t xml:space="preserve"> and evaluation</w:t>
      </w:r>
      <w:r>
        <w:t xml:space="preserve"> resources such as the UK S</w:t>
      </w:r>
      <w:r w:rsidR="00696709">
        <w:t xml:space="preserve">tandards for Public Involvement, </w:t>
      </w:r>
      <w:r>
        <w:t>PIRI</w:t>
      </w:r>
      <w:r w:rsidR="00696709">
        <w:t xml:space="preserve">T, impact logs, </w:t>
      </w:r>
      <w:r w:rsidR="00AB1C7B">
        <w:t>The Cube</w:t>
      </w:r>
      <w:r w:rsidR="00123665">
        <w:t>,</w:t>
      </w:r>
      <w:r>
        <w:t xml:space="preserve"> and </w:t>
      </w:r>
      <w:r w:rsidR="009B0D38">
        <w:t xml:space="preserve">the Monitoring to Learn concept from </w:t>
      </w:r>
      <w:r w:rsidR="009B0D38" w:rsidRPr="00AB31CD">
        <w:t xml:space="preserve">PFMD </w:t>
      </w:r>
      <w:r w:rsidRPr="00AB31CD">
        <w:t>(</w:t>
      </w:r>
      <w:r w:rsidR="00AB1C7B" w:rsidRPr="00AB31CD">
        <w:t xml:space="preserve">see </w:t>
      </w:r>
      <w:r w:rsidR="00AB31CD" w:rsidRPr="00AB31CD">
        <w:t>tables in Appendix III</w:t>
      </w:r>
      <w:r w:rsidR="00AB1C7B" w:rsidRPr="00AB31CD">
        <w:t xml:space="preserve"> for more details).</w:t>
      </w:r>
    </w:p>
    <w:p w14:paraId="2359E249" w14:textId="3BA64789" w:rsidR="009B0D38" w:rsidRDefault="00922B24" w:rsidP="008B46CB">
      <w:pPr>
        <w:pBdr>
          <w:top w:val="single" w:sz="4" w:space="1" w:color="auto"/>
          <w:left w:val="single" w:sz="4" w:space="4" w:color="auto"/>
          <w:bottom w:val="single" w:sz="4" w:space="1" w:color="auto"/>
          <w:right w:val="single" w:sz="4" w:space="4" w:color="auto"/>
        </w:pBdr>
      </w:pPr>
      <w:r w:rsidRPr="002D5CA6">
        <w:rPr>
          <w:b/>
          <w:i/>
        </w:rPr>
        <w:t>When</w:t>
      </w:r>
      <w:r>
        <w:t xml:space="preserve"> – </w:t>
      </w:r>
      <w:r w:rsidR="00AB1C7B">
        <w:t>This project began midway through the ARC. W</w:t>
      </w:r>
      <w:r w:rsidR="00696709">
        <w:t>e</w:t>
      </w:r>
      <w:r w:rsidR="00AB1C7B">
        <w:t>, therefore,</w:t>
      </w:r>
      <w:r w:rsidR="00696709">
        <w:t xml:space="preserve"> </w:t>
      </w:r>
      <w:r>
        <w:t>focused entirely on monitoring projects and their PPI</w:t>
      </w:r>
      <w:r w:rsidR="00AB1C7B">
        <w:t xml:space="preserve"> that were already set up and running</w:t>
      </w:r>
      <w:r w:rsidR="00F25AFE">
        <w:t>.</w:t>
      </w:r>
    </w:p>
    <w:p w14:paraId="4A4AC543" w14:textId="430539F9" w:rsidR="009B0D38" w:rsidRDefault="00922B24">
      <w:pPr>
        <w:rPr>
          <w:b/>
        </w:rPr>
      </w:pPr>
      <w:r w:rsidRPr="00922B24">
        <w:rPr>
          <w:b/>
        </w:rPr>
        <w:t>What we did</w:t>
      </w:r>
    </w:p>
    <w:p w14:paraId="5EE63826" w14:textId="23FB551A" w:rsidR="00D367F3" w:rsidRDefault="00D367F3">
      <w:pPr>
        <w:rPr>
          <w:b/>
        </w:rPr>
      </w:pPr>
      <w:r>
        <w:rPr>
          <w:b/>
          <w:bCs/>
          <w:i/>
          <w:noProof/>
          <w:lang w:eastAsia="en-GB"/>
        </w:rPr>
        <w:drawing>
          <wp:anchor distT="0" distB="0" distL="114300" distR="114300" simplePos="0" relativeHeight="251829248" behindDoc="0" locked="0" layoutInCell="1" allowOverlap="1" wp14:anchorId="636ABC25" wp14:editId="46186773">
            <wp:simplePos x="0" y="0"/>
            <wp:positionH relativeFrom="column">
              <wp:posOffset>0</wp:posOffset>
            </wp:positionH>
            <wp:positionV relativeFrom="paragraph">
              <wp:posOffset>214070</wp:posOffset>
            </wp:positionV>
            <wp:extent cx="5731510" cy="3716655"/>
            <wp:effectExtent l="0" t="0" r="0"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A2324F">
        <w:rPr>
          <w:b/>
        </w:rPr>
        <w:t>Diagram 1: How we worked</w:t>
      </w:r>
    </w:p>
    <w:p w14:paraId="20A0E007" w14:textId="77777777" w:rsidR="00556A3E" w:rsidRDefault="00556A3E">
      <w:pPr>
        <w:rPr>
          <w:b/>
        </w:rPr>
      </w:pPr>
    </w:p>
    <w:p w14:paraId="07973CF6" w14:textId="4FD2A20A" w:rsidR="00D367F3" w:rsidRDefault="00D367F3">
      <w:pPr>
        <w:rPr>
          <w:b/>
        </w:rPr>
      </w:pPr>
    </w:p>
    <w:p w14:paraId="47CCE6A3" w14:textId="1F52AF52" w:rsidR="00D367F3" w:rsidRDefault="00D367F3">
      <w:pPr>
        <w:rPr>
          <w:b/>
        </w:rPr>
      </w:pPr>
    </w:p>
    <w:p w14:paraId="5FEC5A17" w14:textId="25CCAD32" w:rsidR="00D367F3" w:rsidRDefault="00D367F3">
      <w:pPr>
        <w:rPr>
          <w:b/>
        </w:rPr>
      </w:pPr>
    </w:p>
    <w:p w14:paraId="3E5BDF4B" w14:textId="61CE3F33" w:rsidR="00D367F3" w:rsidRDefault="00D367F3">
      <w:pPr>
        <w:rPr>
          <w:b/>
        </w:rPr>
      </w:pPr>
    </w:p>
    <w:p w14:paraId="685DAD5B" w14:textId="247E6E4A" w:rsidR="00D367F3" w:rsidRDefault="00D367F3">
      <w:pPr>
        <w:rPr>
          <w:b/>
        </w:rPr>
      </w:pPr>
    </w:p>
    <w:p w14:paraId="73066548" w14:textId="03F3F27E" w:rsidR="00D367F3" w:rsidRDefault="00D367F3">
      <w:pPr>
        <w:rPr>
          <w:b/>
        </w:rPr>
      </w:pPr>
    </w:p>
    <w:p w14:paraId="06A8F3C9" w14:textId="77777777" w:rsidR="00D367F3" w:rsidRDefault="00D367F3">
      <w:pPr>
        <w:rPr>
          <w:b/>
        </w:rPr>
      </w:pPr>
    </w:p>
    <w:p w14:paraId="1AC974BD" w14:textId="77777777" w:rsidR="00D367F3" w:rsidRDefault="00D367F3">
      <w:pPr>
        <w:rPr>
          <w:b/>
        </w:rPr>
      </w:pPr>
    </w:p>
    <w:p w14:paraId="1DC7939F" w14:textId="77777777" w:rsidR="00D367F3" w:rsidRDefault="00D367F3">
      <w:pPr>
        <w:rPr>
          <w:b/>
        </w:rPr>
      </w:pPr>
    </w:p>
    <w:p w14:paraId="781F72B4" w14:textId="4D23D7FE" w:rsidR="00D367F3" w:rsidRDefault="00D367F3">
      <w:pPr>
        <w:rPr>
          <w:b/>
        </w:rPr>
      </w:pPr>
    </w:p>
    <w:p w14:paraId="3A8DDC13" w14:textId="0B58EAE4" w:rsidR="00A2324F" w:rsidRDefault="00A2324F">
      <w:pPr>
        <w:rPr>
          <w:b/>
        </w:rPr>
      </w:pPr>
    </w:p>
    <w:p w14:paraId="429A3A3C" w14:textId="19432DB6" w:rsidR="002D4289" w:rsidRDefault="002D4289">
      <w:pPr>
        <w:rPr>
          <w:b/>
          <w:i/>
        </w:rPr>
      </w:pPr>
    </w:p>
    <w:p w14:paraId="0C03D1E1" w14:textId="30BB5E90" w:rsidR="00D114AB" w:rsidRPr="00CC06B2" w:rsidRDefault="00D114AB">
      <w:pPr>
        <w:rPr>
          <w:b/>
          <w:i/>
        </w:rPr>
      </w:pPr>
      <w:r w:rsidRPr="00CC06B2">
        <w:rPr>
          <w:b/>
          <w:i/>
        </w:rPr>
        <w:t xml:space="preserve">Step 1 – Design </w:t>
      </w:r>
    </w:p>
    <w:p w14:paraId="6F4DFAAA" w14:textId="13FF6573" w:rsidR="001975E0" w:rsidRDefault="00922B24" w:rsidP="001975E0">
      <w:r>
        <w:t>We designed an initial monitoring form and guidance document to help gather data</w:t>
      </w:r>
      <w:r w:rsidR="00267A22">
        <w:t xml:space="preserve"> about PPI</w:t>
      </w:r>
      <w:r>
        <w:t xml:space="preserve"> from ARC research projects</w:t>
      </w:r>
      <w:r w:rsidR="00267A22">
        <w:t xml:space="preserve">. </w:t>
      </w:r>
      <w:r w:rsidR="00934BE2">
        <w:t>We also created a form t</w:t>
      </w:r>
      <w:r w:rsidR="00260C7F">
        <w:t>o gather data about Research T</w:t>
      </w:r>
      <w:r w:rsidR="00934BE2">
        <w:t xml:space="preserve">heme level PPI. </w:t>
      </w:r>
      <w:r w:rsidR="002D4289">
        <w:t>A</w:t>
      </w:r>
      <w:r w:rsidR="00260C7F">
        <w:t>R</w:t>
      </w:r>
      <w:r w:rsidR="002D4289">
        <w:t>C r</w:t>
      </w:r>
      <w:r w:rsidR="00210FF4">
        <w:t xml:space="preserve">esearch projects were </w:t>
      </w:r>
      <w:r w:rsidR="002D4289">
        <w:t>organised</w:t>
      </w:r>
      <w:r w:rsidR="00210FF4">
        <w:t xml:space="preserve"> into Themes, with a topic for each, there </w:t>
      </w:r>
      <w:r w:rsidR="00267A22">
        <w:t>was also inter Theme working.</w:t>
      </w:r>
      <w:r w:rsidR="00260C7F">
        <w:t xml:space="preserve"> See Table 1 for </w:t>
      </w:r>
      <w:r w:rsidR="001975E0">
        <w:t>more information.</w:t>
      </w:r>
    </w:p>
    <w:p w14:paraId="1B9A17DE" w14:textId="10D636A0" w:rsidR="001975E0" w:rsidRDefault="001975E0" w:rsidP="001975E0">
      <w:r>
        <w:t xml:space="preserve">We also thought about how the process/data gathered could be used to improve the quality of PPI and PPI capacity within the ARC. A member of our PPI Champions group with considerable experience of PPI reviewed the resources and we revised </w:t>
      </w:r>
      <w:r w:rsidR="00F25AFE">
        <w:t>them based on their advice.</w:t>
      </w:r>
    </w:p>
    <w:p w14:paraId="1A80D5B3" w14:textId="1C936BE7" w:rsidR="007420FE" w:rsidRPr="007420FE" w:rsidRDefault="007420FE">
      <w:pPr>
        <w:rPr>
          <w:b/>
          <w:bCs/>
        </w:rPr>
      </w:pPr>
      <w:r w:rsidRPr="007420FE">
        <w:rPr>
          <w:b/>
          <w:bCs/>
        </w:rPr>
        <w:lastRenderedPageBreak/>
        <w:t xml:space="preserve">Table 1 </w:t>
      </w:r>
      <w:r w:rsidR="00C53215" w:rsidRPr="007420FE">
        <w:rPr>
          <w:b/>
          <w:bCs/>
        </w:rPr>
        <w:t xml:space="preserve">ARC </w:t>
      </w:r>
      <w:r w:rsidR="00C53215">
        <w:rPr>
          <w:b/>
          <w:bCs/>
        </w:rPr>
        <w:t>Ox</w:t>
      </w:r>
      <w:r w:rsidRPr="007420FE">
        <w:rPr>
          <w:b/>
          <w:bCs/>
        </w:rPr>
        <w:t xml:space="preserve">TV Research Themes </w:t>
      </w:r>
    </w:p>
    <w:tbl>
      <w:tblPr>
        <w:tblStyle w:val="TableGrid"/>
        <w:tblW w:w="0" w:type="auto"/>
        <w:tblCellMar>
          <w:top w:w="113" w:type="dxa"/>
          <w:bottom w:w="113" w:type="dxa"/>
        </w:tblCellMar>
        <w:tblLook w:val="04A0" w:firstRow="1" w:lastRow="0" w:firstColumn="1" w:lastColumn="0" w:noHBand="0" w:noVBand="1"/>
      </w:tblPr>
      <w:tblGrid>
        <w:gridCol w:w="1806"/>
        <w:gridCol w:w="7210"/>
      </w:tblGrid>
      <w:tr w:rsidR="00C53215" w:rsidRPr="000E64EA" w14:paraId="16636ACA" w14:textId="77777777" w:rsidTr="00C53215">
        <w:tc>
          <w:tcPr>
            <w:tcW w:w="1806" w:type="dxa"/>
            <w:shd w:val="clear" w:color="auto" w:fill="E2EFD9" w:themeFill="accent6" w:themeFillTint="33"/>
            <w:tcMar>
              <w:top w:w="85" w:type="dxa"/>
              <w:left w:w="85" w:type="dxa"/>
              <w:bottom w:w="85" w:type="dxa"/>
              <w:right w:w="85" w:type="dxa"/>
            </w:tcMar>
            <w:vAlign w:val="center"/>
          </w:tcPr>
          <w:p w14:paraId="4C893D25" w14:textId="77777777" w:rsidR="00C53215" w:rsidRPr="00C53215" w:rsidRDefault="00C53215" w:rsidP="00FF0C6C">
            <w:pPr>
              <w:rPr>
                <w:rFonts w:cstheme="minorHAnsi"/>
                <w:b/>
                <w:bCs/>
              </w:rPr>
            </w:pPr>
            <w:r w:rsidRPr="00C53215">
              <w:rPr>
                <w:rFonts w:cstheme="minorHAnsi"/>
                <w:b/>
                <w:bCs/>
              </w:rPr>
              <w:t>Theme 1</w:t>
            </w:r>
          </w:p>
        </w:tc>
        <w:tc>
          <w:tcPr>
            <w:tcW w:w="7210" w:type="dxa"/>
            <w:shd w:val="clear" w:color="auto" w:fill="E2EFD9" w:themeFill="accent6" w:themeFillTint="33"/>
            <w:tcMar>
              <w:top w:w="85" w:type="dxa"/>
              <w:left w:w="85" w:type="dxa"/>
              <w:bottom w:w="85" w:type="dxa"/>
              <w:right w:w="85" w:type="dxa"/>
            </w:tcMar>
            <w:vAlign w:val="center"/>
          </w:tcPr>
          <w:p w14:paraId="47FB7FD2" w14:textId="77777777" w:rsidR="00C53215" w:rsidRPr="00C53215" w:rsidRDefault="00C53215" w:rsidP="00FF0C6C">
            <w:pPr>
              <w:rPr>
                <w:rFonts w:cstheme="minorHAnsi"/>
                <w:bCs/>
              </w:rPr>
            </w:pPr>
            <w:r w:rsidRPr="00C53215">
              <w:rPr>
                <w:rFonts w:cstheme="minorHAnsi"/>
                <w:bCs/>
              </w:rPr>
              <w:t>Changing Behaviours for Better Health and Preventing Disease</w:t>
            </w:r>
          </w:p>
        </w:tc>
      </w:tr>
      <w:tr w:rsidR="00C53215" w:rsidRPr="000E64EA" w14:paraId="2595FCAA" w14:textId="77777777" w:rsidTr="00C53215">
        <w:tc>
          <w:tcPr>
            <w:tcW w:w="9016" w:type="dxa"/>
            <w:gridSpan w:val="2"/>
            <w:tcMar>
              <w:top w:w="85" w:type="dxa"/>
              <w:left w:w="85" w:type="dxa"/>
              <w:bottom w:w="85" w:type="dxa"/>
              <w:right w:w="85" w:type="dxa"/>
            </w:tcMar>
            <w:vAlign w:val="center"/>
          </w:tcPr>
          <w:p w14:paraId="48B01156" w14:textId="77777777" w:rsidR="00C53215" w:rsidRPr="00C53215" w:rsidRDefault="00C53215" w:rsidP="00FF0C6C">
            <w:pPr>
              <w:rPr>
                <w:rFonts w:cstheme="minorHAnsi"/>
                <w:bCs/>
              </w:rPr>
            </w:pPr>
            <w:r w:rsidRPr="00C53215">
              <w:rPr>
                <w:rFonts w:cstheme="minorHAnsi"/>
                <w:bCs/>
              </w:rPr>
              <w:t>Developing and trialling new ways the NHS can support people to improve their health through weight loss and informing their decisions about the food they buy.</w:t>
            </w:r>
          </w:p>
        </w:tc>
      </w:tr>
      <w:tr w:rsidR="00C53215" w:rsidRPr="000E64EA" w14:paraId="4E37E84C" w14:textId="77777777" w:rsidTr="00C53215">
        <w:tc>
          <w:tcPr>
            <w:tcW w:w="1806" w:type="dxa"/>
            <w:shd w:val="clear" w:color="auto" w:fill="D9E2F3" w:themeFill="accent5" w:themeFillTint="33"/>
            <w:tcMar>
              <w:top w:w="85" w:type="dxa"/>
              <w:left w:w="85" w:type="dxa"/>
              <w:bottom w:w="85" w:type="dxa"/>
              <w:right w:w="85" w:type="dxa"/>
            </w:tcMar>
            <w:vAlign w:val="center"/>
          </w:tcPr>
          <w:p w14:paraId="060AD93B" w14:textId="77777777" w:rsidR="00C53215" w:rsidRPr="00C53215" w:rsidRDefault="00C53215" w:rsidP="00FF0C6C">
            <w:pPr>
              <w:rPr>
                <w:rFonts w:cstheme="minorHAnsi"/>
                <w:b/>
                <w:bCs/>
              </w:rPr>
            </w:pPr>
            <w:r w:rsidRPr="00C53215">
              <w:rPr>
                <w:rFonts w:cstheme="minorHAnsi"/>
                <w:b/>
                <w:bCs/>
              </w:rPr>
              <w:t>Theme 2</w:t>
            </w:r>
          </w:p>
        </w:tc>
        <w:tc>
          <w:tcPr>
            <w:tcW w:w="7210" w:type="dxa"/>
            <w:shd w:val="clear" w:color="auto" w:fill="D9E2F3" w:themeFill="accent5" w:themeFillTint="33"/>
            <w:tcMar>
              <w:top w:w="85" w:type="dxa"/>
              <w:left w:w="85" w:type="dxa"/>
              <w:bottom w:w="85" w:type="dxa"/>
              <w:right w:w="85" w:type="dxa"/>
            </w:tcMar>
            <w:vAlign w:val="center"/>
          </w:tcPr>
          <w:p w14:paraId="693C6D3F" w14:textId="77777777" w:rsidR="00C53215" w:rsidRPr="00C53215" w:rsidRDefault="00C53215" w:rsidP="00FF0C6C">
            <w:pPr>
              <w:rPr>
                <w:rFonts w:cstheme="minorHAnsi"/>
                <w:bCs/>
              </w:rPr>
            </w:pPr>
            <w:r w:rsidRPr="00C53215">
              <w:rPr>
                <w:rFonts w:cstheme="minorHAnsi"/>
                <w:bCs/>
              </w:rPr>
              <w:t>Helping Patients to Manage Their Own Conditions</w:t>
            </w:r>
          </w:p>
        </w:tc>
      </w:tr>
      <w:tr w:rsidR="00C53215" w:rsidRPr="000E64EA" w14:paraId="5128610F" w14:textId="77777777" w:rsidTr="00C53215">
        <w:tc>
          <w:tcPr>
            <w:tcW w:w="9016" w:type="dxa"/>
            <w:gridSpan w:val="2"/>
            <w:tcMar>
              <w:top w:w="85" w:type="dxa"/>
              <w:left w:w="85" w:type="dxa"/>
              <w:bottom w:w="85" w:type="dxa"/>
              <w:right w:w="85" w:type="dxa"/>
            </w:tcMar>
            <w:vAlign w:val="center"/>
          </w:tcPr>
          <w:p w14:paraId="3AAB1A9A" w14:textId="77777777" w:rsidR="00C53215" w:rsidRPr="00C53215" w:rsidRDefault="00C53215" w:rsidP="00FF0C6C">
            <w:pPr>
              <w:rPr>
                <w:rFonts w:cstheme="minorHAnsi"/>
                <w:bCs/>
              </w:rPr>
            </w:pPr>
            <w:r w:rsidRPr="00C53215">
              <w:rPr>
                <w:rFonts w:cstheme="minorHAnsi"/>
                <w:bCs/>
              </w:rPr>
              <w:t>Developing and trialling new ways for patients to manage their own long-term conditions and treatments, with a focus on cardiovascular health, such as heart disease and high blood pressure.</w:t>
            </w:r>
          </w:p>
        </w:tc>
      </w:tr>
      <w:tr w:rsidR="00C53215" w:rsidRPr="000E64EA" w14:paraId="0D8875FA" w14:textId="77777777" w:rsidTr="00C53215">
        <w:tc>
          <w:tcPr>
            <w:tcW w:w="1806" w:type="dxa"/>
            <w:shd w:val="clear" w:color="auto" w:fill="FFF2CC" w:themeFill="accent4" w:themeFillTint="33"/>
            <w:tcMar>
              <w:top w:w="85" w:type="dxa"/>
              <w:left w:w="85" w:type="dxa"/>
              <w:bottom w:w="85" w:type="dxa"/>
              <w:right w:w="85" w:type="dxa"/>
            </w:tcMar>
            <w:vAlign w:val="center"/>
          </w:tcPr>
          <w:p w14:paraId="1520517F" w14:textId="77777777" w:rsidR="00C53215" w:rsidRPr="00C53215" w:rsidRDefault="00C53215" w:rsidP="00FF0C6C">
            <w:pPr>
              <w:rPr>
                <w:rFonts w:cstheme="minorHAnsi"/>
                <w:b/>
                <w:bCs/>
              </w:rPr>
            </w:pPr>
            <w:r w:rsidRPr="00C53215">
              <w:rPr>
                <w:rFonts w:cstheme="minorHAnsi"/>
                <w:b/>
                <w:bCs/>
              </w:rPr>
              <w:t>Theme 3</w:t>
            </w:r>
          </w:p>
        </w:tc>
        <w:tc>
          <w:tcPr>
            <w:tcW w:w="7210" w:type="dxa"/>
            <w:shd w:val="clear" w:color="auto" w:fill="FFF2CC" w:themeFill="accent4" w:themeFillTint="33"/>
            <w:tcMar>
              <w:top w:w="85" w:type="dxa"/>
              <w:left w:w="85" w:type="dxa"/>
              <w:bottom w:w="85" w:type="dxa"/>
              <w:right w:w="85" w:type="dxa"/>
            </w:tcMar>
            <w:vAlign w:val="center"/>
          </w:tcPr>
          <w:p w14:paraId="13E32ED6" w14:textId="77777777" w:rsidR="00C53215" w:rsidRPr="00C53215" w:rsidRDefault="00C53215" w:rsidP="00FF0C6C">
            <w:pPr>
              <w:rPr>
                <w:rFonts w:cstheme="minorHAnsi"/>
                <w:bCs/>
              </w:rPr>
            </w:pPr>
            <w:r w:rsidRPr="00C53215">
              <w:rPr>
                <w:rFonts w:cstheme="minorHAnsi"/>
                <w:bCs/>
              </w:rPr>
              <w:t>Mental Health across the Life Course</w:t>
            </w:r>
          </w:p>
        </w:tc>
      </w:tr>
      <w:tr w:rsidR="00C53215" w:rsidRPr="000E64EA" w14:paraId="09598B97" w14:textId="77777777" w:rsidTr="00C53215">
        <w:tc>
          <w:tcPr>
            <w:tcW w:w="9016" w:type="dxa"/>
            <w:gridSpan w:val="2"/>
            <w:tcMar>
              <w:top w:w="85" w:type="dxa"/>
              <w:left w:w="85" w:type="dxa"/>
              <w:bottom w:w="85" w:type="dxa"/>
              <w:right w:w="85" w:type="dxa"/>
            </w:tcMar>
            <w:vAlign w:val="center"/>
          </w:tcPr>
          <w:p w14:paraId="02657581" w14:textId="77777777" w:rsidR="00C53215" w:rsidRPr="00C53215" w:rsidRDefault="00C53215" w:rsidP="00FF0C6C">
            <w:pPr>
              <w:rPr>
                <w:rFonts w:cstheme="minorHAnsi"/>
                <w:bCs/>
              </w:rPr>
            </w:pPr>
            <w:r w:rsidRPr="00C53215">
              <w:rPr>
                <w:rFonts w:cstheme="minorHAnsi"/>
                <w:bCs/>
              </w:rPr>
              <w:t>Developing and assessing new psychological treatments and services for people of all ages; creating tools to aid mental health service providers to deliver rapid, effective support for mental health problems.</w:t>
            </w:r>
          </w:p>
        </w:tc>
      </w:tr>
      <w:tr w:rsidR="00C53215" w:rsidRPr="000E64EA" w14:paraId="255164AB" w14:textId="77777777" w:rsidTr="00C53215">
        <w:tc>
          <w:tcPr>
            <w:tcW w:w="1806" w:type="dxa"/>
            <w:shd w:val="clear" w:color="auto" w:fill="D5DCE4" w:themeFill="text2" w:themeFillTint="33"/>
            <w:tcMar>
              <w:top w:w="85" w:type="dxa"/>
              <w:left w:w="85" w:type="dxa"/>
              <w:bottom w:w="85" w:type="dxa"/>
              <w:right w:w="85" w:type="dxa"/>
            </w:tcMar>
            <w:vAlign w:val="center"/>
          </w:tcPr>
          <w:p w14:paraId="4B4CDC66" w14:textId="77777777" w:rsidR="00C53215" w:rsidRPr="00C53215" w:rsidRDefault="00C53215" w:rsidP="00FF0C6C">
            <w:pPr>
              <w:rPr>
                <w:rFonts w:cstheme="minorHAnsi"/>
                <w:b/>
                <w:bCs/>
              </w:rPr>
            </w:pPr>
            <w:r w:rsidRPr="00C53215">
              <w:rPr>
                <w:rFonts w:cstheme="minorHAnsi"/>
                <w:b/>
                <w:bCs/>
              </w:rPr>
              <w:t>Theme 4</w:t>
            </w:r>
          </w:p>
        </w:tc>
        <w:tc>
          <w:tcPr>
            <w:tcW w:w="7210" w:type="dxa"/>
            <w:shd w:val="clear" w:color="auto" w:fill="D5DCE4" w:themeFill="text2" w:themeFillTint="33"/>
            <w:tcMar>
              <w:top w:w="85" w:type="dxa"/>
              <w:left w:w="85" w:type="dxa"/>
              <w:bottom w:w="85" w:type="dxa"/>
              <w:right w:w="85" w:type="dxa"/>
            </w:tcMar>
            <w:vAlign w:val="center"/>
          </w:tcPr>
          <w:p w14:paraId="5EB01CE5" w14:textId="77777777" w:rsidR="00C53215" w:rsidRPr="00C53215" w:rsidRDefault="00C53215" w:rsidP="00FF0C6C">
            <w:pPr>
              <w:rPr>
                <w:rFonts w:cstheme="minorHAnsi"/>
                <w:bCs/>
              </w:rPr>
            </w:pPr>
            <w:r w:rsidRPr="00C53215">
              <w:rPr>
                <w:rFonts w:cstheme="minorHAnsi"/>
                <w:bCs/>
              </w:rPr>
              <w:t>Improving Health and Social Care</w:t>
            </w:r>
          </w:p>
        </w:tc>
      </w:tr>
      <w:tr w:rsidR="00C53215" w:rsidRPr="000E64EA" w14:paraId="2D19B163" w14:textId="77777777" w:rsidTr="00C53215">
        <w:tc>
          <w:tcPr>
            <w:tcW w:w="9016" w:type="dxa"/>
            <w:gridSpan w:val="2"/>
            <w:tcMar>
              <w:top w:w="85" w:type="dxa"/>
              <w:left w:w="85" w:type="dxa"/>
              <w:bottom w:w="85" w:type="dxa"/>
              <w:right w:w="85" w:type="dxa"/>
            </w:tcMar>
            <w:vAlign w:val="center"/>
          </w:tcPr>
          <w:p w14:paraId="109B33AA" w14:textId="77777777" w:rsidR="00C53215" w:rsidRPr="00C53215" w:rsidRDefault="00C53215" w:rsidP="00FF0C6C">
            <w:pPr>
              <w:rPr>
                <w:rFonts w:cstheme="minorHAnsi"/>
                <w:bCs/>
              </w:rPr>
            </w:pPr>
            <w:r w:rsidRPr="00C53215">
              <w:rPr>
                <w:rFonts w:cstheme="minorHAnsi"/>
                <w:bCs/>
              </w:rPr>
              <w:t>Research to develop, assess and improve community health and care services. This will focus on local people with the greatest need, such as older people living with multiple health conditions (“multimorbidity”).</w:t>
            </w:r>
          </w:p>
        </w:tc>
      </w:tr>
      <w:tr w:rsidR="00C53215" w:rsidRPr="000E64EA" w14:paraId="2C9CB912" w14:textId="77777777" w:rsidTr="00C53215">
        <w:tc>
          <w:tcPr>
            <w:tcW w:w="1806" w:type="dxa"/>
            <w:shd w:val="clear" w:color="auto" w:fill="FBE4D5" w:themeFill="accent2" w:themeFillTint="33"/>
            <w:tcMar>
              <w:top w:w="85" w:type="dxa"/>
              <w:left w:w="85" w:type="dxa"/>
              <w:bottom w:w="85" w:type="dxa"/>
              <w:right w:w="85" w:type="dxa"/>
            </w:tcMar>
            <w:vAlign w:val="center"/>
          </w:tcPr>
          <w:p w14:paraId="4DB6F862" w14:textId="77777777" w:rsidR="00C53215" w:rsidRPr="00C53215" w:rsidRDefault="00C53215" w:rsidP="00FF0C6C">
            <w:pPr>
              <w:rPr>
                <w:rFonts w:cstheme="minorHAnsi"/>
                <w:b/>
                <w:bCs/>
              </w:rPr>
            </w:pPr>
            <w:r w:rsidRPr="00C53215">
              <w:rPr>
                <w:rFonts w:cstheme="minorHAnsi"/>
                <w:b/>
                <w:bCs/>
              </w:rPr>
              <w:t>Theme 5</w:t>
            </w:r>
          </w:p>
        </w:tc>
        <w:tc>
          <w:tcPr>
            <w:tcW w:w="7210" w:type="dxa"/>
            <w:shd w:val="clear" w:color="auto" w:fill="FBE4D5" w:themeFill="accent2" w:themeFillTint="33"/>
            <w:tcMar>
              <w:top w:w="85" w:type="dxa"/>
              <w:left w:w="85" w:type="dxa"/>
              <w:bottom w:w="85" w:type="dxa"/>
              <w:right w:w="85" w:type="dxa"/>
            </w:tcMar>
            <w:vAlign w:val="center"/>
          </w:tcPr>
          <w:p w14:paraId="7F63A422" w14:textId="77777777" w:rsidR="00C53215" w:rsidRPr="00C53215" w:rsidRDefault="00C53215" w:rsidP="00FF0C6C">
            <w:pPr>
              <w:rPr>
                <w:rFonts w:cstheme="minorHAnsi"/>
                <w:bCs/>
              </w:rPr>
            </w:pPr>
            <w:r w:rsidRPr="00C53215">
              <w:rPr>
                <w:rFonts w:cstheme="minorHAnsi"/>
                <w:bCs/>
              </w:rPr>
              <w:t>Applied Digital Health</w:t>
            </w:r>
          </w:p>
        </w:tc>
      </w:tr>
      <w:tr w:rsidR="00C53215" w:rsidRPr="000E64EA" w14:paraId="17EF6FBC" w14:textId="77777777" w:rsidTr="00C53215">
        <w:tc>
          <w:tcPr>
            <w:tcW w:w="9016" w:type="dxa"/>
            <w:gridSpan w:val="2"/>
            <w:tcMar>
              <w:top w:w="85" w:type="dxa"/>
              <w:left w:w="85" w:type="dxa"/>
              <w:bottom w:w="85" w:type="dxa"/>
              <w:right w:w="85" w:type="dxa"/>
            </w:tcMar>
            <w:vAlign w:val="center"/>
          </w:tcPr>
          <w:p w14:paraId="006AB005" w14:textId="77777777" w:rsidR="00C53215" w:rsidRPr="00C53215" w:rsidRDefault="00C53215" w:rsidP="00FF0C6C">
            <w:pPr>
              <w:rPr>
                <w:rFonts w:cstheme="minorHAnsi"/>
                <w:bCs/>
              </w:rPr>
            </w:pPr>
            <w:r w:rsidRPr="00C53215">
              <w:rPr>
                <w:rFonts w:cstheme="minorHAnsi"/>
                <w:bCs/>
              </w:rPr>
              <w:t>Examining large health and social care data sets to deliver new insights, treatments</w:t>
            </w:r>
            <w:r w:rsidR="00123665" w:rsidRPr="00C53215">
              <w:rPr>
                <w:rFonts w:cstheme="minorHAnsi"/>
                <w:bCs/>
              </w:rPr>
              <w:t>,</w:t>
            </w:r>
            <w:r w:rsidRPr="00C53215">
              <w:rPr>
                <w:rFonts w:cstheme="minorHAnsi"/>
                <w:bCs/>
              </w:rPr>
              <w:t xml:space="preserve"> and services; developing new digital tools to aid researchers and health and social care professionals.</w:t>
            </w:r>
          </w:p>
        </w:tc>
      </w:tr>
      <w:tr w:rsidR="00C53215" w:rsidRPr="000E64EA" w14:paraId="537301E9" w14:textId="77777777" w:rsidTr="00C53215">
        <w:tc>
          <w:tcPr>
            <w:tcW w:w="1806" w:type="dxa"/>
            <w:shd w:val="clear" w:color="auto" w:fill="DEEAF6" w:themeFill="accent1" w:themeFillTint="33"/>
            <w:tcMar>
              <w:top w:w="85" w:type="dxa"/>
              <w:left w:w="85" w:type="dxa"/>
              <w:bottom w:w="85" w:type="dxa"/>
              <w:right w:w="85" w:type="dxa"/>
            </w:tcMar>
            <w:vAlign w:val="center"/>
          </w:tcPr>
          <w:p w14:paraId="579E3073" w14:textId="77777777" w:rsidR="00C53215" w:rsidRPr="00C53215" w:rsidRDefault="00C53215" w:rsidP="00FF0C6C">
            <w:pPr>
              <w:rPr>
                <w:rFonts w:cstheme="minorHAnsi"/>
                <w:b/>
                <w:bCs/>
              </w:rPr>
            </w:pPr>
            <w:r w:rsidRPr="00C53215">
              <w:rPr>
                <w:rFonts w:cstheme="minorHAnsi"/>
                <w:b/>
                <w:bCs/>
              </w:rPr>
              <w:t>Theme 6</w:t>
            </w:r>
          </w:p>
        </w:tc>
        <w:tc>
          <w:tcPr>
            <w:tcW w:w="7210" w:type="dxa"/>
            <w:shd w:val="clear" w:color="auto" w:fill="DEEAF6" w:themeFill="accent1" w:themeFillTint="33"/>
            <w:tcMar>
              <w:top w:w="85" w:type="dxa"/>
              <w:left w:w="85" w:type="dxa"/>
              <w:bottom w:w="85" w:type="dxa"/>
              <w:right w:w="85" w:type="dxa"/>
            </w:tcMar>
            <w:vAlign w:val="center"/>
          </w:tcPr>
          <w:p w14:paraId="6AB5971C" w14:textId="77777777" w:rsidR="00C53215" w:rsidRPr="00C53215" w:rsidRDefault="00C53215" w:rsidP="00FF0C6C">
            <w:pPr>
              <w:rPr>
                <w:rFonts w:cstheme="minorHAnsi"/>
                <w:bCs/>
              </w:rPr>
            </w:pPr>
            <w:r w:rsidRPr="00C53215">
              <w:rPr>
                <w:rFonts w:cstheme="minorHAnsi"/>
                <w:bCs/>
              </w:rPr>
              <w:t>Novel Methods to Aid and Evaluate Implementation</w:t>
            </w:r>
          </w:p>
        </w:tc>
      </w:tr>
      <w:tr w:rsidR="00C53215" w:rsidRPr="000E64EA" w14:paraId="19EDFC20" w14:textId="77777777" w:rsidTr="00FF0C6C">
        <w:tc>
          <w:tcPr>
            <w:tcW w:w="9016" w:type="dxa"/>
            <w:gridSpan w:val="2"/>
            <w:tcMar>
              <w:top w:w="85" w:type="dxa"/>
              <w:left w:w="85" w:type="dxa"/>
              <w:bottom w:w="85" w:type="dxa"/>
              <w:right w:w="85" w:type="dxa"/>
            </w:tcMar>
            <w:vAlign w:val="center"/>
          </w:tcPr>
          <w:p w14:paraId="171EF6C7" w14:textId="59056858" w:rsidR="00C53215" w:rsidRPr="00C53215" w:rsidRDefault="00C53215" w:rsidP="00FF0C6C">
            <w:pPr>
              <w:rPr>
                <w:rFonts w:cstheme="minorHAnsi"/>
                <w:bCs/>
              </w:rPr>
            </w:pPr>
            <w:r w:rsidRPr="00C53215">
              <w:rPr>
                <w:rFonts w:cstheme="minorHAnsi"/>
                <w:bCs/>
              </w:rPr>
              <w:t>Developing and trialling strategies and methods to evaluate new tools, services and techniques in health and social care by bringing together statisticians, data scientists, software engineers and health economists with clinicians, other health practitioners, and patients.</w:t>
            </w:r>
          </w:p>
        </w:tc>
      </w:tr>
    </w:tbl>
    <w:p w14:paraId="280E724D" w14:textId="759EDB27" w:rsidR="00D83070" w:rsidRPr="00CC06B2" w:rsidRDefault="00D83070" w:rsidP="001975E0">
      <w:pPr>
        <w:spacing w:before="240"/>
        <w:rPr>
          <w:b/>
          <w:bCs/>
          <w:i/>
        </w:rPr>
      </w:pPr>
      <w:r w:rsidRPr="00CC06B2">
        <w:rPr>
          <w:b/>
          <w:bCs/>
          <w:i/>
        </w:rPr>
        <w:t xml:space="preserve">Step 2 – Pilot </w:t>
      </w:r>
    </w:p>
    <w:p w14:paraId="5DB81C7B" w14:textId="38A8E390" w:rsidR="00DC15FD" w:rsidRDefault="00C320F2" w:rsidP="00DC15FD">
      <w:r>
        <w:t xml:space="preserve">We </w:t>
      </w:r>
      <w:r w:rsidR="00DC15FD">
        <w:t>pilot</w:t>
      </w:r>
      <w:r>
        <w:t>ed</w:t>
      </w:r>
      <w:r w:rsidR="00DC15FD">
        <w:t xml:space="preserve"> </w:t>
      </w:r>
      <w:r w:rsidR="00934BE2">
        <w:t>the process in</w:t>
      </w:r>
      <w:r w:rsidR="00DC15FD">
        <w:t xml:space="preserve"> one of our </w:t>
      </w:r>
      <w:r w:rsidR="009D5F58">
        <w:t>T</w:t>
      </w:r>
      <w:r w:rsidR="00DC15FD">
        <w:t>hemes</w:t>
      </w:r>
      <w:r w:rsidR="00260C7F">
        <w:t>. B</w:t>
      </w:r>
      <w:r w:rsidR="00DC15FD">
        <w:t>y doing this</w:t>
      </w:r>
      <w:r w:rsidR="009D5F58">
        <w:t>,</w:t>
      </w:r>
      <w:r w:rsidR="00DC15FD">
        <w:t xml:space="preserve"> we quickly learnt that </w:t>
      </w:r>
      <w:r w:rsidR="00DC15FD" w:rsidRPr="00DC15FD">
        <w:t xml:space="preserve">each </w:t>
      </w:r>
      <w:r w:rsidR="009D5F58">
        <w:t>T</w:t>
      </w:r>
      <w:r w:rsidR="00DC15FD" w:rsidRPr="00DC15FD">
        <w:t>heme</w:t>
      </w:r>
      <w:r w:rsidR="008E4396">
        <w:t>/project/PPI Champion is likely to need</w:t>
      </w:r>
      <w:r w:rsidR="00DC15FD" w:rsidRPr="00DC15FD">
        <w:t>/use a different approach.</w:t>
      </w:r>
      <w:r w:rsidR="00DC15FD">
        <w:t xml:space="preserve"> We also needed to make sure PPI Champions had access to detailed lists about the research projects in the </w:t>
      </w:r>
      <w:r w:rsidR="009D5F58">
        <w:t>T</w:t>
      </w:r>
      <w:r w:rsidR="00DC15FD">
        <w:t>hemes they worked with.</w:t>
      </w:r>
    </w:p>
    <w:p w14:paraId="3C3E1652" w14:textId="48AD1321" w:rsidR="00950164" w:rsidRPr="00CC06B2" w:rsidRDefault="00950164" w:rsidP="00DC15FD">
      <w:pPr>
        <w:rPr>
          <w:b/>
          <w:bCs/>
          <w:i/>
        </w:rPr>
      </w:pPr>
      <w:r w:rsidRPr="00CC06B2">
        <w:rPr>
          <w:b/>
          <w:bCs/>
          <w:i/>
        </w:rPr>
        <w:t>Step 3 - Development</w:t>
      </w:r>
    </w:p>
    <w:p w14:paraId="7B298D3F" w14:textId="693B17E0" w:rsidR="00DC15FD" w:rsidRDefault="00950164">
      <w:r>
        <w:t>We</w:t>
      </w:r>
      <w:r w:rsidR="00DC15FD">
        <w:t xml:space="preserve"> continue</w:t>
      </w:r>
      <w:r>
        <w:t xml:space="preserve">d to </w:t>
      </w:r>
      <w:r w:rsidR="00DC15FD">
        <w:t>pilot the tool</w:t>
      </w:r>
      <w:r w:rsidR="00934BE2">
        <w:t>s</w:t>
      </w:r>
      <w:r w:rsidR="00DC15FD">
        <w:t xml:space="preserve"> and add</w:t>
      </w:r>
      <w:r w:rsidR="00934BE2">
        <w:t>ed</w:t>
      </w:r>
      <w:r w:rsidR="00DC15FD">
        <w:t xml:space="preserve"> two more </w:t>
      </w:r>
      <w:r w:rsidR="009D5F58">
        <w:t>T</w:t>
      </w:r>
      <w:r w:rsidR="00DC15FD">
        <w:t>hemes</w:t>
      </w:r>
      <w:r w:rsidR="00123665">
        <w:t>.</w:t>
      </w:r>
      <w:r w:rsidR="00DC15FD">
        <w:t xml:space="preserve"> At this point we began to put together a PPI Monitoring to Learn development team (</w:t>
      </w:r>
      <w:r w:rsidR="00934BE2">
        <w:t>the</w:t>
      </w:r>
      <w:r w:rsidR="00DC15FD">
        <w:t xml:space="preserve"> people who were working with i</w:t>
      </w:r>
      <w:r w:rsidR="008E4396">
        <w:t xml:space="preserve">t from our PPI Champions group). The group helped us to </w:t>
      </w:r>
      <w:r w:rsidR="00DC15FD">
        <w:t xml:space="preserve">further </w:t>
      </w:r>
      <w:r w:rsidR="008E4396">
        <w:t>revise</w:t>
      </w:r>
      <w:r w:rsidR="00DC15FD">
        <w:t xml:space="preserve"> our approach.</w:t>
      </w:r>
    </w:p>
    <w:p w14:paraId="4D2FC558" w14:textId="60E4B9CD" w:rsidR="004D20E9" w:rsidRPr="00CC06B2" w:rsidRDefault="004D20E9">
      <w:pPr>
        <w:rPr>
          <w:b/>
          <w:bCs/>
          <w:i/>
        </w:rPr>
      </w:pPr>
      <w:r w:rsidRPr="00CC06B2">
        <w:rPr>
          <w:b/>
          <w:bCs/>
          <w:i/>
        </w:rPr>
        <w:t xml:space="preserve">Step 4 – Reporting </w:t>
      </w:r>
    </w:p>
    <w:p w14:paraId="041C9FAE" w14:textId="6A34C745" w:rsidR="00DC15FD" w:rsidRDefault="004D20E9">
      <w:r>
        <w:t>W</w:t>
      </w:r>
      <w:r w:rsidR="00DC15FD">
        <w:t>e reported to the</w:t>
      </w:r>
      <w:r w:rsidR="00F23C22">
        <w:t xml:space="preserve"> ARC</w:t>
      </w:r>
      <w:r w:rsidR="00DC15FD">
        <w:t xml:space="preserve"> Executive Group about what we were doing and agreed to formally extend the pilot project to all </w:t>
      </w:r>
      <w:r w:rsidR="009D5F58">
        <w:t>T</w:t>
      </w:r>
      <w:r w:rsidR="00DC15FD">
        <w:t>hemes</w:t>
      </w:r>
      <w:r w:rsidR="00123665">
        <w:t>.</w:t>
      </w:r>
      <w:r w:rsidR="00DC15FD">
        <w:t xml:space="preserve"> </w:t>
      </w:r>
      <w:r w:rsidR="00934BE2">
        <w:t xml:space="preserve">We agreed our primary focus would be on projects rather than PPI in the </w:t>
      </w:r>
      <w:r w:rsidR="009D5F58">
        <w:t>T</w:t>
      </w:r>
      <w:r w:rsidR="00934BE2">
        <w:t xml:space="preserve">hemes more generally. </w:t>
      </w:r>
      <w:r w:rsidR="00DC15FD">
        <w:t xml:space="preserve">The aim was to do at least one PPI Monitoring to Learn review </w:t>
      </w:r>
      <w:r w:rsidR="00811D48">
        <w:t xml:space="preserve">of a research project in each </w:t>
      </w:r>
      <w:r w:rsidR="009D5F58">
        <w:t>T</w:t>
      </w:r>
      <w:r w:rsidR="00811D48">
        <w:t>heme</w:t>
      </w:r>
      <w:r w:rsidR="00123665">
        <w:t>.</w:t>
      </w:r>
      <w:r w:rsidR="008E4396">
        <w:t xml:space="preserve"> We were also aiming to do reviews with a range of projects with different experiences of PPI. We wanted the tool to be functional for all levels of PPI and to not put </w:t>
      </w:r>
      <w:r w:rsidR="00F23C22">
        <w:t>off those</w:t>
      </w:r>
      <w:r w:rsidR="008E4396">
        <w:t xml:space="preserve"> with little or no experience of PPI.</w:t>
      </w:r>
    </w:p>
    <w:p w14:paraId="45DF2859" w14:textId="713C5531" w:rsidR="003C3D74" w:rsidRPr="00CC06B2" w:rsidRDefault="003C3D74">
      <w:pPr>
        <w:rPr>
          <w:b/>
          <w:bCs/>
          <w:i/>
        </w:rPr>
      </w:pPr>
      <w:r w:rsidRPr="00CC06B2">
        <w:rPr>
          <w:b/>
          <w:bCs/>
          <w:i/>
        </w:rPr>
        <w:lastRenderedPageBreak/>
        <w:t xml:space="preserve">Step 5 – Rollout </w:t>
      </w:r>
    </w:p>
    <w:p w14:paraId="59267801" w14:textId="05C77DF7" w:rsidR="00811D48" w:rsidRDefault="00811D48">
      <w:r>
        <w:t>The pilot grew as we introduced t</w:t>
      </w:r>
      <w:r w:rsidR="008E4396">
        <w:t xml:space="preserve">he concept to </w:t>
      </w:r>
      <w:r w:rsidR="008E4396" w:rsidRPr="00F23C22">
        <w:rPr>
          <w:iCs/>
        </w:rPr>
        <w:t xml:space="preserve">all </w:t>
      </w:r>
      <w:r w:rsidR="00F23C22">
        <w:rPr>
          <w:iCs/>
        </w:rPr>
        <w:t xml:space="preserve">the </w:t>
      </w:r>
      <w:r w:rsidR="00265E8E" w:rsidRPr="00F23C22">
        <w:rPr>
          <w:iCs/>
        </w:rPr>
        <w:t xml:space="preserve">ARC </w:t>
      </w:r>
      <w:r w:rsidR="00F23C22">
        <w:rPr>
          <w:iCs/>
        </w:rPr>
        <w:t>OxTV r</w:t>
      </w:r>
      <w:r w:rsidR="00265E8E" w:rsidRPr="00F23C22">
        <w:rPr>
          <w:iCs/>
        </w:rPr>
        <w:t>esearch</w:t>
      </w:r>
      <w:r w:rsidR="008E4396" w:rsidRPr="00F23C22">
        <w:rPr>
          <w:iCs/>
        </w:rPr>
        <w:t xml:space="preserve"> </w:t>
      </w:r>
      <w:r w:rsidR="00C724EE">
        <w:rPr>
          <w:iCs/>
        </w:rPr>
        <w:t>T</w:t>
      </w:r>
      <w:r w:rsidR="008E4396" w:rsidRPr="00F23C22">
        <w:rPr>
          <w:iCs/>
        </w:rPr>
        <w:t>hemes</w:t>
      </w:r>
      <w:r w:rsidR="008E4396">
        <w:t xml:space="preserve">. We </w:t>
      </w:r>
      <w:r>
        <w:t xml:space="preserve">promoted </w:t>
      </w:r>
      <w:r w:rsidR="008E4396">
        <w:t xml:space="preserve">it </w:t>
      </w:r>
      <w:r>
        <w:t xml:space="preserve">and prompted researchers to take part in the project. </w:t>
      </w:r>
      <w:r w:rsidR="008E4396">
        <w:t xml:space="preserve">We made it very clear that we wanted projects with no PPI through to extensive PPI. We wanted the questions </w:t>
      </w:r>
      <w:r w:rsidR="00FB39B3">
        <w:t>to be sensitive enough to be able to</w:t>
      </w:r>
      <w:r w:rsidR="008E4396">
        <w:t xml:space="preserve"> probe barriers to PPI, </w:t>
      </w:r>
      <w:r w:rsidR="00FB39B3">
        <w:t>explore</w:t>
      </w:r>
      <w:r w:rsidR="008E4396">
        <w:t xml:space="preserve"> what might be done differently </w:t>
      </w:r>
      <w:r w:rsidR="00FB39B3">
        <w:t>and</w:t>
      </w:r>
      <w:r w:rsidR="008E4396">
        <w:t xml:space="preserve"> </w:t>
      </w:r>
      <w:r w:rsidR="00FB39B3">
        <w:t>encourage</w:t>
      </w:r>
      <w:r w:rsidR="008E4396">
        <w:t xml:space="preserve"> discuss</w:t>
      </w:r>
      <w:r w:rsidR="00FB39B3">
        <w:t>ion of the suitability/possibility of</w:t>
      </w:r>
      <w:r w:rsidR="008E4396">
        <w:t xml:space="preserve"> PP</w:t>
      </w:r>
      <w:r w:rsidR="00FB39B3">
        <w:t>I</w:t>
      </w:r>
      <w:r w:rsidR="008E4396">
        <w:t xml:space="preserve"> in the most complex </w:t>
      </w:r>
      <w:r w:rsidR="00FB39B3">
        <w:t>research without causing anxiety or stress.</w:t>
      </w:r>
      <w:r w:rsidR="00934BE2">
        <w:t xml:space="preserve"> We also decided to explore how the process </w:t>
      </w:r>
      <w:r w:rsidR="00D967B7">
        <w:t>would work beyond traditional research activity. We chose to explore using it in the context of an MSc that had been d</w:t>
      </w:r>
      <w:r w:rsidR="00C724EE">
        <w:t>eveloped as part of one of the T</w:t>
      </w:r>
      <w:r w:rsidR="00D967B7">
        <w:t>hemes.</w:t>
      </w:r>
    </w:p>
    <w:p w14:paraId="74A765E2" w14:textId="46CD8ABC" w:rsidR="003C3D74" w:rsidRPr="00CC06B2" w:rsidRDefault="003C3D74">
      <w:pPr>
        <w:rPr>
          <w:b/>
          <w:bCs/>
          <w:i/>
        </w:rPr>
      </w:pPr>
      <w:r w:rsidRPr="00CC06B2">
        <w:rPr>
          <w:b/>
          <w:bCs/>
          <w:i/>
        </w:rPr>
        <w:t xml:space="preserve">Step 6 – Review </w:t>
      </w:r>
      <w:r w:rsidR="009C2DC7" w:rsidRPr="00CC06B2">
        <w:rPr>
          <w:b/>
          <w:bCs/>
          <w:i/>
        </w:rPr>
        <w:t xml:space="preserve"> </w:t>
      </w:r>
    </w:p>
    <w:p w14:paraId="34C65D0E" w14:textId="22A12BF8" w:rsidR="00235BA9" w:rsidRDefault="00811D48">
      <w:r>
        <w:t>As we neared the end of the ARC</w:t>
      </w:r>
      <w:r w:rsidR="003C3D74">
        <w:t>,</w:t>
      </w:r>
      <w:r>
        <w:t xml:space="preserve"> we felt it important </w:t>
      </w:r>
      <w:r w:rsidRPr="00D967B7">
        <w:t xml:space="preserve">to </w:t>
      </w:r>
      <w:r w:rsidRPr="00D967B7">
        <w:rPr>
          <w:iCs/>
        </w:rPr>
        <w:t>review the process and documentation</w:t>
      </w:r>
      <w:r w:rsidRPr="00D967B7">
        <w:t xml:space="preserve"> so</w:t>
      </w:r>
      <w:r>
        <w:t xml:space="preserve"> we made use of all that we had learnt. The PPI Monitoring to Learn working group undertook a review of the </w:t>
      </w:r>
      <w:r w:rsidR="00D967B7">
        <w:t xml:space="preserve">PPI </w:t>
      </w:r>
      <w:r>
        <w:t xml:space="preserve">Monitoring to learn </w:t>
      </w:r>
      <w:r w:rsidR="00D967B7">
        <w:t>resources</w:t>
      </w:r>
      <w:r>
        <w:t xml:space="preserve">. </w:t>
      </w:r>
      <w:r w:rsidR="00235BA9">
        <w:t>They decided that one document could be developed and then used in multiple ways – the key is using it with flexibility in mind rather than rigidly sticking to formulaic questions.</w:t>
      </w:r>
    </w:p>
    <w:p w14:paraId="6AFB3B66" w14:textId="7DD88219" w:rsidR="00235BA9" w:rsidRDefault="00235BA9">
      <w:r>
        <w:t xml:space="preserve">The ethos underpinning the process was also important. The aim is to encourage creating safe spaces to explore PPI in a non-judgemental and supportive way. The resource aims to encourage reflection either independently or with a supportive PPI </w:t>
      </w:r>
      <w:r w:rsidR="002D4289">
        <w:t>‘</w:t>
      </w:r>
      <w:r>
        <w:t>expert</w:t>
      </w:r>
      <w:r w:rsidR="00123665">
        <w:t>’</w:t>
      </w:r>
      <w:r w:rsidR="00F25AFE">
        <w:t>.</w:t>
      </w:r>
      <w:r>
        <w:t xml:space="preserve"> The resource also </w:t>
      </w:r>
      <w:r w:rsidR="002D4289">
        <w:t>aims to approach</w:t>
      </w:r>
      <w:r>
        <w:t xml:space="preserve"> PPI in a way that aligns with the national direction of </w:t>
      </w:r>
      <w:r w:rsidR="00260C7F">
        <w:t xml:space="preserve">PPI </w:t>
      </w:r>
      <w:r>
        <w:t>travel.</w:t>
      </w:r>
    </w:p>
    <w:p w14:paraId="5DFDFE51" w14:textId="6EDA811A" w:rsidR="00D967B7" w:rsidRDefault="00235BA9">
      <w:r>
        <w:t>The working group</w:t>
      </w:r>
      <w:r w:rsidR="00811D48">
        <w:t xml:space="preserve"> </w:t>
      </w:r>
      <w:r w:rsidR="00260C7F">
        <w:t>revised</w:t>
      </w:r>
      <w:r w:rsidR="00811D48">
        <w:t xml:space="preserve"> </w:t>
      </w:r>
      <w:r>
        <w:t xml:space="preserve">existing materials to </w:t>
      </w:r>
      <w:r w:rsidR="00811D48">
        <w:t xml:space="preserve">create a </w:t>
      </w:r>
      <w:r w:rsidR="00D967B7">
        <w:t xml:space="preserve">new </w:t>
      </w:r>
      <w:r w:rsidR="00811D48">
        <w:t xml:space="preserve">planning resource with </w:t>
      </w:r>
      <w:r w:rsidR="00D967B7">
        <w:t>embedded</w:t>
      </w:r>
      <w:r w:rsidR="00811D48">
        <w:t xml:space="preserve"> monitoring</w:t>
      </w:r>
      <w:r w:rsidR="00FB39B3">
        <w:t xml:space="preserve">. The </w:t>
      </w:r>
      <w:r w:rsidR="00D967B7">
        <w:t>document</w:t>
      </w:r>
      <w:r w:rsidR="00811D48">
        <w:t xml:space="preserve"> can be used to </w:t>
      </w:r>
      <w:r w:rsidR="00D967B7">
        <w:t xml:space="preserve">create a PPI plan, </w:t>
      </w:r>
      <w:r w:rsidR="00811D48">
        <w:t xml:space="preserve">review progress against </w:t>
      </w:r>
      <w:r w:rsidR="00D967B7">
        <w:t>that</w:t>
      </w:r>
      <w:r w:rsidR="00811D48">
        <w:t xml:space="preserve"> pl</w:t>
      </w:r>
      <w:r w:rsidR="00FB39B3">
        <w:t xml:space="preserve">an, adapt </w:t>
      </w:r>
      <w:r w:rsidR="00AB1C7B">
        <w:t>it</w:t>
      </w:r>
      <w:r w:rsidR="00811D48">
        <w:t xml:space="preserve"> as needed and track PPI across the life of the project</w:t>
      </w:r>
      <w:r w:rsidR="003C3D74">
        <w:t xml:space="preserve">. </w:t>
      </w:r>
    </w:p>
    <w:p w14:paraId="33D69522" w14:textId="259406AA" w:rsidR="00811D48" w:rsidRDefault="003C3D74">
      <w:r>
        <w:t>T</w:t>
      </w:r>
      <w:r w:rsidR="00811D48">
        <w:t xml:space="preserve">he group </w:t>
      </w:r>
      <w:r w:rsidR="00D967B7">
        <w:t xml:space="preserve">also </w:t>
      </w:r>
      <w:r w:rsidR="00811D48">
        <w:t xml:space="preserve">reviewed a wide range of PPI impact and evaluation resources and literature. They created a guide to </w:t>
      </w:r>
      <w:r w:rsidR="00260C7F">
        <w:t xml:space="preserve">PPI </w:t>
      </w:r>
      <w:r w:rsidR="00811D48">
        <w:t xml:space="preserve">impact and evaluation to sit alongside the planning and monitoring resource to try and encourage the inclusion of PPI impact and evaluation </w:t>
      </w:r>
      <w:r w:rsidR="00D967B7">
        <w:t xml:space="preserve">activities </w:t>
      </w:r>
      <w:r w:rsidR="00811D48">
        <w:t>in future PPI plans.</w:t>
      </w:r>
    </w:p>
    <w:p w14:paraId="06E6783F" w14:textId="3DEA0DBA" w:rsidR="00235BA9" w:rsidRDefault="008E4396">
      <w:r>
        <w:t xml:space="preserve">The group </w:t>
      </w:r>
      <w:r w:rsidR="00C53215">
        <w:t>also analysed</w:t>
      </w:r>
      <w:r>
        <w:t xml:space="preserve"> the PPI Monitoring to Learn reviews to </w:t>
      </w:r>
      <w:r w:rsidR="00FB39B3">
        <w:t xml:space="preserve">better understand PPI in the ARC. The review also looks at how PPI activities have aligned with the UK Standards for Public Involvement and the NIHR PPI Strategic Commitments. </w:t>
      </w:r>
      <w:r w:rsidR="00C53215">
        <w:t>During the review process they have</w:t>
      </w:r>
      <w:r w:rsidR="00FB39B3">
        <w:t xml:space="preserve"> identified lessons learnt by those undertaking the PPI, and how these might relate to the wider PPI community.</w:t>
      </w:r>
      <w:r w:rsidR="00235BA9" w:rsidRPr="00235BA9">
        <w:rPr>
          <w:i/>
        </w:rPr>
        <w:t xml:space="preserve"> (See Section 2 of this document for the full review)</w:t>
      </w:r>
    </w:p>
    <w:p w14:paraId="6C865BE5" w14:textId="5A858969" w:rsidR="002D5CA6" w:rsidRPr="002D5CA6" w:rsidRDefault="002D5CA6">
      <w:pPr>
        <w:rPr>
          <w:b/>
        </w:rPr>
      </w:pPr>
      <w:r w:rsidRPr="002D5CA6">
        <w:rPr>
          <w:b/>
        </w:rPr>
        <w:t>The future</w:t>
      </w:r>
    </w:p>
    <w:p w14:paraId="3CE16775" w14:textId="4B13E9C7" w:rsidR="00235BA9" w:rsidRDefault="002D5CA6">
      <w:r>
        <w:t xml:space="preserve">The PPI Monitoring to Learn project is recommended for ARC Thames </w:t>
      </w:r>
      <w:r w:rsidR="00F10E8B">
        <w:t>V</w:t>
      </w:r>
      <w:r>
        <w:t xml:space="preserve">alley </w:t>
      </w:r>
      <w:r w:rsidR="00DF03D0">
        <w:t xml:space="preserve">(ARC TV) </w:t>
      </w:r>
      <w:r>
        <w:t>and other similar programmes wanting to embed PPI in their work.</w:t>
      </w:r>
    </w:p>
    <w:p w14:paraId="4FF559A2" w14:textId="51E07157" w:rsidR="002D5CA6" w:rsidRDefault="00235BA9">
      <w:r>
        <w:t>It is useful to remember that the intention is that the ethos and approach surrounding PPI Monitoring to Learn is perhaps more important than the specific questions</w:t>
      </w:r>
      <w:r w:rsidR="00083E9C">
        <w:t>. We have shown that t</w:t>
      </w:r>
      <w:r>
        <w:t>he questions can be adapted to the context.</w:t>
      </w:r>
    </w:p>
    <w:p w14:paraId="224C7538" w14:textId="380A488D" w:rsidR="002D5CA6" w:rsidRDefault="002D5CA6">
      <w:r>
        <w:t xml:space="preserve">The recommendation is to </w:t>
      </w:r>
      <w:r w:rsidR="002D4289">
        <w:t>embed the process</w:t>
      </w:r>
      <w:r w:rsidR="001975E0">
        <w:t xml:space="preserve"> in </w:t>
      </w:r>
      <w:r>
        <w:t>ARC TV</w:t>
      </w:r>
      <w:r w:rsidR="001975E0">
        <w:t>. T</w:t>
      </w:r>
      <w:r>
        <w:t xml:space="preserve">he planning and monitoring </w:t>
      </w:r>
      <w:r w:rsidR="001975E0">
        <w:t>tool should be used to develop PP</w:t>
      </w:r>
      <w:r>
        <w:t xml:space="preserve">I across the </w:t>
      </w:r>
      <w:r w:rsidR="00DF03D0">
        <w:t>research</w:t>
      </w:r>
      <w:r w:rsidR="001975E0">
        <w:t xml:space="preserve"> of ARC TV</w:t>
      </w:r>
      <w:r w:rsidR="00DF03D0">
        <w:t>.</w:t>
      </w:r>
      <w:r>
        <w:t xml:space="preserve"> </w:t>
      </w:r>
    </w:p>
    <w:p w14:paraId="43581C48" w14:textId="71BDDF6D" w:rsidR="002D5CA6" w:rsidRDefault="002D5CA6">
      <w:r>
        <w:t>We also recommend using the ongoing PPI plans and monitoring data produced by the PPI Monitoring to Learn process to report on PPI across the programme and identify ARC wide learning opportunities and the sharing of PPI experiences across the team.</w:t>
      </w:r>
    </w:p>
    <w:p w14:paraId="61357C2F" w14:textId="77777777" w:rsidR="00FB39B3" w:rsidRDefault="00FB39B3">
      <w:r>
        <w:br w:type="page"/>
      </w:r>
    </w:p>
    <w:p w14:paraId="2DF488F8" w14:textId="057AE6B2" w:rsidR="001C30CC" w:rsidRPr="001C30CC" w:rsidRDefault="00684A9E" w:rsidP="001C30CC">
      <w:pPr>
        <w:rPr>
          <w:b/>
          <w:u w:val="single"/>
        </w:rPr>
      </w:pPr>
      <w:r w:rsidRPr="001C30CC">
        <w:rPr>
          <w:b/>
          <w:u w:val="single"/>
        </w:rPr>
        <w:lastRenderedPageBreak/>
        <w:t xml:space="preserve">Section 2: </w:t>
      </w:r>
      <w:r w:rsidR="001C30CC" w:rsidRPr="001C30CC">
        <w:rPr>
          <w:b/>
          <w:u w:val="single"/>
        </w:rPr>
        <w:t xml:space="preserve">What we learnt about PPI </w:t>
      </w:r>
      <w:r w:rsidR="00083E9C">
        <w:rPr>
          <w:b/>
          <w:u w:val="single"/>
        </w:rPr>
        <w:t>in ARC OxTV from</w:t>
      </w:r>
      <w:r w:rsidR="00210CAF">
        <w:rPr>
          <w:b/>
          <w:u w:val="single"/>
        </w:rPr>
        <w:t xml:space="preserve"> the </w:t>
      </w:r>
      <w:r w:rsidR="001975E0">
        <w:rPr>
          <w:b/>
          <w:u w:val="single"/>
        </w:rPr>
        <w:t xml:space="preserve">PPI </w:t>
      </w:r>
      <w:r w:rsidR="00210CAF">
        <w:rPr>
          <w:b/>
          <w:u w:val="single"/>
        </w:rPr>
        <w:t>Monitoring to Learn Pilot</w:t>
      </w:r>
    </w:p>
    <w:p w14:paraId="248B210C" w14:textId="589A09B2" w:rsidR="005B37BE" w:rsidRDefault="00210CAF" w:rsidP="002D5CA6">
      <w:pPr>
        <w:rPr>
          <w:b/>
        </w:rPr>
      </w:pPr>
      <w:r>
        <w:rPr>
          <w:b/>
        </w:rPr>
        <w:t>Method</w:t>
      </w:r>
    </w:p>
    <w:p w14:paraId="12794D23" w14:textId="6DE884A3" w:rsidR="001F56C7" w:rsidRDefault="001F56C7" w:rsidP="001F56C7">
      <w:pPr>
        <w:rPr>
          <w:rFonts w:cstheme="minorHAnsi"/>
        </w:rPr>
      </w:pPr>
      <w:r>
        <w:rPr>
          <w:rFonts w:cstheme="minorHAnsi"/>
        </w:rPr>
        <w:t xml:space="preserve">During the pilot of PPI Monitoring to Learn </w:t>
      </w:r>
      <w:r w:rsidR="005D7608">
        <w:rPr>
          <w:rFonts w:cstheme="minorHAnsi"/>
        </w:rPr>
        <w:t>11 research</w:t>
      </w:r>
      <w:r>
        <w:rPr>
          <w:rFonts w:cstheme="minorHAnsi"/>
        </w:rPr>
        <w:t xml:space="preserve"> project</w:t>
      </w:r>
      <w:r w:rsidR="005D7608">
        <w:rPr>
          <w:rFonts w:cstheme="minorHAnsi"/>
        </w:rPr>
        <w:t>s and five themes</w:t>
      </w:r>
      <w:r w:rsidR="009610BA">
        <w:rPr>
          <w:rFonts w:cstheme="minorHAnsi"/>
        </w:rPr>
        <w:t xml:space="preserve"> were reviewed</w:t>
      </w:r>
      <w:r w:rsidR="00123665">
        <w:rPr>
          <w:rFonts w:cstheme="minorHAnsi"/>
        </w:rPr>
        <w:t>.</w:t>
      </w:r>
      <w:r w:rsidR="009610BA" w:rsidRPr="009610BA">
        <w:rPr>
          <w:rFonts w:cstheme="minorHAnsi"/>
        </w:rPr>
        <w:t xml:space="preserve"> </w:t>
      </w:r>
      <w:r w:rsidR="009610BA">
        <w:rPr>
          <w:rFonts w:cstheme="minorHAnsi"/>
        </w:rPr>
        <w:t>It’s important to note that whilst the pilot ensured all themes provided reviews</w:t>
      </w:r>
      <w:r w:rsidR="00D126D2">
        <w:rPr>
          <w:rFonts w:cstheme="minorHAnsi"/>
        </w:rPr>
        <w:t>,</w:t>
      </w:r>
      <w:r w:rsidR="009610BA">
        <w:rPr>
          <w:rFonts w:cstheme="minorHAnsi"/>
        </w:rPr>
        <w:t xml:space="preserve"> participants were, in the main, either chosen by PPI Champions or self-selecting.</w:t>
      </w:r>
    </w:p>
    <w:p w14:paraId="4841B2C4" w14:textId="4AB1FE7B" w:rsidR="00083E9C" w:rsidRDefault="001F56C7" w:rsidP="002D5CA6">
      <w:pPr>
        <w:rPr>
          <w:bCs/>
        </w:rPr>
      </w:pPr>
      <w:r>
        <w:rPr>
          <w:bCs/>
        </w:rPr>
        <w:t>The</w:t>
      </w:r>
      <w:r w:rsidR="00003487" w:rsidRPr="00003487">
        <w:rPr>
          <w:bCs/>
        </w:rPr>
        <w:t xml:space="preserve"> PPI </w:t>
      </w:r>
      <w:r w:rsidR="00ED0D71" w:rsidRPr="00003487">
        <w:rPr>
          <w:bCs/>
        </w:rPr>
        <w:t>Champions</w:t>
      </w:r>
      <w:r w:rsidR="00ED0D71">
        <w:rPr>
          <w:bCs/>
        </w:rPr>
        <w:t xml:space="preserve"> </w:t>
      </w:r>
      <w:r>
        <w:rPr>
          <w:bCs/>
        </w:rPr>
        <w:t xml:space="preserve">involved in piloting </w:t>
      </w:r>
      <w:r w:rsidR="009610BA">
        <w:rPr>
          <w:bCs/>
        </w:rPr>
        <w:t xml:space="preserve">the </w:t>
      </w:r>
      <w:r>
        <w:rPr>
          <w:bCs/>
        </w:rPr>
        <w:t>PPI</w:t>
      </w:r>
      <w:r w:rsidR="001745FD">
        <w:rPr>
          <w:bCs/>
        </w:rPr>
        <w:t xml:space="preserve"> Monitoring to Learn </w:t>
      </w:r>
      <w:r w:rsidR="009610BA">
        <w:rPr>
          <w:bCs/>
        </w:rPr>
        <w:t xml:space="preserve">process </w:t>
      </w:r>
      <w:r w:rsidR="00B923F9">
        <w:rPr>
          <w:bCs/>
        </w:rPr>
        <w:t xml:space="preserve">planned an approach to draw learning from the information gathered </w:t>
      </w:r>
      <w:r w:rsidR="009610BA">
        <w:rPr>
          <w:bCs/>
        </w:rPr>
        <w:t>during the</w:t>
      </w:r>
      <w:r w:rsidR="00083E9C">
        <w:rPr>
          <w:bCs/>
        </w:rPr>
        <w:t xml:space="preserve"> pr</w:t>
      </w:r>
      <w:r w:rsidR="009610BA">
        <w:rPr>
          <w:bCs/>
        </w:rPr>
        <w:t>oject:</w:t>
      </w:r>
    </w:p>
    <w:p w14:paraId="4C046EFA" w14:textId="604267C0" w:rsidR="009610BA" w:rsidRPr="009610BA" w:rsidRDefault="00083E9C" w:rsidP="009610BA">
      <w:pPr>
        <w:pStyle w:val="ListParagraph"/>
        <w:numPr>
          <w:ilvl w:val="0"/>
          <w:numId w:val="53"/>
        </w:numPr>
        <w:rPr>
          <w:rFonts w:cstheme="minorHAnsi"/>
        </w:rPr>
      </w:pPr>
      <w:r w:rsidRPr="009610BA">
        <w:rPr>
          <w:rFonts w:cstheme="minorHAnsi"/>
        </w:rPr>
        <w:t>Summaries</w:t>
      </w:r>
      <w:r w:rsidR="002E26F9" w:rsidRPr="009610BA">
        <w:rPr>
          <w:rFonts w:cstheme="minorHAnsi"/>
        </w:rPr>
        <w:t xml:space="preserve"> </w:t>
      </w:r>
      <w:r w:rsidR="009610BA" w:rsidRPr="009610BA">
        <w:rPr>
          <w:rFonts w:cstheme="minorHAnsi"/>
        </w:rPr>
        <w:t xml:space="preserve">of each monitoring to learn review </w:t>
      </w:r>
      <w:r w:rsidRPr="009610BA">
        <w:rPr>
          <w:rFonts w:cstheme="minorHAnsi"/>
        </w:rPr>
        <w:t xml:space="preserve">were written and </w:t>
      </w:r>
      <w:r w:rsidR="009610BA" w:rsidRPr="009610BA">
        <w:rPr>
          <w:rFonts w:cstheme="minorHAnsi"/>
        </w:rPr>
        <w:t>analysed</w:t>
      </w:r>
      <w:r w:rsidR="00F25AFE">
        <w:rPr>
          <w:rFonts w:cstheme="minorHAnsi"/>
        </w:rPr>
        <w:t>.</w:t>
      </w:r>
    </w:p>
    <w:p w14:paraId="443EF7F0" w14:textId="126CD994" w:rsidR="009610BA" w:rsidRPr="009610BA" w:rsidRDefault="009610BA" w:rsidP="009610BA">
      <w:pPr>
        <w:pStyle w:val="ListParagraph"/>
        <w:numPr>
          <w:ilvl w:val="0"/>
          <w:numId w:val="53"/>
        </w:numPr>
        <w:rPr>
          <w:rFonts w:cstheme="minorHAnsi"/>
        </w:rPr>
      </w:pPr>
      <w:r>
        <w:rPr>
          <w:rFonts w:cstheme="minorHAnsi"/>
        </w:rPr>
        <w:t>The summaries</w:t>
      </w:r>
      <w:r w:rsidRPr="009610BA">
        <w:rPr>
          <w:rFonts w:cstheme="minorHAnsi"/>
        </w:rPr>
        <w:t xml:space="preserve"> were reviewed in relation to the UK Standards for Public Involvement</w:t>
      </w:r>
      <w:r>
        <w:rPr>
          <w:rFonts w:cstheme="minorHAnsi"/>
        </w:rPr>
        <w:t xml:space="preserve"> (see</w:t>
      </w:r>
      <w:r w:rsidRPr="009610BA">
        <w:rPr>
          <w:rFonts w:cstheme="minorHAnsi"/>
        </w:rPr>
        <w:t xml:space="preserve"> Table 2</w:t>
      </w:r>
      <w:r>
        <w:rPr>
          <w:rFonts w:cstheme="minorHAnsi"/>
        </w:rPr>
        <w:t>)</w:t>
      </w:r>
      <w:r w:rsidRPr="009610BA">
        <w:rPr>
          <w:rFonts w:cstheme="minorHAnsi"/>
        </w:rPr>
        <w:t xml:space="preserve">, and the </w:t>
      </w:r>
      <w:r>
        <w:rPr>
          <w:rFonts w:cstheme="minorHAnsi"/>
        </w:rPr>
        <w:t xml:space="preserve">NIHR PPI Strategic Commitments (see </w:t>
      </w:r>
      <w:r w:rsidRPr="009610BA">
        <w:rPr>
          <w:rFonts w:cstheme="minorHAnsi"/>
        </w:rPr>
        <w:t>Table 3</w:t>
      </w:r>
      <w:r>
        <w:rPr>
          <w:rFonts w:cstheme="minorHAnsi"/>
        </w:rPr>
        <w:t>)</w:t>
      </w:r>
      <w:r w:rsidRPr="009610BA">
        <w:rPr>
          <w:rFonts w:cstheme="minorHAnsi"/>
        </w:rPr>
        <w:t>.</w:t>
      </w:r>
    </w:p>
    <w:p w14:paraId="60C57174" w14:textId="154F8172" w:rsidR="009610BA" w:rsidRPr="009610BA" w:rsidRDefault="00083E9C" w:rsidP="009610BA">
      <w:pPr>
        <w:pStyle w:val="ListParagraph"/>
        <w:numPr>
          <w:ilvl w:val="0"/>
          <w:numId w:val="53"/>
        </w:numPr>
        <w:rPr>
          <w:rFonts w:cstheme="minorHAnsi"/>
        </w:rPr>
      </w:pPr>
      <w:r w:rsidRPr="009610BA">
        <w:rPr>
          <w:rFonts w:cstheme="minorHAnsi"/>
        </w:rPr>
        <w:t>K</w:t>
      </w:r>
      <w:r w:rsidR="002E26F9" w:rsidRPr="009610BA">
        <w:rPr>
          <w:rFonts w:cstheme="minorHAnsi"/>
        </w:rPr>
        <w:t xml:space="preserve">ey messages </w:t>
      </w:r>
      <w:r w:rsidRPr="009610BA">
        <w:rPr>
          <w:rFonts w:cstheme="minorHAnsi"/>
        </w:rPr>
        <w:t xml:space="preserve">were </w:t>
      </w:r>
      <w:r w:rsidR="00F25AFE">
        <w:rPr>
          <w:rFonts w:cstheme="minorHAnsi"/>
        </w:rPr>
        <w:t>discussed and agreed.</w:t>
      </w:r>
    </w:p>
    <w:p w14:paraId="1EA85B63" w14:textId="6C1C7E83" w:rsidR="009610BA" w:rsidRPr="009610BA" w:rsidRDefault="00260C7F" w:rsidP="009610BA">
      <w:pPr>
        <w:pStyle w:val="ListParagraph"/>
        <w:numPr>
          <w:ilvl w:val="0"/>
          <w:numId w:val="53"/>
        </w:numPr>
        <w:rPr>
          <w:rFonts w:cstheme="minorHAnsi"/>
        </w:rPr>
      </w:pPr>
      <w:r w:rsidRPr="009610BA">
        <w:rPr>
          <w:rFonts w:cstheme="minorHAnsi"/>
        </w:rPr>
        <w:t>The</w:t>
      </w:r>
      <w:r w:rsidR="002E26F9" w:rsidRPr="009610BA">
        <w:rPr>
          <w:rFonts w:cstheme="minorHAnsi"/>
        </w:rPr>
        <w:t xml:space="preserve"> </w:t>
      </w:r>
      <w:r w:rsidR="00083E9C" w:rsidRPr="009610BA">
        <w:rPr>
          <w:rFonts w:cstheme="minorHAnsi"/>
        </w:rPr>
        <w:t xml:space="preserve">key </w:t>
      </w:r>
      <w:r w:rsidR="002E26F9" w:rsidRPr="009610BA">
        <w:rPr>
          <w:rFonts w:cstheme="minorHAnsi"/>
        </w:rPr>
        <w:t xml:space="preserve">messages </w:t>
      </w:r>
      <w:r w:rsidR="009610BA" w:rsidRPr="009610BA">
        <w:rPr>
          <w:rFonts w:cstheme="minorHAnsi"/>
        </w:rPr>
        <w:t>were</w:t>
      </w:r>
      <w:r w:rsidR="00083E9C" w:rsidRPr="009610BA">
        <w:rPr>
          <w:rFonts w:cstheme="minorHAnsi"/>
        </w:rPr>
        <w:t xml:space="preserve"> thematically analysed</w:t>
      </w:r>
      <w:r w:rsidR="009610BA" w:rsidRPr="009610BA">
        <w:rPr>
          <w:rFonts w:cstheme="minorHAnsi"/>
        </w:rPr>
        <w:t>.</w:t>
      </w:r>
    </w:p>
    <w:p w14:paraId="0626E287" w14:textId="1B7CF249" w:rsidR="002E26F9" w:rsidRDefault="009610BA" w:rsidP="002E26F9">
      <w:pPr>
        <w:rPr>
          <w:rFonts w:cstheme="minorHAnsi"/>
        </w:rPr>
      </w:pPr>
      <w:r>
        <w:rPr>
          <w:rFonts w:cstheme="minorHAnsi"/>
        </w:rPr>
        <w:t xml:space="preserve">The outcomes are </w:t>
      </w:r>
      <w:r w:rsidR="00083E9C">
        <w:rPr>
          <w:rFonts w:cstheme="minorHAnsi"/>
        </w:rPr>
        <w:t>intended for a broad audience, for example the</w:t>
      </w:r>
      <w:r w:rsidR="002E26F9" w:rsidRPr="003F57C0">
        <w:rPr>
          <w:rFonts w:cstheme="minorHAnsi"/>
        </w:rPr>
        <w:t xml:space="preserve"> current </w:t>
      </w:r>
      <w:r w:rsidR="00C53215">
        <w:rPr>
          <w:rFonts w:cstheme="minorHAnsi"/>
        </w:rPr>
        <w:t>ARC OxTV</w:t>
      </w:r>
      <w:r w:rsidR="002E26F9" w:rsidRPr="003F57C0">
        <w:rPr>
          <w:rFonts w:cstheme="minorHAnsi"/>
        </w:rPr>
        <w:t xml:space="preserve">, </w:t>
      </w:r>
      <w:r w:rsidR="00C53215" w:rsidRPr="003F57C0">
        <w:rPr>
          <w:rFonts w:cstheme="minorHAnsi"/>
        </w:rPr>
        <w:t xml:space="preserve">ARC </w:t>
      </w:r>
      <w:r w:rsidR="002E26F9" w:rsidRPr="003F57C0">
        <w:rPr>
          <w:rFonts w:cstheme="minorHAnsi"/>
        </w:rPr>
        <w:t>Thames Valley, NIHR (funder) and the wider audience of research stakeholders.</w:t>
      </w:r>
    </w:p>
    <w:p w14:paraId="7551CB94" w14:textId="5924990C" w:rsidR="002D5CA6" w:rsidRPr="00210CAF" w:rsidRDefault="002E26F9" w:rsidP="002D5CA6">
      <w:pPr>
        <w:rPr>
          <w:rFonts w:cstheme="minorHAnsi"/>
          <w:i/>
        </w:rPr>
      </w:pPr>
      <w:r w:rsidRPr="00210CAF">
        <w:rPr>
          <w:rFonts w:cstheme="minorHAnsi"/>
          <w:i/>
        </w:rPr>
        <w:t xml:space="preserve">The full text of the </w:t>
      </w:r>
      <w:r w:rsidR="00210CAF" w:rsidRPr="00210CAF">
        <w:rPr>
          <w:rFonts w:cstheme="minorHAnsi"/>
          <w:i/>
        </w:rPr>
        <w:t xml:space="preserve">summaries </w:t>
      </w:r>
      <w:r w:rsidR="00075BA1" w:rsidRPr="00210CAF">
        <w:rPr>
          <w:rFonts w:cstheme="minorHAnsi"/>
          <w:i/>
        </w:rPr>
        <w:t>is</w:t>
      </w:r>
      <w:r w:rsidRPr="00210CAF">
        <w:rPr>
          <w:rFonts w:cstheme="minorHAnsi"/>
          <w:i/>
        </w:rPr>
        <w:t xml:space="preserve"> in the Appendix </w:t>
      </w:r>
      <w:r w:rsidR="00336ADE">
        <w:rPr>
          <w:rFonts w:cstheme="minorHAnsi"/>
          <w:i/>
        </w:rPr>
        <w:t>I</w:t>
      </w:r>
      <w:r w:rsidR="009610BA">
        <w:rPr>
          <w:rFonts w:cstheme="minorHAnsi"/>
          <w:i/>
        </w:rPr>
        <w:t>V of</w:t>
      </w:r>
      <w:r w:rsidRPr="00210CAF">
        <w:rPr>
          <w:rFonts w:cstheme="minorHAnsi"/>
          <w:i/>
        </w:rPr>
        <w:t xml:space="preserve"> this report.</w:t>
      </w:r>
    </w:p>
    <w:p w14:paraId="5BA5D1E6" w14:textId="216D3695" w:rsidR="00AB0216" w:rsidRDefault="001F3108" w:rsidP="00AB0216">
      <w:pPr>
        <w:rPr>
          <w:b/>
        </w:rPr>
      </w:pPr>
      <w:r>
        <w:rPr>
          <w:b/>
        </w:rPr>
        <w:t>Analysis</w:t>
      </w:r>
      <w:r w:rsidR="00934BE2">
        <w:rPr>
          <w:b/>
        </w:rPr>
        <w:t xml:space="preserve"> and discussion</w:t>
      </w:r>
    </w:p>
    <w:p w14:paraId="66316124" w14:textId="0DEFA3CF" w:rsidR="00556A3E" w:rsidRDefault="00624652" w:rsidP="00AB0216">
      <w:pPr>
        <w:rPr>
          <w:b/>
        </w:rPr>
      </w:pPr>
      <w:r>
        <w:rPr>
          <w:b/>
          <w:noProof/>
          <w:lang w:eastAsia="en-GB"/>
        </w:rPr>
        <w:drawing>
          <wp:anchor distT="0" distB="0" distL="114300" distR="114300" simplePos="0" relativeHeight="251830272" behindDoc="0" locked="0" layoutInCell="1" allowOverlap="1" wp14:anchorId="0F1DF8F6" wp14:editId="48AEEBF4">
            <wp:simplePos x="0" y="0"/>
            <wp:positionH relativeFrom="column">
              <wp:posOffset>23383</wp:posOffset>
            </wp:positionH>
            <wp:positionV relativeFrom="paragraph">
              <wp:posOffset>185420</wp:posOffset>
            </wp:positionV>
            <wp:extent cx="6273165" cy="5013789"/>
            <wp:effectExtent l="0" t="0" r="0" b="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556A3E">
        <w:rPr>
          <w:b/>
        </w:rPr>
        <w:t xml:space="preserve">Diagram 2: What we </w:t>
      </w:r>
      <w:r w:rsidR="002E211A">
        <w:rPr>
          <w:b/>
        </w:rPr>
        <w:t>learnt</w:t>
      </w:r>
    </w:p>
    <w:p w14:paraId="27170D23" w14:textId="5B413723" w:rsidR="00541B9F" w:rsidRDefault="00541B9F" w:rsidP="00AB0216">
      <w:pPr>
        <w:rPr>
          <w:b/>
        </w:rPr>
      </w:pPr>
    </w:p>
    <w:p w14:paraId="15C6AAD8" w14:textId="76943885" w:rsidR="00541B9F" w:rsidRDefault="00541B9F" w:rsidP="00AB0216">
      <w:pPr>
        <w:rPr>
          <w:b/>
        </w:rPr>
      </w:pPr>
    </w:p>
    <w:p w14:paraId="3ABAB62C" w14:textId="27A1F21E" w:rsidR="00541B9F" w:rsidRDefault="00541B9F" w:rsidP="00AB0216">
      <w:pPr>
        <w:rPr>
          <w:b/>
        </w:rPr>
      </w:pPr>
    </w:p>
    <w:p w14:paraId="623F4176" w14:textId="3118E639" w:rsidR="00541B9F" w:rsidRDefault="00541B9F" w:rsidP="00AB0216">
      <w:pPr>
        <w:rPr>
          <w:b/>
        </w:rPr>
      </w:pPr>
    </w:p>
    <w:p w14:paraId="1AC64441" w14:textId="2E5E26D4" w:rsidR="00541B9F" w:rsidRDefault="00541B9F" w:rsidP="00AB0216">
      <w:pPr>
        <w:rPr>
          <w:b/>
        </w:rPr>
      </w:pPr>
    </w:p>
    <w:p w14:paraId="53872CAC" w14:textId="149FC28C" w:rsidR="00541B9F" w:rsidRDefault="00541B9F" w:rsidP="00AB0216">
      <w:pPr>
        <w:rPr>
          <w:b/>
        </w:rPr>
      </w:pPr>
    </w:p>
    <w:p w14:paraId="71992167" w14:textId="78F63FBA" w:rsidR="00541B9F" w:rsidRDefault="00541B9F" w:rsidP="00AB0216">
      <w:pPr>
        <w:rPr>
          <w:b/>
        </w:rPr>
      </w:pPr>
    </w:p>
    <w:p w14:paraId="4E296BD8" w14:textId="374D09EB" w:rsidR="00541B9F" w:rsidRDefault="00541B9F" w:rsidP="00AB0216">
      <w:pPr>
        <w:rPr>
          <w:b/>
        </w:rPr>
      </w:pPr>
    </w:p>
    <w:p w14:paraId="21823EAF" w14:textId="03527222" w:rsidR="00541B9F" w:rsidRDefault="00541B9F" w:rsidP="00AB0216">
      <w:pPr>
        <w:rPr>
          <w:b/>
        </w:rPr>
      </w:pPr>
    </w:p>
    <w:p w14:paraId="0BA8DB00" w14:textId="044ADD66" w:rsidR="00541B9F" w:rsidRDefault="00541B9F" w:rsidP="00AB0216">
      <w:pPr>
        <w:rPr>
          <w:b/>
        </w:rPr>
      </w:pPr>
    </w:p>
    <w:p w14:paraId="471C3559" w14:textId="4AAB906A" w:rsidR="00541B9F" w:rsidRDefault="00541B9F" w:rsidP="00AB0216">
      <w:pPr>
        <w:rPr>
          <w:b/>
        </w:rPr>
      </w:pPr>
    </w:p>
    <w:p w14:paraId="32D01DA8" w14:textId="5F485257" w:rsidR="00624652" w:rsidRDefault="00624652" w:rsidP="00AB0216">
      <w:pPr>
        <w:rPr>
          <w:b/>
        </w:rPr>
      </w:pPr>
    </w:p>
    <w:p w14:paraId="748BAD97" w14:textId="60A743FE" w:rsidR="00624652" w:rsidRDefault="00624652" w:rsidP="00AB0216">
      <w:pPr>
        <w:rPr>
          <w:b/>
        </w:rPr>
      </w:pPr>
    </w:p>
    <w:p w14:paraId="0BE85C9D" w14:textId="3B75B28A" w:rsidR="00624652" w:rsidRDefault="00624652" w:rsidP="00AB0216">
      <w:pPr>
        <w:rPr>
          <w:b/>
        </w:rPr>
      </w:pPr>
    </w:p>
    <w:p w14:paraId="2D4F1BA5" w14:textId="77777777" w:rsidR="00624652" w:rsidRDefault="00624652" w:rsidP="00AB0216">
      <w:pPr>
        <w:rPr>
          <w:b/>
        </w:rPr>
      </w:pPr>
    </w:p>
    <w:p w14:paraId="656C4D1B" w14:textId="2707E238" w:rsidR="00541B9F" w:rsidRDefault="00541B9F" w:rsidP="00AB0216">
      <w:pPr>
        <w:rPr>
          <w:b/>
        </w:rPr>
      </w:pPr>
    </w:p>
    <w:p w14:paraId="2BB60549" w14:textId="5ABC67E1" w:rsidR="001F56C7" w:rsidRDefault="001F56C7" w:rsidP="00AB0216">
      <w:pPr>
        <w:rPr>
          <w:b/>
        </w:rPr>
      </w:pPr>
    </w:p>
    <w:p w14:paraId="2C62011E" w14:textId="6AF90A19" w:rsidR="004F0C8E" w:rsidRDefault="00AB0216" w:rsidP="00AB0216">
      <w:pPr>
        <w:rPr>
          <w:rFonts w:cstheme="minorHAnsi"/>
          <w:bCs/>
        </w:rPr>
      </w:pPr>
      <w:r w:rsidRPr="00210CAF">
        <w:rPr>
          <w:rFonts w:cstheme="minorHAnsi"/>
          <w:bCs/>
        </w:rPr>
        <w:lastRenderedPageBreak/>
        <w:t xml:space="preserve">Key </w:t>
      </w:r>
      <w:r w:rsidR="00260C7F">
        <w:rPr>
          <w:rFonts w:cstheme="minorHAnsi"/>
          <w:bCs/>
        </w:rPr>
        <w:t>learnings</w:t>
      </w:r>
      <w:r w:rsidRPr="00210CAF">
        <w:rPr>
          <w:rFonts w:cstheme="minorHAnsi"/>
          <w:bCs/>
        </w:rPr>
        <w:t xml:space="preserve"> from all </w:t>
      </w:r>
      <w:r w:rsidR="00934BE2" w:rsidRPr="00210CAF">
        <w:rPr>
          <w:rFonts w:cstheme="minorHAnsi"/>
          <w:bCs/>
        </w:rPr>
        <w:t>reviews</w:t>
      </w:r>
      <w:r w:rsidR="00210CAF" w:rsidRPr="00210CAF">
        <w:rPr>
          <w:rFonts w:cstheme="minorHAnsi"/>
          <w:bCs/>
        </w:rPr>
        <w:t xml:space="preserve"> were synthesised into the following themes</w:t>
      </w:r>
      <w:r w:rsidRPr="00210CAF">
        <w:rPr>
          <w:rFonts w:cstheme="minorHAnsi"/>
          <w:bCs/>
        </w:rPr>
        <w:t xml:space="preserve">: </w:t>
      </w:r>
    </w:p>
    <w:p w14:paraId="791B98F6" w14:textId="2903781E" w:rsidR="00076DF5" w:rsidRPr="00076DF5" w:rsidRDefault="00AB0216" w:rsidP="00076DF5">
      <w:pPr>
        <w:pStyle w:val="ListParagraph"/>
        <w:numPr>
          <w:ilvl w:val="0"/>
          <w:numId w:val="28"/>
        </w:numPr>
        <w:shd w:val="clear" w:color="auto" w:fill="FBE4D5" w:themeFill="accent2" w:themeFillTint="33"/>
        <w:rPr>
          <w:b/>
          <w:i/>
        </w:rPr>
      </w:pPr>
      <w:r w:rsidRPr="00076DF5">
        <w:rPr>
          <w:b/>
          <w:i/>
        </w:rPr>
        <w:t>Researcher Develo</w:t>
      </w:r>
      <w:r w:rsidR="001F3108" w:rsidRPr="00076DF5">
        <w:rPr>
          <w:b/>
          <w:i/>
        </w:rPr>
        <w:t>pment</w:t>
      </w:r>
      <w:r w:rsidR="00665869" w:rsidRPr="00076DF5">
        <w:rPr>
          <w:b/>
          <w:i/>
        </w:rPr>
        <w:t xml:space="preserve"> and engaging with PPI</w:t>
      </w:r>
      <w:r w:rsidR="00210CAF" w:rsidRPr="00076DF5">
        <w:rPr>
          <w:b/>
          <w:i/>
        </w:rPr>
        <w:t xml:space="preserve">: </w:t>
      </w:r>
    </w:p>
    <w:p w14:paraId="599EFDD6" w14:textId="52574DAC" w:rsidR="00076DF5" w:rsidRDefault="00210CAF" w:rsidP="00076DF5">
      <w:r w:rsidRPr="00210CAF">
        <w:t xml:space="preserve">There was significant evidence that researchers </w:t>
      </w:r>
      <w:r>
        <w:t>‘developed’ as a result of their PPI activities. Participants indicated in different ways how PPI had affected them</w:t>
      </w:r>
      <w:r w:rsidR="00D126D2">
        <w:t>,</w:t>
      </w:r>
      <w:r w:rsidR="00076DF5">
        <w:t xml:space="preserve"> including skills development and an increase in knowledge.</w:t>
      </w:r>
    </w:p>
    <w:p w14:paraId="4CA2E1E8" w14:textId="41AB4A32" w:rsidR="00210CAF" w:rsidRDefault="00076DF5" w:rsidP="00076DF5">
      <w:r>
        <w:t>There was a sense of relief that PPI was a more natural and iterative process than expected. Initially it seemed complex and daunting. They found that PPI</w:t>
      </w:r>
      <w:r w:rsidR="00865436">
        <w:t xml:space="preserve"> could impact study design, that it</w:t>
      </w:r>
      <w:r>
        <w:t xml:space="preserve"> gave them a useful ‘sounding board and gave context which helped to keep them ‘grounded’.</w:t>
      </w:r>
      <w:r w:rsidR="00865436">
        <w:t xml:space="preserve"> </w:t>
      </w:r>
      <w:r w:rsidR="00665869">
        <w:t>They also implied that PPI offered more than they expected and that PPI would continue impacting the</w:t>
      </w:r>
      <w:r w:rsidR="00260C7F">
        <w:t>ir</w:t>
      </w:r>
      <w:r w:rsidR="00665869">
        <w:t xml:space="preserve"> work and </w:t>
      </w:r>
      <w:r w:rsidR="00865436">
        <w:t>its</w:t>
      </w:r>
      <w:r w:rsidR="00665869">
        <w:t xml:space="preserve"> dissemination</w:t>
      </w:r>
      <w:r w:rsidR="00865436">
        <w:t>.</w:t>
      </w:r>
    </w:p>
    <w:p w14:paraId="5C8A1DF9" w14:textId="5E7D8C74" w:rsidR="0004112C" w:rsidRDefault="0004112C" w:rsidP="00076DF5">
      <w:r>
        <w:t>Even where PPI was limited the</w:t>
      </w:r>
      <w:r w:rsidR="009610BA">
        <w:t xml:space="preserve"> </w:t>
      </w:r>
      <w:r>
        <w:t xml:space="preserve">Monitoring to Learn </w:t>
      </w:r>
      <w:r w:rsidR="009610BA">
        <w:t xml:space="preserve">(particularly in more complex research) </w:t>
      </w:r>
      <w:r>
        <w:t>conversations led to a wider discussion about PPI. By creating a safe space and harnessing the natural curiosity of the researchers</w:t>
      </w:r>
      <w:r w:rsidR="00D126D2">
        <w:t>,</w:t>
      </w:r>
      <w:r>
        <w:t xml:space="preserve"> it was possible to build on and explore ex</w:t>
      </w:r>
      <w:r w:rsidR="009610BA">
        <w:t>isting knowledge and experience by</w:t>
      </w:r>
      <w:r>
        <w:t xml:space="preserve"> using workshops and PPI surgeries.</w:t>
      </w:r>
    </w:p>
    <w:p w14:paraId="0ACAB57C" w14:textId="2B95A13B" w:rsidR="0004112C" w:rsidRDefault="0004112C" w:rsidP="00076DF5">
      <w:r>
        <w:t xml:space="preserve">It was evident that </w:t>
      </w:r>
      <w:r w:rsidR="002C0DC0">
        <w:t>there</w:t>
      </w:r>
      <w:r>
        <w:t xml:space="preserve"> were</w:t>
      </w:r>
      <w:r w:rsidR="002C0DC0">
        <w:t xml:space="preserve"> those</w:t>
      </w:r>
      <w:r>
        <w:t xml:space="preserve"> already aware of the value of public involvement in some of the more complex and ethical conversations about big data usage. Others began to explore the possibility and value of involving those with lived experience in conversations about the findings and results of their work.</w:t>
      </w:r>
    </w:p>
    <w:p w14:paraId="3AD9FC58" w14:textId="77777777" w:rsidR="0004112C" w:rsidRDefault="00AB0216" w:rsidP="0004112C">
      <w:pPr>
        <w:pStyle w:val="ListParagraph"/>
        <w:numPr>
          <w:ilvl w:val="0"/>
          <w:numId w:val="28"/>
        </w:numPr>
        <w:shd w:val="clear" w:color="auto" w:fill="DEEAF6" w:themeFill="accent1" w:themeFillTint="33"/>
        <w:rPr>
          <w:b/>
          <w:i/>
        </w:rPr>
      </w:pPr>
      <w:r w:rsidRPr="001F3108">
        <w:rPr>
          <w:b/>
          <w:i/>
        </w:rPr>
        <w:t>PPI as a vehicle for change</w:t>
      </w:r>
      <w:r w:rsidR="00665869">
        <w:rPr>
          <w:b/>
          <w:i/>
        </w:rPr>
        <w:t>:</w:t>
      </w:r>
    </w:p>
    <w:p w14:paraId="4752141D" w14:textId="77777777" w:rsidR="009E2C62" w:rsidRDefault="00665869" w:rsidP="0004112C">
      <w:r>
        <w:t>PPI was frequently evidenced as being a vehicle for change and having a sig</w:t>
      </w:r>
      <w:r w:rsidR="0004112C">
        <w:t>nificant impact on the research. This presented in different ways</w:t>
      </w:r>
      <w:r w:rsidR="009E2C62">
        <w:t>.</w:t>
      </w:r>
    </w:p>
    <w:p w14:paraId="584076FF" w14:textId="540704DE" w:rsidR="00AB0216" w:rsidRDefault="009E2C62" w:rsidP="0004112C">
      <w:r>
        <w:t>There was an indication that PPI improved</w:t>
      </w:r>
      <w:r w:rsidR="0004112C">
        <w:t xml:space="preserve"> accessibility</w:t>
      </w:r>
      <w:r>
        <w:t xml:space="preserve"> of the study, health information</w:t>
      </w:r>
      <w:r w:rsidR="00123665">
        <w:t>,</w:t>
      </w:r>
      <w:r>
        <w:t xml:space="preserve"> and study outputs. There was also evidence that PPI helped to improve the quality of research and that involvement </w:t>
      </w:r>
      <w:r w:rsidR="002C0DC0">
        <w:t>from</w:t>
      </w:r>
      <w:r>
        <w:t xml:space="preserve"> the early stages </w:t>
      </w:r>
      <w:r w:rsidR="002C0DC0">
        <w:t>enabled</w:t>
      </w:r>
      <w:r>
        <w:t xml:space="preserve"> impact at all stages of the research.</w:t>
      </w:r>
    </w:p>
    <w:p w14:paraId="2423A4A3" w14:textId="0F9A9E64" w:rsidR="009E2C62" w:rsidRPr="0004112C" w:rsidRDefault="009E2C62" w:rsidP="0004112C">
      <w:pPr>
        <w:rPr>
          <w:b/>
          <w:i/>
        </w:rPr>
      </w:pPr>
      <w:r>
        <w:t xml:space="preserve">PPI involvement also led to changes in study parameters. PPI was also integral to refining and testing interventions for wider role out and </w:t>
      </w:r>
      <w:r w:rsidR="00257958">
        <w:t>helped a study progress to developing a full trial.</w:t>
      </w:r>
    </w:p>
    <w:p w14:paraId="48C8A620" w14:textId="7BF0BB48" w:rsidR="001D1F62" w:rsidRDefault="002C0DC0" w:rsidP="000B6836">
      <w:pPr>
        <w:spacing w:after="0" w:line="240" w:lineRule="auto"/>
      </w:pPr>
      <w:r>
        <w:t xml:space="preserve">It became clear that </w:t>
      </w:r>
      <w:r w:rsidR="00257958">
        <w:rPr>
          <w:rFonts w:eastAsia="Times New Roman" w:cstheme="minorHAnsi"/>
          <w:color w:val="000000"/>
        </w:rPr>
        <w:t>t</w:t>
      </w:r>
      <w:r w:rsidR="00665869" w:rsidRPr="00257958">
        <w:rPr>
          <w:rFonts w:eastAsia="Times New Roman" w:cstheme="minorHAnsi"/>
          <w:color w:val="000000"/>
        </w:rPr>
        <w:t xml:space="preserve">he </w:t>
      </w:r>
      <w:r w:rsidR="00257958">
        <w:rPr>
          <w:rFonts w:eastAsia="Times New Roman" w:cstheme="minorHAnsi"/>
          <w:color w:val="000000"/>
        </w:rPr>
        <w:t xml:space="preserve">PPI </w:t>
      </w:r>
      <w:r w:rsidR="00665869" w:rsidRPr="00257958">
        <w:rPr>
          <w:rFonts w:eastAsia="Times New Roman" w:cstheme="minorHAnsi"/>
          <w:color w:val="000000"/>
        </w:rPr>
        <w:t>Monitoring to Learn</w:t>
      </w:r>
      <w:r>
        <w:rPr>
          <w:rFonts w:eastAsia="Times New Roman" w:cstheme="minorHAnsi"/>
          <w:color w:val="000000"/>
        </w:rPr>
        <w:t xml:space="preserve"> process </w:t>
      </w:r>
      <w:r w:rsidR="00257958">
        <w:rPr>
          <w:rFonts w:eastAsia="Times New Roman" w:cstheme="minorHAnsi"/>
          <w:color w:val="000000"/>
        </w:rPr>
        <w:t xml:space="preserve">can </w:t>
      </w:r>
      <w:r>
        <w:rPr>
          <w:rFonts w:eastAsia="Times New Roman" w:cstheme="minorHAnsi"/>
          <w:color w:val="000000"/>
        </w:rPr>
        <w:t>facilitate</w:t>
      </w:r>
      <w:r w:rsidR="00257958">
        <w:rPr>
          <w:rFonts w:eastAsia="Times New Roman" w:cstheme="minorHAnsi"/>
          <w:color w:val="000000"/>
        </w:rPr>
        <w:t xml:space="preserve"> </w:t>
      </w:r>
      <w:r w:rsidR="00665869" w:rsidRPr="00257958">
        <w:rPr>
          <w:rFonts w:eastAsia="Times New Roman" w:cstheme="minorHAnsi"/>
          <w:color w:val="000000"/>
        </w:rPr>
        <w:t>conversation</w:t>
      </w:r>
      <w:r>
        <w:rPr>
          <w:rFonts w:eastAsia="Times New Roman" w:cstheme="minorHAnsi"/>
          <w:color w:val="000000"/>
        </w:rPr>
        <w:t>s</w:t>
      </w:r>
      <w:r w:rsidR="00665869" w:rsidRPr="00257958">
        <w:rPr>
          <w:rFonts w:eastAsia="Times New Roman" w:cstheme="minorHAnsi"/>
          <w:color w:val="000000"/>
        </w:rPr>
        <w:t xml:space="preserve"> </w:t>
      </w:r>
      <w:r w:rsidR="008462BF" w:rsidRPr="00257958">
        <w:rPr>
          <w:rFonts w:eastAsia="Times New Roman" w:cstheme="minorHAnsi"/>
          <w:color w:val="000000"/>
        </w:rPr>
        <w:t xml:space="preserve">about </w:t>
      </w:r>
      <w:r>
        <w:rPr>
          <w:rFonts w:eastAsia="Times New Roman" w:cstheme="minorHAnsi"/>
          <w:color w:val="000000"/>
        </w:rPr>
        <w:t xml:space="preserve">PPI </w:t>
      </w:r>
      <w:r w:rsidR="00257958">
        <w:rPr>
          <w:rFonts w:eastAsia="Times New Roman" w:cstheme="minorHAnsi"/>
          <w:color w:val="000000"/>
        </w:rPr>
        <w:t xml:space="preserve">in research where it is not always clear how to involve the public. This </w:t>
      </w:r>
      <w:r>
        <w:rPr>
          <w:rFonts w:eastAsia="Times New Roman" w:cstheme="minorHAnsi"/>
          <w:color w:val="000000"/>
        </w:rPr>
        <w:t>was</w:t>
      </w:r>
      <w:r w:rsidR="00257958">
        <w:rPr>
          <w:rFonts w:eastAsia="Times New Roman" w:cstheme="minorHAnsi"/>
          <w:color w:val="000000"/>
        </w:rPr>
        <w:t xml:space="preserve"> achieved through </w:t>
      </w:r>
      <w:r>
        <w:rPr>
          <w:rFonts w:eastAsia="Times New Roman" w:cstheme="minorHAnsi"/>
          <w:color w:val="000000"/>
        </w:rPr>
        <w:t xml:space="preserve">ARC OxTVs </w:t>
      </w:r>
      <w:r w:rsidR="00257958">
        <w:rPr>
          <w:rFonts w:eastAsia="Times New Roman" w:cstheme="minorHAnsi"/>
          <w:color w:val="000000"/>
        </w:rPr>
        <w:t xml:space="preserve">PPI </w:t>
      </w:r>
      <w:r>
        <w:rPr>
          <w:rFonts w:eastAsia="Times New Roman" w:cstheme="minorHAnsi"/>
          <w:color w:val="000000"/>
        </w:rPr>
        <w:t>approach</w:t>
      </w:r>
      <w:r w:rsidR="00257958">
        <w:rPr>
          <w:rFonts w:eastAsia="Times New Roman" w:cstheme="minorHAnsi"/>
          <w:color w:val="000000"/>
        </w:rPr>
        <w:t xml:space="preserve"> and </w:t>
      </w:r>
      <w:r>
        <w:rPr>
          <w:rFonts w:eastAsia="Times New Roman" w:cstheme="minorHAnsi"/>
          <w:color w:val="000000"/>
        </w:rPr>
        <w:t>involvement</w:t>
      </w:r>
      <w:r w:rsidR="00257958">
        <w:rPr>
          <w:rFonts w:eastAsia="Times New Roman" w:cstheme="minorHAnsi"/>
          <w:color w:val="000000"/>
        </w:rPr>
        <w:t xml:space="preserve"> of experienced public contributors </w:t>
      </w:r>
      <w:r>
        <w:rPr>
          <w:rFonts w:eastAsia="Times New Roman" w:cstheme="minorHAnsi"/>
          <w:color w:val="000000"/>
        </w:rPr>
        <w:t xml:space="preserve">who were supported over time to create </w:t>
      </w:r>
      <w:r w:rsidR="00257958">
        <w:rPr>
          <w:rFonts w:eastAsia="Times New Roman" w:cstheme="minorHAnsi"/>
          <w:color w:val="000000"/>
        </w:rPr>
        <w:t xml:space="preserve">safe and supportive spaces to allow open and </w:t>
      </w:r>
      <w:r w:rsidR="00257958" w:rsidRPr="000B6836">
        <w:t>transparent communication.</w:t>
      </w:r>
    </w:p>
    <w:p w14:paraId="6B7F6380" w14:textId="77777777" w:rsidR="000B6836" w:rsidRPr="000B6836" w:rsidRDefault="000B6836" w:rsidP="000B6836">
      <w:pPr>
        <w:spacing w:after="0" w:line="240" w:lineRule="auto"/>
      </w:pPr>
    </w:p>
    <w:p w14:paraId="72A031C5" w14:textId="77777777" w:rsidR="00257958" w:rsidRDefault="00AB0216" w:rsidP="00257958">
      <w:pPr>
        <w:pStyle w:val="ListParagraph"/>
        <w:numPr>
          <w:ilvl w:val="0"/>
          <w:numId w:val="28"/>
        </w:numPr>
        <w:shd w:val="clear" w:color="auto" w:fill="FFF2CC" w:themeFill="accent4" w:themeFillTint="33"/>
        <w:rPr>
          <w:b/>
          <w:i/>
        </w:rPr>
      </w:pPr>
      <w:r w:rsidRPr="001F3108">
        <w:rPr>
          <w:b/>
          <w:i/>
        </w:rPr>
        <w:t xml:space="preserve">Role of </w:t>
      </w:r>
      <w:r w:rsidR="001D6ED3">
        <w:rPr>
          <w:b/>
          <w:i/>
        </w:rPr>
        <w:t>‘</w:t>
      </w:r>
      <w:r w:rsidRPr="001F3108">
        <w:rPr>
          <w:b/>
          <w:i/>
        </w:rPr>
        <w:t>Experienced</w:t>
      </w:r>
      <w:r w:rsidR="001D6ED3">
        <w:rPr>
          <w:b/>
          <w:i/>
        </w:rPr>
        <w:t>’</w:t>
      </w:r>
      <w:r w:rsidRPr="001F3108">
        <w:rPr>
          <w:b/>
          <w:i/>
        </w:rPr>
        <w:t xml:space="preserve"> Public Contributors</w:t>
      </w:r>
      <w:r w:rsidR="00257958">
        <w:rPr>
          <w:b/>
          <w:i/>
        </w:rPr>
        <w:t>:</w:t>
      </w:r>
    </w:p>
    <w:p w14:paraId="6EA69961" w14:textId="12456384" w:rsidR="00AB0216" w:rsidRDefault="00665869" w:rsidP="00257958">
      <w:r>
        <w:t>We identified a number of occasions when the level of experience of the public contributor had a significant impact on th</w:t>
      </w:r>
      <w:r w:rsidR="00257958">
        <w:t>e research or the researcher(s). It became evident that the confidence, experience</w:t>
      </w:r>
      <w:r w:rsidR="00E50514">
        <w:t>,</w:t>
      </w:r>
      <w:r w:rsidR="00257958">
        <w:t xml:space="preserve"> and knowledge of the public contributor can be an essential component to success or progression in some circumstances.</w:t>
      </w:r>
    </w:p>
    <w:p w14:paraId="57727DD6" w14:textId="255FB1E3" w:rsidR="00257958" w:rsidRDefault="00257958" w:rsidP="00257958">
      <w:r>
        <w:t>A well supported and experienced public contributor can support and mentor an early career researcher to build their own PPI knowledge, confidence</w:t>
      </w:r>
      <w:r w:rsidR="00E50514">
        <w:t>,</w:t>
      </w:r>
      <w:r>
        <w:t xml:space="preserve"> and experience. To do this, however, the public contributor needs to be given autonomy </w:t>
      </w:r>
      <w:r w:rsidR="002C0DC0">
        <w:t>to act. They also need financial and personal opportunities and</w:t>
      </w:r>
      <w:r w:rsidR="000633F1">
        <w:t xml:space="preserve"> </w:t>
      </w:r>
      <w:r w:rsidR="002C0DC0">
        <w:t>support</w:t>
      </w:r>
      <w:r w:rsidR="000633F1">
        <w:t>, for example</w:t>
      </w:r>
      <w:r w:rsidR="002C0DC0">
        <w:t xml:space="preserve"> a budget for fees and expenses,</w:t>
      </w:r>
      <w:r w:rsidR="000633F1">
        <w:t xml:space="preserve"> one to one support and training opportunities. </w:t>
      </w:r>
    </w:p>
    <w:p w14:paraId="00BA3F00" w14:textId="6C43396A" w:rsidR="000633F1" w:rsidRDefault="000633F1" w:rsidP="00257958">
      <w:r>
        <w:lastRenderedPageBreak/>
        <w:t>Given the opportunity</w:t>
      </w:r>
      <w:r w:rsidR="00D126D2">
        <w:t xml:space="preserve">, </w:t>
      </w:r>
      <w:r w:rsidR="00F56FD4">
        <w:t>public</w:t>
      </w:r>
      <w:r>
        <w:t xml:space="preserve"> contributors can also bring skills and knowledge that facilitate </w:t>
      </w:r>
      <w:r w:rsidR="002C0DC0">
        <w:t xml:space="preserve">PPI learning and development </w:t>
      </w:r>
      <w:r>
        <w:t>in a more generic fashion. The reviews include examples of the development of PPI workshops and PPI surgeries built from the ground up by PPI Champions who were given the autonomy to explore and implement ap</w:t>
      </w:r>
      <w:r w:rsidR="00C724EE">
        <w:t>proaches to best support their T</w:t>
      </w:r>
      <w:r>
        <w:t>hemes. This is not done in isolation but facilitated through support, reflection</w:t>
      </w:r>
      <w:r w:rsidR="00E50514">
        <w:t>,</w:t>
      </w:r>
      <w:r>
        <w:t xml:space="preserve"> and discussion </w:t>
      </w:r>
      <w:r w:rsidR="002C0DC0">
        <w:t>with</w:t>
      </w:r>
      <w:r>
        <w:t xml:space="preserve"> the PPI team.</w:t>
      </w:r>
    </w:p>
    <w:p w14:paraId="7CC88992" w14:textId="38F56FF7" w:rsidR="00385B66" w:rsidRDefault="00385B66" w:rsidP="00257958">
      <w:r>
        <w:t xml:space="preserve">More generally researchers valued the range of expert knowledge, experience and skills public contributors brought with them. They valued community knowledge and links, the PPI knowledge and experience that individuals had and shared, the sensitivity around challenging issues and </w:t>
      </w:r>
      <w:r w:rsidR="007C32F7">
        <w:t>the</w:t>
      </w:r>
      <w:r>
        <w:t xml:space="preserve"> proactive nature that was facilitated within the ARCs PPI approach.</w:t>
      </w:r>
    </w:p>
    <w:p w14:paraId="45438C12" w14:textId="051784AF" w:rsidR="00190AB0" w:rsidRPr="00257958" w:rsidRDefault="00190AB0" w:rsidP="00257958">
      <w:pPr>
        <w:rPr>
          <w:b/>
          <w:i/>
        </w:rPr>
      </w:pPr>
      <w:r>
        <w:t>Supporting the personal development and aspirations of public contributors is also valuable. Through the supportive nature of the ARCs PPI approach PPI Champions could be consistently involved in the same Theme throughout the course of the ARC</w:t>
      </w:r>
      <w:r w:rsidR="007C32F7">
        <w:t>. They</w:t>
      </w:r>
      <w:r>
        <w:t xml:space="preserve"> were </w:t>
      </w:r>
      <w:r w:rsidR="007C32F7">
        <w:t xml:space="preserve">also </w:t>
      </w:r>
      <w:r>
        <w:t xml:space="preserve">encouraged to explore </w:t>
      </w:r>
      <w:r w:rsidR="007C32F7">
        <w:t xml:space="preserve">and develop </w:t>
      </w:r>
      <w:r>
        <w:t>their own interests. This led to funding of a PPI Champion initiated research idea that was actively supported by Theme researchers. Another PPI Champion was also given the opportunity to build confidence and experience and ultimately utilised those opportunities to secure employment as a PPI Lead.</w:t>
      </w:r>
    </w:p>
    <w:p w14:paraId="43A105B9" w14:textId="403F6F6E" w:rsidR="00B427FF" w:rsidRPr="00B427FF" w:rsidRDefault="00190AB0" w:rsidP="00B427FF">
      <w:pPr>
        <w:rPr>
          <w:rFonts w:cstheme="minorHAnsi"/>
        </w:rPr>
      </w:pPr>
      <w:r>
        <w:t xml:space="preserve">It is, however, important to remember that </w:t>
      </w:r>
      <w:r w:rsidR="00B427FF">
        <w:t>r</w:t>
      </w:r>
      <w:r w:rsidR="00B427FF" w:rsidRPr="00190AB0">
        <w:rPr>
          <w:rFonts w:cstheme="minorHAnsi"/>
        </w:rPr>
        <w:t>egardless</w:t>
      </w:r>
      <w:r w:rsidR="00E844E6" w:rsidRPr="00190AB0">
        <w:rPr>
          <w:rFonts w:cstheme="minorHAnsi"/>
        </w:rPr>
        <w:t xml:space="preserve"> of experience levels, when public contributors ‘join’ </w:t>
      </w:r>
      <w:r w:rsidR="007C32F7">
        <w:rPr>
          <w:rFonts w:cstheme="minorHAnsi"/>
        </w:rPr>
        <w:t>later in the process</w:t>
      </w:r>
      <w:r w:rsidR="00E844E6" w:rsidRPr="00190AB0">
        <w:rPr>
          <w:rFonts w:cstheme="minorHAnsi"/>
        </w:rPr>
        <w:t xml:space="preserve"> there needs to be special attention paid to integration.</w:t>
      </w:r>
      <w:r w:rsidR="00B427FF">
        <w:rPr>
          <w:rFonts w:cstheme="minorHAnsi"/>
        </w:rPr>
        <w:t xml:space="preserve"> Thought needs to be given to how we support public contributors to become an effective ‘team’ member in the same way we would for new researchers joining a research Theme.</w:t>
      </w:r>
    </w:p>
    <w:p w14:paraId="74FB9FFC" w14:textId="022E0C96" w:rsidR="00114DC5" w:rsidRDefault="00AB0216" w:rsidP="00114DC5">
      <w:pPr>
        <w:pStyle w:val="ListParagraph"/>
        <w:numPr>
          <w:ilvl w:val="0"/>
          <w:numId w:val="28"/>
        </w:numPr>
        <w:shd w:val="clear" w:color="auto" w:fill="F6E7FF"/>
        <w:rPr>
          <w:b/>
          <w:i/>
        </w:rPr>
      </w:pPr>
      <w:r w:rsidRPr="001F3108">
        <w:rPr>
          <w:b/>
          <w:i/>
        </w:rPr>
        <w:t>Complex</w:t>
      </w:r>
      <w:r w:rsidR="00757023">
        <w:rPr>
          <w:b/>
          <w:i/>
        </w:rPr>
        <w:t xml:space="preserve"> and sensitive</w:t>
      </w:r>
      <w:r w:rsidR="006713A1">
        <w:rPr>
          <w:b/>
          <w:i/>
        </w:rPr>
        <w:t xml:space="preserve"> r</w:t>
      </w:r>
      <w:r w:rsidRPr="001F3108">
        <w:rPr>
          <w:b/>
          <w:i/>
        </w:rPr>
        <w:t>esearch</w:t>
      </w:r>
      <w:r w:rsidR="00114DC5">
        <w:rPr>
          <w:b/>
          <w:i/>
        </w:rPr>
        <w:t>:</w:t>
      </w:r>
    </w:p>
    <w:p w14:paraId="1C96F74B" w14:textId="2F69DE6A" w:rsidR="00AB0216" w:rsidRPr="00114DC5" w:rsidRDefault="00185B5A" w:rsidP="00114DC5">
      <w:pPr>
        <w:rPr>
          <w:b/>
          <w:i/>
        </w:rPr>
      </w:pPr>
      <w:r>
        <w:t>There were a number of comments that reflected experiences around opportunities to explore PPI in more complex research scenarios</w:t>
      </w:r>
      <w:r w:rsidR="00757023">
        <w:t xml:space="preserve">. The main focus was on how </w:t>
      </w:r>
      <w:r w:rsidR="00757023">
        <w:rPr>
          <w:rFonts w:cstheme="minorHAnsi"/>
        </w:rPr>
        <w:t>building relationships and trust enabled honest conversations about PPI in research.</w:t>
      </w:r>
    </w:p>
    <w:p w14:paraId="32B66EDA" w14:textId="1B6C9427" w:rsidR="00AB0216" w:rsidRDefault="00AB0216" w:rsidP="00757023">
      <w:pPr>
        <w:spacing w:after="0" w:line="240" w:lineRule="auto"/>
        <w:rPr>
          <w:rFonts w:cstheme="minorHAnsi"/>
        </w:rPr>
      </w:pPr>
      <w:r w:rsidRPr="00114DC5">
        <w:rPr>
          <w:rFonts w:eastAsia="Times New Roman" w:cstheme="minorHAnsi"/>
          <w:color w:val="000000"/>
        </w:rPr>
        <w:t>The</w:t>
      </w:r>
      <w:r w:rsidR="00114DC5">
        <w:rPr>
          <w:rFonts w:eastAsia="Times New Roman" w:cstheme="minorHAnsi"/>
          <w:color w:val="000000"/>
        </w:rPr>
        <w:t xml:space="preserve"> PPI</w:t>
      </w:r>
      <w:r w:rsidRPr="00114DC5">
        <w:rPr>
          <w:rFonts w:eastAsia="Times New Roman" w:cstheme="minorHAnsi"/>
          <w:color w:val="000000"/>
        </w:rPr>
        <w:t xml:space="preserve"> Monitoring to Learn </w:t>
      </w:r>
      <w:r w:rsidR="00114DC5">
        <w:rPr>
          <w:rFonts w:eastAsia="Times New Roman" w:cstheme="minorHAnsi"/>
          <w:color w:val="000000"/>
        </w:rPr>
        <w:t xml:space="preserve">process helped </w:t>
      </w:r>
      <w:r w:rsidR="00757023">
        <w:rPr>
          <w:rFonts w:eastAsia="Times New Roman" w:cstheme="minorHAnsi"/>
          <w:color w:val="000000"/>
        </w:rPr>
        <w:t xml:space="preserve">create ‘safe spaces’ that </w:t>
      </w:r>
      <w:r w:rsidR="00114DC5">
        <w:rPr>
          <w:rFonts w:eastAsia="Times New Roman" w:cstheme="minorHAnsi"/>
          <w:color w:val="000000"/>
        </w:rPr>
        <w:t>facilitate</w:t>
      </w:r>
      <w:r w:rsidR="00757023">
        <w:rPr>
          <w:rFonts w:eastAsia="Times New Roman" w:cstheme="minorHAnsi"/>
          <w:color w:val="000000"/>
        </w:rPr>
        <w:t>d</w:t>
      </w:r>
      <w:r w:rsidRPr="00114DC5">
        <w:rPr>
          <w:rFonts w:eastAsia="Times New Roman" w:cstheme="minorHAnsi"/>
          <w:color w:val="000000"/>
        </w:rPr>
        <w:t xml:space="preserve"> conversation</w:t>
      </w:r>
      <w:r w:rsidR="00114DC5">
        <w:rPr>
          <w:rFonts w:eastAsia="Times New Roman" w:cstheme="minorHAnsi"/>
          <w:color w:val="000000"/>
        </w:rPr>
        <w:t>s</w:t>
      </w:r>
      <w:r w:rsidRPr="00114DC5">
        <w:rPr>
          <w:rFonts w:eastAsia="Times New Roman" w:cstheme="minorHAnsi"/>
          <w:color w:val="000000"/>
        </w:rPr>
        <w:t xml:space="preserve"> </w:t>
      </w:r>
      <w:r w:rsidR="008462BF" w:rsidRPr="00114DC5">
        <w:rPr>
          <w:rFonts w:eastAsia="Times New Roman" w:cstheme="minorHAnsi"/>
          <w:color w:val="000000"/>
        </w:rPr>
        <w:t xml:space="preserve">about </w:t>
      </w:r>
      <w:r w:rsidRPr="00114DC5">
        <w:rPr>
          <w:rFonts w:eastAsia="Times New Roman" w:cstheme="minorHAnsi"/>
          <w:color w:val="000000"/>
        </w:rPr>
        <w:t xml:space="preserve">PPI in </w:t>
      </w:r>
      <w:r w:rsidR="00114DC5">
        <w:rPr>
          <w:rFonts w:eastAsia="Times New Roman" w:cstheme="minorHAnsi"/>
          <w:color w:val="000000"/>
        </w:rPr>
        <w:t>more complex research. It was possible to explore how public voices could add to data driven and methodological research by adding reflections on what is found.</w:t>
      </w:r>
      <w:r w:rsidR="00757023">
        <w:rPr>
          <w:rFonts w:eastAsia="Times New Roman" w:cstheme="minorHAnsi"/>
          <w:color w:val="000000"/>
        </w:rPr>
        <w:t xml:space="preserve"> </w:t>
      </w:r>
      <w:r w:rsidR="00114DC5">
        <w:rPr>
          <w:rFonts w:eastAsia="Times New Roman" w:cstheme="minorHAnsi"/>
          <w:color w:val="000000"/>
        </w:rPr>
        <w:t xml:space="preserve">There was </w:t>
      </w:r>
      <w:r w:rsidR="00757023">
        <w:rPr>
          <w:rFonts w:eastAsia="Times New Roman" w:cstheme="minorHAnsi"/>
          <w:color w:val="000000"/>
        </w:rPr>
        <w:t xml:space="preserve">also </w:t>
      </w:r>
      <w:r w:rsidR="00114DC5">
        <w:rPr>
          <w:rFonts w:eastAsia="Times New Roman" w:cstheme="minorHAnsi"/>
          <w:color w:val="000000"/>
        </w:rPr>
        <w:t xml:space="preserve">acknowledgement that </w:t>
      </w:r>
      <w:r w:rsidR="00757023">
        <w:rPr>
          <w:rFonts w:eastAsia="Times New Roman" w:cstheme="minorHAnsi"/>
          <w:color w:val="000000"/>
        </w:rPr>
        <w:t>PPI</w:t>
      </w:r>
      <w:r w:rsidR="00114DC5">
        <w:rPr>
          <w:rFonts w:eastAsia="Times New Roman" w:cstheme="minorHAnsi"/>
          <w:color w:val="000000"/>
        </w:rPr>
        <w:t xml:space="preserve"> can </w:t>
      </w:r>
      <w:r w:rsidR="00757023">
        <w:rPr>
          <w:rFonts w:eastAsia="Times New Roman" w:cstheme="minorHAnsi"/>
          <w:color w:val="000000"/>
        </w:rPr>
        <w:t>be</w:t>
      </w:r>
      <w:r w:rsidRPr="003151B1">
        <w:rPr>
          <w:rFonts w:cstheme="minorHAnsi"/>
        </w:rPr>
        <w:t xml:space="preserve"> the ‘</w:t>
      </w:r>
      <w:r w:rsidR="00075BA1" w:rsidRPr="003151B1">
        <w:rPr>
          <w:rFonts w:cstheme="minorHAnsi"/>
        </w:rPr>
        <w:t>middleman</w:t>
      </w:r>
      <w:r w:rsidRPr="003151B1">
        <w:rPr>
          <w:rFonts w:cstheme="minorHAnsi"/>
        </w:rPr>
        <w:t xml:space="preserve">’ </w:t>
      </w:r>
      <w:r w:rsidR="00757023">
        <w:rPr>
          <w:rFonts w:cstheme="minorHAnsi"/>
        </w:rPr>
        <w:t>helping ensure that</w:t>
      </w:r>
      <w:r w:rsidRPr="003151B1">
        <w:rPr>
          <w:rFonts w:cstheme="minorHAnsi"/>
        </w:rPr>
        <w:t xml:space="preserve"> intervention</w:t>
      </w:r>
      <w:r w:rsidR="00757023">
        <w:rPr>
          <w:rFonts w:cstheme="minorHAnsi"/>
        </w:rPr>
        <w:t>s are</w:t>
      </w:r>
      <w:r w:rsidRPr="003151B1">
        <w:rPr>
          <w:rFonts w:cstheme="minorHAnsi"/>
        </w:rPr>
        <w:t xml:space="preserve"> refined for patients and health professionals alike</w:t>
      </w:r>
      <w:r w:rsidR="00757023">
        <w:rPr>
          <w:rFonts w:cstheme="minorHAnsi"/>
        </w:rPr>
        <w:t>.</w:t>
      </w:r>
    </w:p>
    <w:p w14:paraId="1BAF50A8" w14:textId="72BA936A" w:rsidR="006713A1" w:rsidRDefault="006713A1" w:rsidP="00757023">
      <w:pPr>
        <w:spacing w:after="0" w:line="240" w:lineRule="auto"/>
        <w:rPr>
          <w:rFonts w:cstheme="minorHAnsi"/>
        </w:rPr>
      </w:pPr>
    </w:p>
    <w:p w14:paraId="7AB64284" w14:textId="1622D186" w:rsidR="006713A1" w:rsidRPr="00757023" w:rsidRDefault="006713A1" w:rsidP="00757023">
      <w:pPr>
        <w:spacing w:after="0" w:line="240" w:lineRule="auto"/>
        <w:rPr>
          <w:rFonts w:eastAsia="Times New Roman" w:cstheme="minorHAnsi"/>
          <w:color w:val="000000"/>
        </w:rPr>
      </w:pPr>
      <w:r>
        <w:rPr>
          <w:rFonts w:cstheme="minorHAnsi"/>
        </w:rPr>
        <w:t>There were learnings around ensuring that studies which might affect the wider population, rather than just specific patient groups, should have PPI groups that better reflect the general population.</w:t>
      </w:r>
    </w:p>
    <w:p w14:paraId="4CD0C3DA" w14:textId="53E722CF" w:rsidR="00AB0216" w:rsidRPr="00757023" w:rsidRDefault="00AB0216" w:rsidP="00757023">
      <w:pPr>
        <w:spacing w:after="0" w:line="240" w:lineRule="auto"/>
        <w:rPr>
          <w:rFonts w:cstheme="minorHAnsi"/>
        </w:rPr>
      </w:pPr>
    </w:p>
    <w:p w14:paraId="5AC72874" w14:textId="77777777" w:rsidR="006713A1" w:rsidRDefault="00AB0216" w:rsidP="006713A1">
      <w:pPr>
        <w:pStyle w:val="ListParagraph"/>
        <w:numPr>
          <w:ilvl w:val="0"/>
          <w:numId w:val="28"/>
        </w:numPr>
        <w:shd w:val="clear" w:color="auto" w:fill="E2EFD9" w:themeFill="accent6" w:themeFillTint="33"/>
        <w:rPr>
          <w:b/>
          <w:i/>
        </w:rPr>
      </w:pPr>
      <w:r w:rsidRPr="001F3108">
        <w:rPr>
          <w:b/>
          <w:i/>
        </w:rPr>
        <w:t>Boundaries of PPI</w:t>
      </w:r>
      <w:r w:rsidR="00185B5A">
        <w:rPr>
          <w:b/>
          <w:i/>
        </w:rPr>
        <w:t xml:space="preserve">: </w:t>
      </w:r>
    </w:p>
    <w:p w14:paraId="5C7262BC" w14:textId="008D1BEE" w:rsidR="00AB2B50" w:rsidRDefault="00185B5A" w:rsidP="00AB2B50">
      <w:r>
        <w:t>There was a range of evidence that reflected the difficulties or challenges presented by the ‘boundaries’ or potential li</w:t>
      </w:r>
      <w:r w:rsidR="006713A1">
        <w:t>mitations of</w:t>
      </w:r>
      <w:r w:rsidR="00F56FD4">
        <w:t>,</w:t>
      </w:r>
      <w:r w:rsidR="006713A1">
        <w:t xml:space="preserve"> or imposed on</w:t>
      </w:r>
      <w:r w:rsidR="00F56FD4">
        <w:t>,</w:t>
      </w:r>
      <w:r w:rsidR="006713A1">
        <w:t xml:space="preserve"> PPI. </w:t>
      </w:r>
      <w:r w:rsidR="00AB2B50">
        <w:t>There were learnings from the reviews about resourcing PPI in research to ensure there is capacity to do what is planned and address the unexpected.</w:t>
      </w:r>
    </w:p>
    <w:p w14:paraId="6DA5D588" w14:textId="50A7E9A6" w:rsidR="00AB2B50" w:rsidRDefault="00AB2B50" w:rsidP="00AB2B50">
      <w:pPr>
        <w:spacing w:after="0" w:line="240" w:lineRule="auto"/>
      </w:pPr>
      <w:r>
        <w:t>There is a need to build in support for people who are new to research so they can understand the process. This is not just about the budget to pay for involvement but also about building in time to facilitate people getting familiar with the project and research more generally.</w:t>
      </w:r>
    </w:p>
    <w:p w14:paraId="5AE90ECD" w14:textId="77777777" w:rsidR="00AB2B50" w:rsidRDefault="00AB2B50" w:rsidP="00AB2B50">
      <w:pPr>
        <w:spacing w:after="0" w:line="240" w:lineRule="auto"/>
      </w:pPr>
    </w:p>
    <w:p w14:paraId="1BC23743" w14:textId="25DA42AD" w:rsidR="00AB0216" w:rsidRDefault="00AB2B50" w:rsidP="00AB2B50">
      <w:pPr>
        <w:spacing w:after="0" w:line="240" w:lineRule="auto"/>
        <w:rPr>
          <w:rFonts w:cstheme="minorHAnsi"/>
        </w:rPr>
      </w:pPr>
      <w:r>
        <w:lastRenderedPageBreak/>
        <w:t>Whilst it is good to plan PPI it is also important to remain flexible</w:t>
      </w:r>
      <w:r w:rsidR="007A3CF5">
        <w:t>,</w:t>
      </w:r>
      <w:r>
        <w:t xml:space="preserve"> so you can</w:t>
      </w:r>
      <w:r>
        <w:rPr>
          <w:rFonts w:cstheme="minorHAnsi"/>
        </w:rPr>
        <w:t xml:space="preserve"> adapt</w:t>
      </w:r>
      <w:r w:rsidR="00AB0216" w:rsidRPr="003151B1">
        <w:rPr>
          <w:rFonts w:cstheme="minorHAnsi"/>
        </w:rPr>
        <w:t xml:space="preserve"> </w:t>
      </w:r>
      <w:r>
        <w:rPr>
          <w:rFonts w:cstheme="minorHAnsi"/>
        </w:rPr>
        <w:t>the way you do the PPI</w:t>
      </w:r>
      <w:r w:rsidR="00AB0216" w:rsidRPr="003151B1">
        <w:rPr>
          <w:rFonts w:cstheme="minorHAnsi"/>
        </w:rPr>
        <w:t xml:space="preserve"> </w:t>
      </w:r>
      <w:r>
        <w:rPr>
          <w:rFonts w:cstheme="minorHAnsi"/>
        </w:rPr>
        <w:t>to meet</w:t>
      </w:r>
      <w:r w:rsidR="00AB0216" w:rsidRPr="003151B1">
        <w:rPr>
          <w:rFonts w:cstheme="minorHAnsi"/>
        </w:rPr>
        <w:t xml:space="preserve"> different </w:t>
      </w:r>
      <w:r>
        <w:rPr>
          <w:rFonts w:cstheme="minorHAnsi"/>
        </w:rPr>
        <w:t>public contrib</w:t>
      </w:r>
      <w:r w:rsidR="007C32F7">
        <w:rPr>
          <w:rFonts w:cstheme="minorHAnsi"/>
        </w:rPr>
        <w:t>utor needs as they arise. This</w:t>
      </w:r>
      <w:r>
        <w:rPr>
          <w:rFonts w:cstheme="minorHAnsi"/>
        </w:rPr>
        <w:t xml:space="preserve"> </w:t>
      </w:r>
      <w:r w:rsidR="007C32F7">
        <w:rPr>
          <w:rFonts w:cstheme="minorHAnsi"/>
        </w:rPr>
        <w:t>flexibility can</w:t>
      </w:r>
      <w:r>
        <w:rPr>
          <w:rFonts w:cstheme="minorHAnsi"/>
        </w:rPr>
        <w:t xml:space="preserve"> affect budget or other resources such as staff time.</w:t>
      </w:r>
    </w:p>
    <w:p w14:paraId="0B280873" w14:textId="77777777" w:rsidR="00AB2B50" w:rsidRPr="003151B1" w:rsidRDefault="00AB2B50" w:rsidP="00AB2B50">
      <w:pPr>
        <w:spacing w:after="0" w:line="240" w:lineRule="auto"/>
        <w:rPr>
          <w:rFonts w:cstheme="minorHAnsi"/>
        </w:rPr>
      </w:pPr>
    </w:p>
    <w:p w14:paraId="04CEC94E" w14:textId="64736E0A" w:rsidR="00AB0216" w:rsidRDefault="00AB0216" w:rsidP="00AB2B50">
      <w:pPr>
        <w:spacing w:after="0" w:line="240" w:lineRule="auto"/>
        <w:rPr>
          <w:rFonts w:cstheme="minorHAnsi"/>
        </w:rPr>
      </w:pPr>
      <w:r w:rsidRPr="00AB2B50">
        <w:rPr>
          <w:rFonts w:cstheme="minorHAnsi"/>
        </w:rPr>
        <w:t xml:space="preserve">Projects </w:t>
      </w:r>
      <w:r w:rsidR="00AB2B50">
        <w:rPr>
          <w:rFonts w:cstheme="minorHAnsi"/>
        </w:rPr>
        <w:t>(co) led</w:t>
      </w:r>
      <w:r w:rsidRPr="00AB2B50">
        <w:rPr>
          <w:rFonts w:cstheme="minorHAnsi"/>
        </w:rPr>
        <w:t xml:space="preserve"> </w:t>
      </w:r>
      <w:r w:rsidR="00AB2B50">
        <w:rPr>
          <w:rFonts w:cstheme="minorHAnsi"/>
        </w:rPr>
        <w:t>by public contributors</w:t>
      </w:r>
      <w:r w:rsidR="00AB2B50" w:rsidRPr="00AB2B50">
        <w:rPr>
          <w:rFonts w:cstheme="minorHAnsi"/>
        </w:rPr>
        <w:t xml:space="preserve"> </w:t>
      </w:r>
      <w:r w:rsidRPr="00AB2B50">
        <w:rPr>
          <w:rFonts w:cstheme="minorHAnsi"/>
        </w:rPr>
        <w:t>can struggle with access to tools and training</w:t>
      </w:r>
      <w:r w:rsidR="00AB2B50">
        <w:rPr>
          <w:rFonts w:cstheme="minorHAnsi"/>
        </w:rPr>
        <w:t xml:space="preserve"> to help facilitate the project. There is a need to think through what access might be needed and how to resource and facilitate this before the project starts otherwise delays and frustration can occur.</w:t>
      </w:r>
    </w:p>
    <w:p w14:paraId="3AF46A21" w14:textId="77777777" w:rsidR="00AB2B50" w:rsidRPr="00AB2B50" w:rsidRDefault="00AB2B50" w:rsidP="00AB2B50">
      <w:pPr>
        <w:spacing w:after="0" w:line="240" w:lineRule="auto"/>
        <w:rPr>
          <w:rFonts w:cstheme="minorHAnsi"/>
        </w:rPr>
      </w:pPr>
    </w:p>
    <w:p w14:paraId="3DCEC86B" w14:textId="6A7F4100" w:rsidR="001F3108" w:rsidRDefault="00886139" w:rsidP="000B6836">
      <w:pPr>
        <w:spacing w:after="0" w:line="240" w:lineRule="auto"/>
        <w:rPr>
          <w:rFonts w:cstheme="minorHAnsi"/>
        </w:rPr>
      </w:pPr>
      <w:r>
        <w:rPr>
          <w:rFonts w:cstheme="minorHAnsi"/>
        </w:rPr>
        <w:t>Researchers</w:t>
      </w:r>
      <w:r w:rsidR="00AB0216" w:rsidRPr="00AB2B50">
        <w:rPr>
          <w:rFonts w:cstheme="minorHAnsi"/>
        </w:rPr>
        <w:t xml:space="preserve"> </w:t>
      </w:r>
      <w:r>
        <w:rPr>
          <w:rFonts w:cstheme="minorHAnsi"/>
        </w:rPr>
        <w:t>need to think carefully about who/what a study might impact and therefore who the ‘right’ public contributors are to involve. Is it population specific (</w:t>
      </w:r>
      <w:r w:rsidR="008352D8">
        <w:rPr>
          <w:rFonts w:cstheme="minorHAnsi"/>
        </w:rPr>
        <w:t>e.g.</w:t>
      </w:r>
      <w:r>
        <w:rPr>
          <w:rFonts w:cstheme="minorHAnsi"/>
        </w:rPr>
        <w:t xml:space="preserve"> a specific condition, geography</w:t>
      </w:r>
      <w:r w:rsidR="00E50514">
        <w:rPr>
          <w:rFonts w:cstheme="minorHAnsi"/>
        </w:rPr>
        <w:t>,</w:t>
      </w:r>
      <w:r>
        <w:rPr>
          <w:rFonts w:cstheme="minorHAnsi"/>
        </w:rPr>
        <w:t xml:space="preserve"> or characteristic) or is it more </w:t>
      </w:r>
      <w:r w:rsidR="007C32F7">
        <w:rPr>
          <w:rFonts w:cstheme="minorHAnsi"/>
        </w:rPr>
        <w:t xml:space="preserve">‘general </w:t>
      </w:r>
      <w:r>
        <w:rPr>
          <w:rFonts w:cstheme="minorHAnsi"/>
        </w:rPr>
        <w:t>population</w:t>
      </w:r>
      <w:r w:rsidR="007C32F7">
        <w:rPr>
          <w:rFonts w:cstheme="minorHAnsi"/>
        </w:rPr>
        <w:t>’</w:t>
      </w:r>
      <w:r>
        <w:rPr>
          <w:rFonts w:cstheme="minorHAnsi"/>
        </w:rPr>
        <w:t xml:space="preserve"> in nature?</w:t>
      </w:r>
    </w:p>
    <w:p w14:paraId="6C699159" w14:textId="77777777" w:rsidR="000B6836" w:rsidRPr="000B6836" w:rsidRDefault="000B6836" w:rsidP="000B6836">
      <w:pPr>
        <w:spacing w:after="0" w:line="240" w:lineRule="auto"/>
        <w:rPr>
          <w:rFonts w:cstheme="minorHAnsi"/>
        </w:rPr>
      </w:pPr>
    </w:p>
    <w:p w14:paraId="4255399A" w14:textId="77777777" w:rsidR="00886139" w:rsidRDefault="00AB0216" w:rsidP="00886139">
      <w:pPr>
        <w:pStyle w:val="ListParagraph"/>
        <w:numPr>
          <w:ilvl w:val="0"/>
          <w:numId w:val="28"/>
        </w:numPr>
        <w:shd w:val="clear" w:color="auto" w:fill="DDFFFF"/>
        <w:rPr>
          <w:b/>
          <w:i/>
        </w:rPr>
      </w:pPr>
      <w:r w:rsidRPr="001F3108">
        <w:rPr>
          <w:b/>
          <w:i/>
        </w:rPr>
        <w:t>PPI changes through the life of the ARC</w:t>
      </w:r>
      <w:r w:rsidR="00185B5A">
        <w:rPr>
          <w:b/>
          <w:i/>
        </w:rPr>
        <w:t>:</w:t>
      </w:r>
    </w:p>
    <w:p w14:paraId="229248C5" w14:textId="1DE5B1BE" w:rsidR="00886139" w:rsidRDefault="00185B5A" w:rsidP="00886139">
      <w:r>
        <w:t xml:space="preserve">Some evidence indicated significant changes to PPI </w:t>
      </w:r>
      <w:r w:rsidR="00E60C9E">
        <w:t>during</w:t>
      </w:r>
      <w:r>
        <w:t xml:space="preserve"> the ARC contract</w:t>
      </w:r>
      <w:r w:rsidR="00886139">
        <w:t xml:space="preserve">. </w:t>
      </w:r>
    </w:p>
    <w:p w14:paraId="064E5D82" w14:textId="6D78E07E" w:rsidR="00AB0216" w:rsidRPr="00886139" w:rsidRDefault="00886139" w:rsidP="00886139">
      <w:pPr>
        <w:rPr>
          <w:b/>
          <w:i/>
        </w:rPr>
      </w:pPr>
      <w:r w:rsidRPr="006A1287">
        <w:rPr>
          <w:rFonts w:cstheme="minorHAnsi"/>
        </w:rPr>
        <w:t>The</w:t>
      </w:r>
      <w:r>
        <w:rPr>
          <w:rFonts w:cstheme="minorHAnsi"/>
        </w:rPr>
        <w:t xml:space="preserve"> most </w:t>
      </w:r>
      <w:r w:rsidR="00E50514">
        <w:rPr>
          <w:rFonts w:cstheme="minorHAnsi"/>
        </w:rPr>
        <w:t>notable</w:t>
      </w:r>
      <w:r w:rsidRPr="006A1287">
        <w:rPr>
          <w:rFonts w:cstheme="minorHAnsi"/>
        </w:rPr>
        <w:t xml:space="preserve"> change </w:t>
      </w:r>
      <w:r>
        <w:rPr>
          <w:rFonts w:cstheme="minorHAnsi"/>
        </w:rPr>
        <w:t xml:space="preserve">was </w:t>
      </w:r>
      <w:r w:rsidR="007669F6">
        <w:rPr>
          <w:rFonts w:cstheme="minorHAnsi"/>
        </w:rPr>
        <w:t>because</w:t>
      </w:r>
      <w:r>
        <w:rPr>
          <w:rFonts w:cstheme="minorHAnsi"/>
        </w:rPr>
        <w:t xml:space="preserve"> </w:t>
      </w:r>
      <w:r w:rsidRPr="006A1287">
        <w:rPr>
          <w:rFonts w:cstheme="minorHAnsi"/>
        </w:rPr>
        <w:t>of</w:t>
      </w:r>
      <w:r>
        <w:rPr>
          <w:rFonts w:cstheme="minorHAnsi"/>
        </w:rPr>
        <w:t xml:space="preserve"> </w:t>
      </w:r>
      <w:r w:rsidRPr="006A1287">
        <w:rPr>
          <w:rFonts w:cstheme="minorHAnsi"/>
        </w:rPr>
        <w:t xml:space="preserve">the ARC PPI review </w:t>
      </w:r>
      <w:r>
        <w:rPr>
          <w:rFonts w:cstheme="minorHAnsi"/>
        </w:rPr>
        <w:t xml:space="preserve">in </w:t>
      </w:r>
      <w:r w:rsidRPr="006A1287">
        <w:rPr>
          <w:rFonts w:cstheme="minorHAnsi"/>
        </w:rPr>
        <w:t>2022</w:t>
      </w:r>
      <w:r>
        <w:rPr>
          <w:rFonts w:cstheme="minorHAnsi"/>
        </w:rPr>
        <w:t xml:space="preserve">. There was a </w:t>
      </w:r>
      <w:r w:rsidR="007C32F7">
        <w:rPr>
          <w:rFonts w:cstheme="minorHAnsi"/>
        </w:rPr>
        <w:t xml:space="preserve">distinct </w:t>
      </w:r>
      <w:r>
        <w:rPr>
          <w:rFonts w:cstheme="minorHAnsi"/>
        </w:rPr>
        <w:t xml:space="preserve">shift in </w:t>
      </w:r>
      <w:r w:rsidRPr="006A1287">
        <w:rPr>
          <w:rFonts w:cstheme="minorHAnsi"/>
        </w:rPr>
        <w:t xml:space="preserve">PPI direction </w:t>
      </w:r>
      <w:r w:rsidR="00ED0D71">
        <w:rPr>
          <w:rFonts w:cstheme="minorHAnsi"/>
        </w:rPr>
        <w:t xml:space="preserve">(e.g. </w:t>
      </w:r>
      <w:r>
        <w:rPr>
          <w:rFonts w:cstheme="minorHAnsi"/>
        </w:rPr>
        <w:t xml:space="preserve">strive for </w:t>
      </w:r>
      <w:r w:rsidR="00ED0D71">
        <w:rPr>
          <w:rFonts w:cstheme="minorHAnsi"/>
        </w:rPr>
        <w:t xml:space="preserve">a </w:t>
      </w:r>
      <w:r>
        <w:rPr>
          <w:rFonts w:cstheme="minorHAnsi"/>
        </w:rPr>
        <w:t>clearer direction, more in</w:t>
      </w:r>
      <w:r w:rsidR="007C32F7">
        <w:rPr>
          <w:rFonts w:cstheme="minorHAnsi"/>
        </w:rPr>
        <w:t xml:space="preserve">clusivity, ‘power’ sharing etc). This </w:t>
      </w:r>
      <w:r>
        <w:rPr>
          <w:rFonts w:cstheme="minorHAnsi"/>
        </w:rPr>
        <w:t xml:space="preserve">enabled PPI </w:t>
      </w:r>
      <w:r w:rsidR="000B6836">
        <w:rPr>
          <w:rFonts w:cstheme="minorHAnsi"/>
        </w:rPr>
        <w:t>activity to be more tailored and confident in approach (e.g. confidence and knowledge building, autonomy, structured approaches etc).</w:t>
      </w:r>
    </w:p>
    <w:p w14:paraId="076609EA" w14:textId="1A994FA2" w:rsidR="00AB0216" w:rsidRDefault="000B6836" w:rsidP="000B6836">
      <w:pPr>
        <w:spacing w:after="0" w:line="240" w:lineRule="auto"/>
        <w:rPr>
          <w:rFonts w:cstheme="minorHAnsi"/>
        </w:rPr>
      </w:pPr>
      <w:r>
        <w:t>During the ARC</w:t>
      </w:r>
      <w:r w:rsidR="007669F6">
        <w:t>,</w:t>
      </w:r>
      <w:r>
        <w:t xml:space="preserve"> t</w:t>
      </w:r>
      <w:r w:rsidR="00AB0216" w:rsidRPr="000B6836">
        <w:rPr>
          <w:rFonts w:cstheme="minorHAnsi"/>
        </w:rPr>
        <w:t xml:space="preserve">he support given for PPI from the ARC </w:t>
      </w:r>
      <w:r>
        <w:rPr>
          <w:rFonts w:cstheme="minorHAnsi"/>
        </w:rPr>
        <w:t xml:space="preserve">PPI team </w:t>
      </w:r>
      <w:r w:rsidR="00AB0216" w:rsidRPr="000B6836">
        <w:rPr>
          <w:rFonts w:cstheme="minorHAnsi"/>
        </w:rPr>
        <w:t>was valued and maximised the impact of PPI and resources</w:t>
      </w:r>
      <w:r>
        <w:rPr>
          <w:rFonts w:cstheme="minorHAnsi"/>
        </w:rPr>
        <w:t xml:space="preserve">. Building mechanisms to offer individual support to researchers (e.g. PPI funding pot, advice and guidance for individuals, PPI surgeries etc) and Theme based activity (e.g. more knowledgeable and diverse PPI Champions, structured approaches, PPI workshops etc) all </w:t>
      </w:r>
      <w:r w:rsidR="007C32F7">
        <w:rPr>
          <w:rFonts w:cstheme="minorHAnsi"/>
        </w:rPr>
        <w:t>helped to underscore</w:t>
      </w:r>
      <w:r>
        <w:rPr>
          <w:rFonts w:cstheme="minorHAnsi"/>
        </w:rPr>
        <w:t xml:space="preserve"> the value of the core PPI offer.</w:t>
      </w:r>
    </w:p>
    <w:p w14:paraId="412C517A" w14:textId="77777777" w:rsidR="000B6836" w:rsidRPr="000B6836" w:rsidRDefault="000B6836" w:rsidP="000B6836">
      <w:pPr>
        <w:spacing w:after="0" w:line="240" w:lineRule="auto"/>
        <w:rPr>
          <w:rFonts w:cstheme="minorHAnsi"/>
        </w:rPr>
      </w:pPr>
    </w:p>
    <w:p w14:paraId="72D49F83" w14:textId="6671197C" w:rsidR="00185B5A" w:rsidRPr="006A1287" w:rsidRDefault="000B6836" w:rsidP="000B6836">
      <w:pPr>
        <w:spacing w:after="0" w:line="240" w:lineRule="auto"/>
        <w:rPr>
          <w:rFonts w:cstheme="minorHAnsi"/>
        </w:rPr>
      </w:pPr>
      <w:r>
        <w:t xml:space="preserve">The opening up of ARC funding to community and public led research firmly put public voices at the centre of prioritising research investment. </w:t>
      </w:r>
      <w:r>
        <w:rPr>
          <w:rFonts w:cstheme="minorHAnsi"/>
        </w:rPr>
        <w:t>Public voices helped decide allocation of funds and both community and public led projects were funded.</w:t>
      </w:r>
    </w:p>
    <w:p w14:paraId="709706A2" w14:textId="77777777" w:rsidR="00AB0216" w:rsidRPr="003151B1" w:rsidRDefault="00AB0216" w:rsidP="00AB0216">
      <w:pPr>
        <w:pStyle w:val="ListParagraph"/>
        <w:spacing w:after="0" w:line="240" w:lineRule="auto"/>
        <w:rPr>
          <w:rFonts w:cstheme="minorHAnsi"/>
        </w:rPr>
      </w:pPr>
    </w:p>
    <w:p w14:paraId="23A1F73D" w14:textId="77777777" w:rsidR="000B6836" w:rsidRDefault="00AB0216" w:rsidP="00051475">
      <w:pPr>
        <w:pStyle w:val="ListParagraph"/>
        <w:numPr>
          <w:ilvl w:val="0"/>
          <w:numId w:val="28"/>
        </w:numPr>
        <w:shd w:val="clear" w:color="auto" w:fill="F7C9EA"/>
        <w:rPr>
          <w:b/>
          <w:bCs/>
          <w:i/>
          <w:iCs/>
        </w:rPr>
      </w:pPr>
      <w:r w:rsidRPr="001F3108">
        <w:rPr>
          <w:b/>
          <w:bCs/>
          <w:i/>
          <w:iCs/>
        </w:rPr>
        <w:t>PPI proc</w:t>
      </w:r>
      <w:r w:rsidR="00185B5A">
        <w:rPr>
          <w:b/>
          <w:bCs/>
          <w:i/>
          <w:iCs/>
        </w:rPr>
        <w:t xml:space="preserve">esses </w:t>
      </w:r>
      <w:r w:rsidR="00E60C9E">
        <w:rPr>
          <w:b/>
          <w:bCs/>
          <w:i/>
          <w:iCs/>
        </w:rPr>
        <w:t>and approaches</w:t>
      </w:r>
      <w:r w:rsidR="00185B5A">
        <w:rPr>
          <w:b/>
          <w:bCs/>
          <w:i/>
          <w:iCs/>
        </w:rPr>
        <w:t>:</w:t>
      </w:r>
    </w:p>
    <w:p w14:paraId="64142826" w14:textId="296968BA" w:rsidR="005B0E15" w:rsidRDefault="00E60C9E" w:rsidP="005B0E15">
      <w:pPr>
        <w:rPr>
          <w:bCs/>
          <w:iCs/>
        </w:rPr>
      </w:pPr>
      <w:r w:rsidRPr="000B6836">
        <w:rPr>
          <w:bCs/>
          <w:iCs/>
        </w:rPr>
        <w:t xml:space="preserve">A </w:t>
      </w:r>
      <w:r w:rsidR="000B6836">
        <w:rPr>
          <w:bCs/>
          <w:iCs/>
        </w:rPr>
        <w:t xml:space="preserve">considerable </w:t>
      </w:r>
      <w:r w:rsidRPr="000B6836">
        <w:rPr>
          <w:bCs/>
          <w:iCs/>
        </w:rPr>
        <w:t>number of co</w:t>
      </w:r>
      <w:r w:rsidR="008462BF" w:rsidRPr="000B6836">
        <w:rPr>
          <w:bCs/>
          <w:iCs/>
        </w:rPr>
        <w:t xml:space="preserve">mments centred on topics which </w:t>
      </w:r>
      <w:r w:rsidR="000B6836">
        <w:rPr>
          <w:bCs/>
          <w:iCs/>
        </w:rPr>
        <w:t>addressed</w:t>
      </w:r>
      <w:r w:rsidRPr="000B6836">
        <w:rPr>
          <w:bCs/>
          <w:iCs/>
        </w:rPr>
        <w:t xml:space="preserve"> the importance of PPI processes an</w:t>
      </w:r>
      <w:r w:rsidR="000B6836">
        <w:rPr>
          <w:bCs/>
          <w:iCs/>
        </w:rPr>
        <w:t>d approaches bei</w:t>
      </w:r>
      <w:r w:rsidR="00051475">
        <w:rPr>
          <w:bCs/>
          <w:iCs/>
        </w:rPr>
        <w:t>ng appropriate</w:t>
      </w:r>
      <w:r w:rsidR="007C32F7">
        <w:rPr>
          <w:bCs/>
          <w:iCs/>
        </w:rPr>
        <w:t xml:space="preserve">. They also reflected the importance of </w:t>
      </w:r>
      <w:r w:rsidR="00BA31B6">
        <w:rPr>
          <w:bCs/>
          <w:iCs/>
        </w:rPr>
        <w:t>getting ‘things right’</w:t>
      </w:r>
      <w:r w:rsidR="007C32F7">
        <w:rPr>
          <w:bCs/>
          <w:iCs/>
        </w:rPr>
        <w:t xml:space="preserve"> </w:t>
      </w:r>
      <w:r w:rsidR="005B0E15">
        <w:rPr>
          <w:bCs/>
          <w:iCs/>
        </w:rPr>
        <w:t>from as early as possible to have the most impact</w:t>
      </w:r>
      <w:r w:rsidR="000B6836">
        <w:rPr>
          <w:bCs/>
          <w:iCs/>
        </w:rPr>
        <w:t>.</w:t>
      </w:r>
    </w:p>
    <w:p w14:paraId="4B36FC8D" w14:textId="2A978803" w:rsidR="00051475" w:rsidRDefault="00051475" w:rsidP="000B6836">
      <w:pPr>
        <w:rPr>
          <w:bCs/>
          <w:iCs/>
        </w:rPr>
      </w:pPr>
      <w:r>
        <w:rPr>
          <w:bCs/>
          <w:iCs/>
        </w:rPr>
        <w:t xml:space="preserve">Some general comments included </w:t>
      </w:r>
      <w:r w:rsidR="005B0E15">
        <w:rPr>
          <w:bCs/>
          <w:iCs/>
        </w:rPr>
        <w:t>the need</w:t>
      </w:r>
      <w:r>
        <w:rPr>
          <w:bCs/>
          <w:iCs/>
        </w:rPr>
        <w:t xml:space="preserve"> to identify </w:t>
      </w:r>
      <w:r w:rsidRPr="00051475">
        <w:rPr>
          <w:rFonts w:cstheme="minorHAnsi"/>
        </w:rPr>
        <w:t>usef</w:t>
      </w:r>
      <w:r w:rsidR="005B0E15">
        <w:rPr>
          <w:rFonts w:cstheme="minorHAnsi"/>
        </w:rPr>
        <w:t xml:space="preserve">ul ways to continue involvement and </w:t>
      </w:r>
      <w:r w:rsidRPr="00051475">
        <w:rPr>
          <w:rFonts w:cstheme="minorHAnsi"/>
        </w:rPr>
        <w:t>connection</w:t>
      </w:r>
      <w:r>
        <w:rPr>
          <w:rFonts w:cstheme="minorHAnsi"/>
        </w:rPr>
        <w:t xml:space="preserve"> during the </w:t>
      </w:r>
      <w:r w:rsidR="005B0E15">
        <w:rPr>
          <w:rFonts w:cstheme="minorHAnsi"/>
        </w:rPr>
        <w:t>‘</w:t>
      </w:r>
      <w:r>
        <w:rPr>
          <w:rFonts w:cstheme="minorHAnsi"/>
        </w:rPr>
        <w:t>middle</w:t>
      </w:r>
      <w:r w:rsidR="005B0E15">
        <w:rPr>
          <w:rFonts w:cstheme="minorHAnsi"/>
        </w:rPr>
        <w:t>’ stages</w:t>
      </w:r>
      <w:r>
        <w:rPr>
          <w:rFonts w:cstheme="minorHAnsi"/>
        </w:rPr>
        <w:t xml:space="preserve"> of projects when there might be ‘less’ for the PPI group to do.</w:t>
      </w:r>
      <w:r w:rsidR="005B0E15">
        <w:rPr>
          <w:bCs/>
          <w:iCs/>
        </w:rPr>
        <w:t xml:space="preserve"> There was also an acknowledgement, across the reviews, that p</w:t>
      </w:r>
      <w:r w:rsidRPr="005B0E15">
        <w:rPr>
          <w:rFonts w:cstheme="minorHAnsi"/>
        </w:rPr>
        <w:t xml:space="preserve">ayment for </w:t>
      </w:r>
      <w:r w:rsidR="005B0E15">
        <w:rPr>
          <w:rFonts w:cstheme="minorHAnsi"/>
        </w:rPr>
        <w:t>involvement is</w:t>
      </w:r>
      <w:r w:rsidRPr="005B0E15">
        <w:rPr>
          <w:rFonts w:cstheme="minorHAnsi"/>
        </w:rPr>
        <w:t xml:space="preserve"> </w:t>
      </w:r>
      <w:r w:rsidR="00E50514" w:rsidRPr="005B0E15">
        <w:rPr>
          <w:rFonts w:cstheme="minorHAnsi"/>
        </w:rPr>
        <w:t>a key</w:t>
      </w:r>
      <w:r w:rsidRPr="005B0E15">
        <w:rPr>
          <w:rFonts w:cstheme="minorHAnsi"/>
        </w:rPr>
        <w:t xml:space="preserve"> factor </w:t>
      </w:r>
      <w:r w:rsidR="005B0E15">
        <w:rPr>
          <w:rFonts w:cstheme="minorHAnsi"/>
        </w:rPr>
        <w:t>for success and satisfaction.</w:t>
      </w:r>
    </w:p>
    <w:p w14:paraId="48A35A45" w14:textId="0E815D08" w:rsidR="005B0E15" w:rsidRDefault="005B0E15" w:rsidP="005B0E15">
      <w:pPr>
        <w:rPr>
          <w:rFonts w:cstheme="minorHAnsi"/>
        </w:rPr>
      </w:pPr>
      <w:r>
        <w:rPr>
          <w:bCs/>
          <w:iCs/>
        </w:rPr>
        <w:t>The need for c</w:t>
      </w:r>
      <w:r w:rsidR="00051475">
        <w:rPr>
          <w:bCs/>
          <w:iCs/>
        </w:rPr>
        <w:t>larity</w:t>
      </w:r>
      <w:r>
        <w:rPr>
          <w:bCs/>
          <w:iCs/>
        </w:rPr>
        <w:t xml:space="preserve"> about r</w:t>
      </w:r>
      <w:r>
        <w:rPr>
          <w:rFonts w:cstheme="minorHAnsi"/>
        </w:rPr>
        <w:t>oles and</w:t>
      </w:r>
      <w:r w:rsidR="00051475" w:rsidRPr="00E844E6">
        <w:rPr>
          <w:rFonts w:cstheme="minorHAnsi"/>
        </w:rPr>
        <w:t xml:space="preserve"> transparency about what is possible for </w:t>
      </w:r>
      <w:r>
        <w:rPr>
          <w:rFonts w:cstheme="minorHAnsi"/>
        </w:rPr>
        <w:t>those involved to change</w:t>
      </w:r>
      <w:r w:rsidR="00051475" w:rsidRPr="00E844E6">
        <w:rPr>
          <w:rFonts w:cstheme="minorHAnsi"/>
        </w:rPr>
        <w:t xml:space="preserve"> </w:t>
      </w:r>
      <w:r>
        <w:rPr>
          <w:rFonts w:cstheme="minorHAnsi"/>
        </w:rPr>
        <w:t>is important. They help ensure satisfaction and can allow communities or individuals to make informed choices about whether to get involved.</w:t>
      </w:r>
    </w:p>
    <w:p w14:paraId="36B58B2F" w14:textId="6FD03AAB" w:rsidR="00051475" w:rsidRPr="009C618C" w:rsidRDefault="005B0E15" w:rsidP="00765B2A">
      <w:pPr>
        <w:rPr>
          <w:rFonts w:cstheme="minorHAnsi"/>
        </w:rPr>
      </w:pPr>
      <w:r>
        <w:rPr>
          <w:rFonts w:cstheme="minorHAnsi"/>
        </w:rPr>
        <w:t>Fle</w:t>
      </w:r>
      <w:r w:rsidR="00051475" w:rsidRPr="005B0E15">
        <w:rPr>
          <w:rFonts w:cstheme="minorHAnsi"/>
        </w:rPr>
        <w:t xml:space="preserve">xibility </w:t>
      </w:r>
      <w:r w:rsidR="00765B2A">
        <w:rPr>
          <w:rFonts w:cstheme="minorHAnsi"/>
        </w:rPr>
        <w:t xml:space="preserve">about how PPI is carried out </w:t>
      </w:r>
      <w:r w:rsidR="00051475" w:rsidRPr="005B0E15">
        <w:rPr>
          <w:rFonts w:cstheme="minorHAnsi"/>
        </w:rPr>
        <w:t>(</w:t>
      </w:r>
      <w:r w:rsidR="00765B2A">
        <w:rPr>
          <w:rFonts w:cstheme="minorHAnsi"/>
        </w:rPr>
        <w:t>e.g. activities, contact, resourcing etc</w:t>
      </w:r>
      <w:r w:rsidR="00051475" w:rsidRPr="005B0E15">
        <w:rPr>
          <w:rFonts w:cstheme="minorHAnsi"/>
        </w:rPr>
        <w:t xml:space="preserve">) </w:t>
      </w:r>
      <w:r w:rsidR="00765B2A">
        <w:rPr>
          <w:rFonts w:cstheme="minorHAnsi"/>
        </w:rPr>
        <w:t>is essential. When PPI is fluid and flexible</w:t>
      </w:r>
      <w:r w:rsidR="007A3CF5">
        <w:rPr>
          <w:rFonts w:cstheme="minorHAnsi"/>
        </w:rPr>
        <w:t>,</w:t>
      </w:r>
      <w:r w:rsidR="00765B2A">
        <w:rPr>
          <w:rFonts w:cstheme="minorHAnsi"/>
        </w:rPr>
        <w:t xml:space="preserve"> it can adapt to meet individual or group need</w:t>
      </w:r>
      <w:r w:rsidR="007A3CF5">
        <w:rPr>
          <w:rFonts w:cstheme="minorHAnsi"/>
        </w:rPr>
        <w:t>s</w:t>
      </w:r>
      <w:r w:rsidR="00765B2A">
        <w:rPr>
          <w:rFonts w:cstheme="minorHAnsi"/>
        </w:rPr>
        <w:t xml:space="preserve"> and can make involvement possible and impact more likely and meaningful.</w:t>
      </w:r>
    </w:p>
    <w:p w14:paraId="03FEB1BC" w14:textId="13D964A2" w:rsidR="00051475" w:rsidRPr="00765B2A" w:rsidRDefault="00765B2A" w:rsidP="00765B2A">
      <w:pPr>
        <w:rPr>
          <w:b/>
          <w:bCs/>
          <w:i/>
          <w:iCs/>
        </w:rPr>
      </w:pPr>
      <w:r>
        <w:rPr>
          <w:bCs/>
          <w:iCs/>
        </w:rPr>
        <w:t xml:space="preserve">Exploring and trying new and alternative ways to </w:t>
      </w:r>
      <w:r w:rsidR="007C32F7">
        <w:rPr>
          <w:bCs/>
          <w:iCs/>
        </w:rPr>
        <w:t>PPI</w:t>
      </w:r>
      <w:r>
        <w:rPr>
          <w:bCs/>
          <w:iCs/>
        </w:rPr>
        <w:t xml:space="preserve"> is important. It can help expand how people can get involved. At a Theme (or organisational) level being actively involved in decision making </w:t>
      </w:r>
      <w:r w:rsidR="007C32F7">
        <w:rPr>
          <w:bCs/>
          <w:iCs/>
        </w:rPr>
        <w:t>ensures</w:t>
      </w:r>
      <w:r>
        <w:rPr>
          <w:bCs/>
          <w:iCs/>
        </w:rPr>
        <w:t xml:space="preserve"> the role </w:t>
      </w:r>
      <w:r w:rsidR="007C32F7">
        <w:rPr>
          <w:bCs/>
          <w:iCs/>
        </w:rPr>
        <w:t xml:space="preserve">is </w:t>
      </w:r>
      <w:r>
        <w:rPr>
          <w:bCs/>
          <w:iCs/>
        </w:rPr>
        <w:t xml:space="preserve">meaningful rather than a ‘tick box’ exercise. Alternative vehicles (such as art) can </w:t>
      </w:r>
      <w:r>
        <w:rPr>
          <w:bCs/>
          <w:iCs/>
        </w:rPr>
        <w:lastRenderedPageBreak/>
        <w:t>provide more accessible ways for diverse (often unheard) communities to be meaningfully involved</w:t>
      </w:r>
      <w:r w:rsidRPr="00730973">
        <w:rPr>
          <w:bCs/>
          <w:iCs/>
        </w:rPr>
        <w:t xml:space="preserve">. </w:t>
      </w:r>
      <w:r w:rsidR="00730973" w:rsidRPr="00730973">
        <w:rPr>
          <w:bCs/>
          <w:iCs/>
        </w:rPr>
        <w:t xml:space="preserve">When planning </w:t>
      </w:r>
      <w:r w:rsidR="00730973">
        <w:rPr>
          <w:bCs/>
          <w:iCs/>
        </w:rPr>
        <w:t xml:space="preserve">to expand or offering </w:t>
      </w:r>
      <w:r w:rsidR="00730973">
        <w:rPr>
          <w:rFonts w:cstheme="minorHAnsi"/>
        </w:rPr>
        <w:t>new ways to involve people</w:t>
      </w:r>
      <w:r w:rsidR="00051475" w:rsidRPr="00765B2A">
        <w:rPr>
          <w:rFonts w:cstheme="minorHAnsi"/>
        </w:rPr>
        <w:t xml:space="preserve"> </w:t>
      </w:r>
      <w:r w:rsidR="00730973">
        <w:rPr>
          <w:rFonts w:cstheme="minorHAnsi"/>
        </w:rPr>
        <w:t>it is important to plan carefully and consider the potential for unintended consequences.</w:t>
      </w:r>
    </w:p>
    <w:p w14:paraId="1FE46123" w14:textId="2F4F2987" w:rsidR="00051475" w:rsidRDefault="00730973" w:rsidP="00730973">
      <w:pPr>
        <w:rPr>
          <w:rFonts w:cstheme="minorHAnsi"/>
        </w:rPr>
      </w:pPr>
      <w:r>
        <w:rPr>
          <w:bCs/>
          <w:iCs/>
        </w:rPr>
        <w:t>The reviews indicated that p</w:t>
      </w:r>
      <w:r w:rsidR="00051475" w:rsidRPr="00E844E6">
        <w:rPr>
          <w:rFonts w:cstheme="minorHAnsi"/>
        </w:rPr>
        <w:t>roviding public contributors with autonomy (within</w:t>
      </w:r>
      <w:r w:rsidR="007C32F7">
        <w:rPr>
          <w:rFonts w:cstheme="minorHAnsi"/>
        </w:rPr>
        <w:t xml:space="preserve"> agreed</w:t>
      </w:r>
      <w:r w:rsidR="00051475" w:rsidRPr="00E844E6">
        <w:rPr>
          <w:rFonts w:cstheme="minorHAnsi"/>
        </w:rPr>
        <w:t xml:space="preserve"> limits) can enable and facilitate meaningful involvement.</w:t>
      </w:r>
      <w:r>
        <w:rPr>
          <w:rFonts w:cstheme="minorHAnsi"/>
        </w:rPr>
        <w:t xml:space="preserve"> When this autonomy is channelled through a structured and supported approach (such as PPI</w:t>
      </w:r>
      <w:r w:rsidR="00051475" w:rsidRPr="00E844E6">
        <w:rPr>
          <w:rFonts w:cstheme="minorHAnsi"/>
        </w:rPr>
        <w:t xml:space="preserve"> Monitoring to Learn</w:t>
      </w:r>
      <w:r>
        <w:rPr>
          <w:rFonts w:cstheme="minorHAnsi"/>
        </w:rPr>
        <w:t xml:space="preserve">) it </w:t>
      </w:r>
      <w:r w:rsidR="00051475" w:rsidRPr="00E844E6">
        <w:rPr>
          <w:rFonts w:cstheme="minorHAnsi"/>
        </w:rPr>
        <w:t xml:space="preserve">can </w:t>
      </w:r>
      <w:r>
        <w:rPr>
          <w:rFonts w:cstheme="minorHAnsi"/>
        </w:rPr>
        <w:t xml:space="preserve">facilitate </w:t>
      </w:r>
      <w:r w:rsidR="00051475" w:rsidRPr="00E844E6">
        <w:rPr>
          <w:rFonts w:cstheme="minorHAnsi"/>
        </w:rPr>
        <w:t>safe space</w:t>
      </w:r>
      <w:r>
        <w:rPr>
          <w:rFonts w:cstheme="minorHAnsi"/>
        </w:rPr>
        <w:t>s</w:t>
      </w:r>
      <w:r w:rsidR="00051475" w:rsidRPr="00E844E6">
        <w:rPr>
          <w:rFonts w:cstheme="minorHAnsi"/>
        </w:rPr>
        <w:t xml:space="preserve"> to explore</w:t>
      </w:r>
      <w:r>
        <w:rPr>
          <w:rFonts w:cstheme="minorHAnsi"/>
        </w:rPr>
        <w:t xml:space="preserve"> PPI</w:t>
      </w:r>
      <w:r w:rsidR="00051475" w:rsidRPr="00E844E6">
        <w:rPr>
          <w:rFonts w:cstheme="minorHAnsi"/>
        </w:rPr>
        <w:t xml:space="preserve"> </w:t>
      </w:r>
      <w:r>
        <w:rPr>
          <w:rFonts w:cstheme="minorHAnsi"/>
        </w:rPr>
        <w:t>in a non-judgemental way.</w:t>
      </w:r>
      <w:r w:rsidR="004B15E6">
        <w:rPr>
          <w:rFonts w:cstheme="minorHAnsi"/>
        </w:rPr>
        <w:t xml:space="preserve"> These approaches can facilitate learning opportunities for researchers and public contributors.</w:t>
      </w:r>
    </w:p>
    <w:p w14:paraId="0A293512" w14:textId="14C4C770" w:rsidR="00730973" w:rsidRDefault="00730973" w:rsidP="00730973">
      <w:pPr>
        <w:rPr>
          <w:rFonts w:cstheme="minorHAnsi"/>
        </w:rPr>
      </w:pPr>
      <w:r>
        <w:rPr>
          <w:bCs/>
          <w:iCs/>
        </w:rPr>
        <w:t>One of the key findings of the reviews was the value of r</w:t>
      </w:r>
      <w:r w:rsidR="00051475">
        <w:rPr>
          <w:bCs/>
          <w:iCs/>
        </w:rPr>
        <w:t>elationships</w:t>
      </w:r>
      <w:r>
        <w:rPr>
          <w:bCs/>
          <w:iCs/>
        </w:rPr>
        <w:t xml:space="preserve"> and the consistency they can offer.</w:t>
      </w:r>
      <w:r w:rsidRPr="00730973">
        <w:rPr>
          <w:rFonts w:cstheme="minorHAnsi"/>
        </w:rPr>
        <w:t xml:space="preserve"> </w:t>
      </w:r>
      <w:r w:rsidRPr="00E844E6">
        <w:rPr>
          <w:rFonts w:cstheme="minorHAnsi"/>
        </w:rPr>
        <w:t xml:space="preserve">The opportunity to build </w:t>
      </w:r>
      <w:r>
        <w:rPr>
          <w:rFonts w:cstheme="minorHAnsi"/>
        </w:rPr>
        <w:t xml:space="preserve">sustainable </w:t>
      </w:r>
      <w:r w:rsidRPr="00E844E6">
        <w:rPr>
          <w:rFonts w:cstheme="minorHAnsi"/>
        </w:rPr>
        <w:t>relationships can lead to positive outcomes</w:t>
      </w:r>
      <w:r w:rsidR="007C32F7">
        <w:rPr>
          <w:rFonts w:cstheme="minorHAnsi"/>
        </w:rPr>
        <w:t>. These can include</w:t>
      </w:r>
      <w:r>
        <w:rPr>
          <w:rFonts w:cstheme="minorHAnsi"/>
        </w:rPr>
        <w:t xml:space="preserve"> deep and meaningful conversations, a sense of ‘</w:t>
      </w:r>
      <w:r w:rsidR="004B15E6">
        <w:rPr>
          <w:rFonts w:cstheme="minorHAnsi"/>
        </w:rPr>
        <w:t>security</w:t>
      </w:r>
      <w:r>
        <w:rPr>
          <w:rFonts w:cstheme="minorHAnsi"/>
        </w:rPr>
        <w:t>’</w:t>
      </w:r>
      <w:r w:rsidR="004B15E6">
        <w:rPr>
          <w:rFonts w:cstheme="minorHAnsi"/>
        </w:rPr>
        <w:t xml:space="preserve">, </w:t>
      </w:r>
      <w:r>
        <w:rPr>
          <w:rFonts w:cstheme="minorHAnsi"/>
        </w:rPr>
        <w:t>increased capacity to contribute or the confidence to explore new opportunities.</w:t>
      </w:r>
      <w:r>
        <w:rPr>
          <w:bCs/>
          <w:iCs/>
        </w:rPr>
        <w:t xml:space="preserve"> It is important to remember</w:t>
      </w:r>
      <w:r w:rsidR="004B15E6">
        <w:rPr>
          <w:bCs/>
          <w:iCs/>
        </w:rPr>
        <w:t>, however, that</w:t>
      </w:r>
      <w:r>
        <w:rPr>
          <w:bCs/>
          <w:iCs/>
        </w:rPr>
        <w:t xml:space="preserve"> the need to focus on relationship building still exists r</w:t>
      </w:r>
      <w:r w:rsidR="00051475" w:rsidRPr="00E844E6">
        <w:rPr>
          <w:rFonts w:cstheme="minorHAnsi"/>
        </w:rPr>
        <w:t>egardless of experience levels</w:t>
      </w:r>
      <w:r>
        <w:rPr>
          <w:rFonts w:cstheme="minorHAnsi"/>
        </w:rPr>
        <w:t xml:space="preserve"> or familiarity with the process/system</w:t>
      </w:r>
      <w:r w:rsidR="007C32F7">
        <w:rPr>
          <w:rFonts w:cstheme="minorHAnsi"/>
        </w:rPr>
        <w:t xml:space="preserve">. This helps </w:t>
      </w:r>
      <w:r>
        <w:rPr>
          <w:rFonts w:cstheme="minorHAnsi"/>
        </w:rPr>
        <w:t xml:space="preserve">people feel embedded in the </w:t>
      </w:r>
      <w:r w:rsidR="007C32F7">
        <w:rPr>
          <w:rFonts w:cstheme="minorHAnsi"/>
        </w:rPr>
        <w:t>‘</w:t>
      </w:r>
      <w:r>
        <w:rPr>
          <w:rFonts w:cstheme="minorHAnsi"/>
        </w:rPr>
        <w:t>role</w:t>
      </w:r>
      <w:r w:rsidR="007C32F7">
        <w:rPr>
          <w:rFonts w:cstheme="minorHAnsi"/>
        </w:rPr>
        <w:t>’</w:t>
      </w:r>
      <w:r>
        <w:rPr>
          <w:rFonts w:cstheme="minorHAnsi"/>
        </w:rPr>
        <w:t xml:space="preserve"> and </w:t>
      </w:r>
      <w:r w:rsidR="004B15E6">
        <w:rPr>
          <w:rFonts w:cstheme="minorHAnsi"/>
        </w:rPr>
        <w:t>‘space’ where</w:t>
      </w:r>
      <w:r>
        <w:rPr>
          <w:rFonts w:cstheme="minorHAnsi"/>
        </w:rPr>
        <w:t xml:space="preserve"> </w:t>
      </w:r>
      <w:r w:rsidR="004B15E6">
        <w:rPr>
          <w:rFonts w:cstheme="minorHAnsi"/>
        </w:rPr>
        <w:t>they</w:t>
      </w:r>
      <w:r>
        <w:rPr>
          <w:rFonts w:cstheme="minorHAnsi"/>
        </w:rPr>
        <w:t xml:space="preserve"> are being involved.</w:t>
      </w:r>
    </w:p>
    <w:p w14:paraId="174C0402" w14:textId="74193B2C" w:rsidR="001E510F" w:rsidRPr="004B15E6" w:rsidRDefault="004B15E6" w:rsidP="004B15E6">
      <w:pPr>
        <w:spacing w:after="0" w:line="240" w:lineRule="auto"/>
        <w:rPr>
          <w:rFonts w:cstheme="minorHAnsi"/>
        </w:rPr>
      </w:pPr>
      <w:r>
        <w:rPr>
          <w:bCs/>
          <w:iCs/>
        </w:rPr>
        <w:t>Finally</w:t>
      </w:r>
      <w:r w:rsidR="00075BA1">
        <w:rPr>
          <w:bCs/>
          <w:iCs/>
        </w:rPr>
        <w:t>,</w:t>
      </w:r>
      <w:r>
        <w:rPr>
          <w:bCs/>
          <w:iCs/>
        </w:rPr>
        <w:t xml:space="preserve"> </w:t>
      </w:r>
      <w:r w:rsidR="00075BA1">
        <w:rPr>
          <w:bCs/>
          <w:iCs/>
        </w:rPr>
        <w:t>‘</w:t>
      </w:r>
      <w:r>
        <w:rPr>
          <w:bCs/>
          <w:iCs/>
        </w:rPr>
        <w:t>the when and what</w:t>
      </w:r>
      <w:r w:rsidR="00075BA1">
        <w:rPr>
          <w:bCs/>
          <w:iCs/>
        </w:rPr>
        <w:t>’</w:t>
      </w:r>
      <w:r>
        <w:rPr>
          <w:bCs/>
          <w:iCs/>
        </w:rPr>
        <w:t xml:space="preserve"> of PPI was also identified as important in the reviews. R</w:t>
      </w:r>
      <w:r>
        <w:rPr>
          <w:rFonts w:cstheme="minorHAnsi"/>
        </w:rPr>
        <w:t>esearchers need to be encouraged to think about and include PPI at all stages of their research and in all the activities involved with their research. That includes presentation</w:t>
      </w:r>
      <w:r w:rsidR="007C32F7">
        <w:rPr>
          <w:rFonts w:cstheme="minorHAnsi"/>
        </w:rPr>
        <w:t>s</w:t>
      </w:r>
      <w:r>
        <w:rPr>
          <w:rFonts w:cstheme="minorHAnsi"/>
        </w:rPr>
        <w:t xml:space="preserve"> about their </w:t>
      </w:r>
      <w:r w:rsidR="007C32F7">
        <w:rPr>
          <w:rFonts w:cstheme="minorHAnsi"/>
        </w:rPr>
        <w:t>work (before, during and after). A</w:t>
      </w:r>
      <w:r>
        <w:rPr>
          <w:rFonts w:cstheme="minorHAnsi"/>
        </w:rPr>
        <w:t>s a matter of course they need to be explaining how the public has been involved in their work. As a result of the 2022 ARC PPI review and during the PPI Monitoring to Learn process it was clear that p</w:t>
      </w:r>
      <w:r w:rsidR="00E844E6" w:rsidRPr="004B15E6">
        <w:rPr>
          <w:rFonts w:cstheme="minorHAnsi"/>
        </w:rPr>
        <w:t>ublic contributors</w:t>
      </w:r>
      <w:r w:rsidR="00154F1B">
        <w:rPr>
          <w:rFonts w:cstheme="minorHAnsi"/>
        </w:rPr>
        <w:t>, even when involved at a strategic or governance level,</w:t>
      </w:r>
      <w:r w:rsidR="00E844E6" w:rsidRPr="004B15E6">
        <w:rPr>
          <w:rFonts w:cstheme="minorHAnsi"/>
        </w:rPr>
        <w:t xml:space="preserve"> want to be able to engage with research that is of interest to them.</w:t>
      </w:r>
    </w:p>
    <w:p w14:paraId="36856AA1" w14:textId="77777777" w:rsidR="001F3108" w:rsidRPr="001F3108" w:rsidRDefault="001F3108" w:rsidP="001F3108">
      <w:pPr>
        <w:pStyle w:val="ListParagraph"/>
        <w:spacing w:after="0" w:line="240" w:lineRule="auto"/>
        <w:rPr>
          <w:rFonts w:eastAsia="Times New Roman" w:cstheme="minorHAnsi"/>
          <w:color w:val="000000"/>
        </w:rPr>
      </w:pPr>
    </w:p>
    <w:p w14:paraId="7C79E856" w14:textId="6F81828A" w:rsidR="00AB0216" w:rsidRDefault="00E60C9E" w:rsidP="002D5CA6">
      <w:pPr>
        <w:rPr>
          <w:b/>
        </w:rPr>
      </w:pPr>
      <w:r w:rsidRPr="00E60C9E">
        <w:rPr>
          <w:b/>
        </w:rPr>
        <w:t>Mapping ARC PPI to National frameworks and strategy</w:t>
      </w:r>
    </w:p>
    <w:p w14:paraId="0E8D3532" w14:textId="0787B210" w:rsidR="00896668" w:rsidRDefault="00896668" w:rsidP="002D5CA6">
      <w:pPr>
        <w:rPr>
          <w:b/>
          <w:highlight w:val="yellow"/>
        </w:rPr>
      </w:pPr>
      <w:r w:rsidRPr="00896668">
        <w:t xml:space="preserve">The ARC OxTV exists in </w:t>
      </w:r>
      <w:r>
        <w:t>the</w:t>
      </w:r>
      <w:r w:rsidRPr="00896668">
        <w:t xml:space="preserve"> context of a university department, geographical area and population, and a network of allied research and healthcare organisations. The network activity is guided by national priorities in research and healthcare, and PPI. Mapping the results of the Monitoring to Learn review against </w:t>
      </w:r>
      <w:r>
        <w:t xml:space="preserve">the NIHRs </w:t>
      </w:r>
      <w:r w:rsidRPr="00896668">
        <w:t xml:space="preserve">PPI </w:t>
      </w:r>
      <w:r>
        <w:t>strategic Commitments</w:t>
      </w:r>
      <w:r w:rsidRPr="00896668">
        <w:t xml:space="preserve"> </w:t>
      </w:r>
      <w:r>
        <w:t>and the UK Standards for Public Involvement</w:t>
      </w:r>
      <w:r w:rsidR="00336ADE">
        <w:t xml:space="preserve"> (see Appendix V for more information)</w:t>
      </w:r>
      <w:r>
        <w:t xml:space="preserve"> </w:t>
      </w:r>
      <w:r w:rsidRPr="00896668">
        <w:t>is helpful in being able to see how ARC OXTV is contributing to a wider PPI strategy</w:t>
      </w:r>
      <w:r>
        <w:t xml:space="preserve">, </w:t>
      </w:r>
      <w:r w:rsidRPr="00896668">
        <w:t>priorities</w:t>
      </w:r>
      <w:r w:rsidR="00E50514" w:rsidRPr="00896668">
        <w:t>,</w:t>
      </w:r>
      <w:r w:rsidRPr="00896668">
        <w:t xml:space="preserve"> and</w:t>
      </w:r>
      <w:r>
        <w:t xml:space="preserve"> standards.</w:t>
      </w:r>
    </w:p>
    <w:p w14:paraId="6CE330C1" w14:textId="3BEF2A53" w:rsidR="00AB0216" w:rsidRPr="005676E7" w:rsidRDefault="00E60C9E" w:rsidP="006F3ACE">
      <w:pPr>
        <w:pStyle w:val="ListParagraph"/>
        <w:numPr>
          <w:ilvl w:val="0"/>
          <w:numId w:val="30"/>
        </w:numPr>
        <w:rPr>
          <w:b/>
          <w:i/>
        </w:rPr>
      </w:pPr>
      <w:r w:rsidRPr="005676E7">
        <w:rPr>
          <w:b/>
          <w:i/>
        </w:rPr>
        <w:t>UK Standards for Public Involvement</w:t>
      </w:r>
      <w:r w:rsidR="00423B8C" w:rsidRPr="005676E7">
        <w:rPr>
          <w:b/>
          <w:i/>
        </w:rPr>
        <w:t xml:space="preserve"> </w:t>
      </w:r>
      <w:r w:rsidR="00423B8C" w:rsidRPr="005676E7">
        <w:rPr>
          <w:i/>
        </w:rPr>
        <w:t>(see Table 2)</w:t>
      </w:r>
    </w:p>
    <w:p w14:paraId="10D59FB8" w14:textId="71CCF966" w:rsidR="00E60C9E" w:rsidRDefault="00E60C9E" w:rsidP="002D5CA6">
      <w:r>
        <w:t>An integral part of the analysis process was mapping the individual Monitoring to Learn reviews against the UK Standards for Public Involvement. We concluded that all six of the standards were reflected across the range of projects reviewed.</w:t>
      </w:r>
    </w:p>
    <w:p w14:paraId="5F88B617" w14:textId="6CA4C761" w:rsidR="00E60C9E" w:rsidRDefault="00E60C9E" w:rsidP="002D5CA6">
      <w:r>
        <w:t xml:space="preserve">The highest scores were for the Working Together and Impact standards. </w:t>
      </w:r>
      <w:r w:rsidR="00423B8C">
        <w:t>There was considerable evidence that projects had effectively worked together with their public contributors. The Impact standard reflections involved impact on the researcher doing the PPI and the impact PPI had on the research they were involved with. There was little direct discussion of the impact on public contributors, however, there were reflections about adapting the approach used to meet the needs of different contributors, which in turn led to a high score in respect of I</w:t>
      </w:r>
      <w:r w:rsidR="00F540EC">
        <w:t>nclusive Opportunities.</w:t>
      </w:r>
    </w:p>
    <w:p w14:paraId="452EAAFA" w14:textId="14CC89AF" w:rsidR="00AB0216" w:rsidRDefault="00423B8C" w:rsidP="002D5CA6">
      <w:r>
        <w:t xml:space="preserve">The remaining standards (Support and Learning, Communications and Governance) were evidenced in half </w:t>
      </w:r>
      <w:r w:rsidR="00F540EC">
        <w:t xml:space="preserve">(nearly half for governance) </w:t>
      </w:r>
      <w:r>
        <w:t>of the reviews.</w:t>
      </w:r>
    </w:p>
    <w:p w14:paraId="38823BAC" w14:textId="17A694E9" w:rsidR="00AB0216" w:rsidRDefault="00F540EC" w:rsidP="002D5CA6">
      <w:r>
        <w:lastRenderedPageBreak/>
        <w:t>Almost all of the reviews</w:t>
      </w:r>
      <w:r w:rsidR="00423B8C">
        <w:t xml:space="preserve"> reflected activity that evidenced </w:t>
      </w:r>
      <w:r w:rsidR="00423B8C" w:rsidRPr="00896668">
        <w:rPr>
          <w:i/>
        </w:rPr>
        <w:t>three or more</w:t>
      </w:r>
      <w:r w:rsidR="00423B8C">
        <w:t xml:space="preserve"> of the standards in their work</w:t>
      </w:r>
      <w:r w:rsidR="005676E7">
        <w:t>.</w:t>
      </w:r>
    </w:p>
    <w:p w14:paraId="6199713C" w14:textId="77777777" w:rsidR="005676E7" w:rsidRPr="005676E7" w:rsidRDefault="005676E7" w:rsidP="006F3ACE">
      <w:pPr>
        <w:pStyle w:val="ListParagraph"/>
        <w:numPr>
          <w:ilvl w:val="0"/>
          <w:numId w:val="30"/>
        </w:numPr>
        <w:rPr>
          <w:b/>
          <w:i/>
        </w:rPr>
      </w:pPr>
      <w:r>
        <w:rPr>
          <w:b/>
          <w:i/>
        </w:rPr>
        <w:t>NIHR PPI Strategic Commitments</w:t>
      </w:r>
      <w:r w:rsidRPr="005676E7">
        <w:rPr>
          <w:b/>
          <w:i/>
        </w:rPr>
        <w:t xml:space="preserve"> </w:t>
      </w:r>
      <w:r>
        <w:rPr>
          <w:i/>
        </w:rPr>
        <w:t>(see Table 3</w:t>
      </w:r>
      <w:r w:rsidRPr="005676E7">
        <w:rPr>
          <w:i/>
        </w:rPr>
        <w:t>)</w:t>
      </w:r>
    </w:p>
    <w:p w14:paraId="17A9DD67" w14:textId="4A85B6D8" w:rsidR="005676E7" w:rsidRDefault="00896668" w:rsidP="005676E7">
      <w:r>
        <w:t>W</w:t>
      </w:r>
      <w:r w:rsidR="005676E7">
        <w:t>e also mapped the</w:t>
      </w:r>
      <w:r w:rsidR="00336ADE">
        <w:t xml:space="preserve"> reviews</w:t>
      </w:r>
      <w:r w:rsidR="005676E7">
        <w:t xml:space="preserve"> against the NIHR PPI Strategic Commitments. </w:t>
      </w:r>
    </w:p>
    <w:p w14:paraId="58DFB6CA" w14:textId="7F9FFC00" w:rsidR="005676E7" w:rsidRDefault="005676E7" w:rsidP="005676E7">
      <w:r>
        <w:t xml:space="preserve">The range of reviews evidenced that PPI in the ARC supported all the NIHR </w:t>
      </w:r>
      <w:r w:rsidR="00336ADE">
        <w:t xml:space="preserve">PPI </w:t>
      </w:r>
      <w:r>
        <w:t>Strategic Commitments.</w:t>
      </w:r>
    </w:p>
    <w:p w14:paraId="71E9547F" w14:textId="21F9BF3B" w:rsidR="005676E7" w:rsidRPr="005676E7" w:rsidRDefault="005676E7" w:rsidP="005676E7">
      <w:r>
        <w:t xml:space="preserve">There was particularly </w:t>
      </w:r>
      <w:r w:rsidR="00E50514">
        <w:t>convincing</w:t>
      </w:r>
      <w:r>
        <w:t xml:space="preserve"> evidence for </w:t>
      </w:r>
      <w:r w:rsidR="00F540EC">
        <w:t xml:space="preserve">Strengthening Capacity and Capability (often reflecting the </w:t>
      </w:r>
      <w:r w:rsidR="00F540EC" w:rsidRPr="005676E7">
        <w:t>development of researchers undertaking PPI).</w:t>
      </w:r>
      <w:r w:rsidR="00F540EC">
        <w:t xml:space="preserve"> Embedding Research Inclusion (</w:t>
      </w:r>
      <w:r w:rsidR="00C84611">
        <w:t>e.g.</w:t>
      </w:r>
      <w:r w:rsidR="00F540EC">
        <w:t xml:space="preserve"> reflecting</w:t>
      </w:r>
      <w:r w:rsidR="00E23E48">
        <w:t>,</w:t>
      </w:r>
      <w:r w:rsidR="00F540EC">
        <w:t xml:space="preserve"> adapting PPI plans to meet need</w:t>
      </w:r>
      <w:r w:rsidR="00DB4A0C">
        <w:t>,</w:t>
      </w:r>
      <w:r w:rsidR="00F540EC">
        <w:t xml:space="preserve"> or working with specific communities) and </w:t>
      </w:r>
      <w:r>
        <w:t>Strengthening Partnerships (</w:t>
      </w:r>
      <w:r w:rsidR="00896668">
        <w:t>e.g.</w:t>
      </w:r>
      <w:r>
        <w:t xml:space="preserve"> working with relevant patient facing/community groups) </w:t>
      </w:r>
      <w:r w:rsidR="00C84611">
        <w:t>also scored highly.</w:t>
      </w:r>
    </w:p>
    <w:p w14:paraId="1F5B7856" w14:textId="13FBAD1B" w:rsidR="005676E7" w:rsidRPr="005676E7" w:rsidRDefault="005676E7" w:rsidP="005676E7">
      <w:r w:rsidRPr="005676E7">
        <w:t xml:space="preserve">There were </w:t>
      </w:r>
      <w:r w:rsidR="00C84611">
        <w:t>reviews</w:t>
      </w:r>
      <w:r w:rsidRPr="005676E7">
        <w:t xml:space="preserve"> that identified activities supporting all the commitments and </w:t>
      </w:r>
      <w:r w:rsidR="00C84611">
        <w:t>many of them</w:t>
      </w:r>
      <w:r w:rsidRPr="005676E7">
        <w:t xml:space="preserve"> evidenced three or more of the commitments.</w:t>
      </w:r>
    </w:p>
    <w:p w14:paraId="132439CF" w14:textId="77777777" w:rsidR="005676E7" w:rsidRDefault="005676E7" w:rsidP="005676E7">
      <w:pPr>
        <w:rPr>
          <w:b/>
        </w:rPr>
      </w:pPr>
    </w:p>
    <w:p w14:paraId="6FCA875F" w14:textId="77777777" w:rsidR="005676E7" w:rsidRDefault="005676E7" w:rsidP="005676E7">
      <w:pPr>
        <w:rPr>
          <w:b/>
        </w:rPr>
      </w:pPr>
    </w:p>
    <w:p w14:paraId="12BCD299" w14:textId="77777777" w:rsidR="005676E7" w:rsidRDefault="005676E7" w:rsidP="002D5CA6"/>
    <w:p w14:paraId="0BD35A04" w14:textId="77777777" w:rsidR="002E26F9" w:rsidRDefault="002E26F9" w:rsidP="002D5CA6">
      <w:pPr>
        <w:sectPr w:rsidR="002E26F9" w:rsidSect="00954537">
          <w:headerReference w:type="default" r:id="rId24"/>
          <w:footerReference w:type="default" r:id="rId25"/>
          <w:pgSz w:w="11906" w:h="16838"/>
          <w:pgMar w:top="1440" w:right="1440" w:bottom="1440" w:left="1440" w:header="708" w:footer="708" w:gutter="0"/>
          <w:pgNumType w:start="1"/>
          <w:cols w:space="708"/>
          <w:docGrid w:linePitch="360"/>
        </w:sectPr>
      </w:pPr>
    </w:p>
    <w:p w14:paraId="34153ECF" w14:textId="4FD11389" w:rsidR="002E26F9" w:rsidRPr="00423B8C" w:rsidRDefault="004D6859" w:rsidP="002E26F9">
      <w:pPr>
        <w:rPr>
          <w:b/>
          <w:bCs/>
          <w:szCs w:val="28"/>
        </w:rPr>
      </w:pPr>
      <w:r w:rsidRPr="00423B8C">
        <w:rPr>
          <w:b/>
          <w:bCs/>
          <w:szCs w:val="28"/>
        </w:rPr>
        <w:lastRenderedPageBreak/>
        <w:t xml:space="preserve">Table 2 </w:t>
      </w:r>
      <w:r w:rsidR="002E26F9" w:rsidRPr="00423B8C">
        <w:rPr>
          <w:b/>
          <w:bCs/>
          <w:szCs w:val="28"/>
        </w:rPr>
        <w:t xml:space="preserve">Mapping Monitoring to Learn </w:t>
      </w:r>
      <w:r w:rsidR="00423B8C" w:rsidRPr="00423B8C">
        <w:rPr>
          <w:b/>
          <w:bCs/>
          <w:szCs w:val="28"/>
        </w:rPr>
        <w:t>reviews</w:t>
      </w:r>
      <w:r w:rsidR="002E26F9" w:rsidRPr="00423B8C">
        <w:rPr>
          <w:b/>
          <w:bCs/>
          <w:szCs w:val="28"/>
        </w:rPr>
        <w:t xml:space="preserve"> with the UK Standards for Involvement </w:t>
      </w:r>
    </w:p>
    <w:p w14:paraId="2E175395" w14:textId="3BC2FD8E" w:rsidR="002E26F9" w:rsidRPr="00423B8C" w:rsidRDefault="002E26F9" w:rsidP="002E26F9">
      <w:pPr>
        <w:rPr>
          <w:i/>
          <w:iCs/>
          <w:szCs w:val="28"/>
        </w:rPr>
      </w:pPr>
      <w:r w:rsidRPr="00423B8C">
        <w:rPr>
          <w:i/>
          <w:iCs/>
          <w:szCs w:val="28"/>
        </w:rPr>
        <w:t xml:space="preserve">Where evidence was seen in a </w:t>
      </w:r>
      <w:r w:rsidR="00896668">
        <w:rPr>
          <w:i/>
          <w:iCs/>
          <w:szCs w:val="28"/>
        </w:rPr>
        <w:t xml:space="preserve">review </w:t>
      </w:r>
      <w:r w:rsidR="00423B8C" w:rsidRPr="00423B8C">
        <w:rPr>
          <w:i/>
          <w:iCs/>
          <w:szCs w:val="28"/>
        </w:rPr>
        <w:t>summary</w:t>
      </w:r>
      <w:r w:rsidRPr="00423B8C">
        <w:rPr>
          <w:i/>
          <w:iCs/>
          <w:szCs w:val="28"/>
        </w:rPr>
        <w:t xml:space="preserve"> for a standard this was recorded</w:t>
      </w:r>
      <w:r w:rsidR="00896668">
        <w:rPr>
          <w:i/>
          <w:iCs/>
          <w:szCs w:val="28"/>
        </w:rPr>
        <w:t>. When the scores were combined some standards were supported by many projects (green) and some supported by around half of projects (yellow).</w:t>
      </w:r>
    </w:p>
    <w:tbl>
      <w:tblPr>
        <w:tblStyle w:val="TableGrid"/>
        <w:tblW w:w="0" w:type="auto"/>
        <w:tblLayout w:type="fixed"/>
        <w:tblLook w:val="04A0" w:firstRow="1" w:lastRow="0" w:firstColumn="1" w:lastColumn="0" w:noHBand="0" w:noVBand="1"/>
      </w:tblPr>
      <w:tblGrid>
        <w:gridCol w:w="2243"/>
        <w:gridCol w:w="2244"/>
        <w:gridCol w:w="2244"/>
        <w:gridCol w:w="2243"/>
        <w:gridCol w:w="2244"/>
        <w:gridCol w:w="2244"/>
      </w:tblGrid>
      <w:tr w:rsidR="00006B8F" w14:paraId="64CE3582" w14:textId="77777777" w:rsidTr="00006B8F">
        <w:tc>
          <w:tcPr>
            <w:tcW w:w="13462" w:type="dxa"/>
            <w:gridSpan w:val="6"/>
            <w:shd w:val="clear" w:color="auto" w:fill="FBE4D5" w:themeFill="accent2" w:themeFillTint="33"/>
          </w:tcPr>
          <w:p w14:paraId="02AA92CB" w14:textId="773B5ADB" w:rsidR="00006B8F" w:rsidRDefault="00006B8F" w:rsidP="00006B8F">
            <w:pPr>
              <w:jc w:val="center"/>
              <w:rPr>
                <w:b/>
                <w:bCs/>
                <w:sz w:val="28"/>
                <w:szCs w:val="28"/>
              </w:rPr>
            </w:pPr>
            <w:r>
              <w:rPr>
                <w:b/>
                <w:bCs/>
                <w:sz w:val="28"/>
                <w:szCs w:val="28"/>
              </w:rPr>
              <w:t>UK STANDARDS FOR INVOLVEMENT</w:t>
            </w:r>
          </w:p>
        </w:tc>
      </w:tr>
      <w:tr w:rsidR="00006B8F" w14:paraId="100A5BCD" w14:textId="77777777" w:rsidTr="00006B8F">
        <w:tc>
          <w:tcPr>
            <w:tcW w:w="2243" w:type="dxa"/>
            <w:shd w:val="clear" w:color="auto" w:fill="FBE4D5" w:themeFill="accent2" w:themeFillTint="33"/>
          </w:tcPr>
          <w:p w14:paraId="2B446871" w14:textId="77777777" w:rsidR="00006B8F" w:rsidRDefault="00006B8F" w:rsidP="00FF0C6C">
            <w:pPr>
              <w:rPr>
                <w:b/>
                <w:bCs/>
                <w:sz w:val="28"/>
                <w:szCs w:val="28"/>
              </w:rPr>
            </w:pPr>
            <w:r>
              <w:rPr>
                <w:b/>
                <w:bCs/>
                <w:sz w:val="28"/>
                <w:szCs w:val="28"/>
              </w:rPr>
              <w:t xml:space="preserve">INCLUSIVE OPPORTUNITIES </w:t>
            </w:r>
          </w:p>
        </w:tc>
        <w:tc>
          <w:tcPr>
            <w:tcW w:w="2244" w:type="dxa"/>
            <w:shd w:val="clear" w:color="auto" w:fill="FBE4D5" w:themeFill="accent2" w:themeFillTint="33"/>
          </w:tcPr>
          <w:p w14:paraId="7A6793A9" w14:textId="77777777" w:rsidR="00006B8F" w:rsidRDefault="00006B8F" w:rsidP="00FF0C6C">
            <w:pPr>
              <w:rPr>
                <w:b/>
                <w:bCs/>
                <w:sz w:val="28"/>
                <w:szCs w:val="28"/>
              </w:rPr>
            </w:pPr>
            <w:r>
              <w:rPr>
                <w:b/>
                <w:bCs/>
                <w:sz w:val="28"/>
                <w:szCs w:val="28"/>
              </w:rPr>
              <w:t xml:space="preserve">WORKING </w:t>
            </w:r>
          </w:p>
          <w:p w14:paraId="7298A7B6" w14:textId="77777777" w:rsidR="00006B8F" w:rsidRDefault="00006B8F" w:rsidP="00FF0C6C">
            <w:pPr>
              <w:rPr>
                <w:b/>
                <w:bCs/>
                <w:sz w:val="28"/>
                <w:szCs w:val="28"/>
              </w:rPr>
            </w:pPr>
            <w:r>
              <w:rPr>
                <w:b/>
                <w:bCs/>
                <w:sz w:val="28"/>
                <w:szCs w:val="28"/>
              </w:rPr>
              <w:t xml:space="preserve">TOGETHER </w:t>
            </w:r>
          </w:p>
        </w:tc>
        <w:tc>
          <w:tcPr>
            <w:tcW w:w="2244" w:type="dxa"/>
            <w:shd w:val="clear" w:color="auto" w:fill="FBE4D5" w:themeFill="accent2" w:themeFillTint="33"/>
          </w:tcPr>
          <w:p w14:paraId="6566F1EB" w14:textId="77777777" w:rsidR="00006B8F" w:rsidRDefault="00006B8F" w:rsidP="00FF0C6C">
            <w:pPr>
              <w:rPr>
                <w:b/>
                <w:bCs/>
                <w:sz w:val="28"/>
                <w:szCs w:val="28"/>
              </w:rPr>
            </w:pPr>
            <w:r>
              <w:rPr>
                <w:b/>
                <w:bCs/>
                <w:sz w:val="28"/>
                <w:szCs w:val="28"/>
              </w:rPr>
              <w:t xml:space="preserve">SUPPORT AND LEARNING </w:t>
            </w:r>
          </w:p>
        </w:tc>
        <w:tc>
          <w:tcPr>
            <w:tcW w:w="2243" w:type="dxa"/>
            <w:shd w:val="clear" w:color="auto" w:fill="FBE4D5" w:themeFill="accent2" w:themeFillTint="33"/>
          </w:tcPr>
          <w:p w14:paraId="395BA781" w14:textId="77777777" w:rsidR="00006B8F" w:rsidRDefault="00006B8F" w:rsidP="00FF0C6C">
            <w:pPr>
              <w:rPr>
                <w:b/>
                <w:bCs/>
                <w:sz w:val="28"/>
                <w:szCs w:val="28"/>
              </w:rPr>
            </w:pPr>
            <w:r>
              <w:rPr>
                <w:b/>
                <w:bCs/>
                <w:sz w:val="28"/>
                <w:szCs w:val="28"/>
              </w:rPr>
              <w:t xml:space="preserve">COMMUNICATIONS </w:t>
            </w:r>
          </w:p>
        </w:tc>
        <w:tc>
          <w:tcPr>
            <w:tcW w:w="2244" w:type="dxa"/>
            <w:shd w:val="clear" w:color="auto" w:fill="FBE4D5" w:themeFill="accent2" w:themeFillTint="33"/>
          </w:tcPr>
          <w:p w14:paraId="0C35BF42" w14:textId="77777777" w:rsidR="00006B8F" w:rsidRDefault="00006B8F" w:rsidP="00FF0C6C">
            <w:pPr>
              <w:rPr>
                <w:b/>
                <w:bCs/>
                <w:sz w:val="28"/>
                <w:szCs w:val="28"/>
              </w:rPr>
            </w:pPr>
            <w:r>
              <w:rPr>
                <w:b/>
                <w:bCs/>
                <w:sz w:val="28"/>
                <w:szCs w:val="28"/>
              </w:rPr>
              <w:t>IMPACT</w:t>
            </w:r>
          </w:p>
        </w:tc>
        <w:tc>
          <w:tcPr>
            <w:tcW w:w="2244" w:type="dxa"/>
            <w:shd w:val="clear" w:color="auto" w:fill="FBE4D5" w:themeFill="accent2" w:themeFillTint="33"/>
          </w:tcPr>
          <w:p w14:paraId="04F6EDB8" w14:textId="77777777" w:rsidR="00006B8F" w:rsidRDefault="00006B8F" w:rsidP="00FF0C6C">
            <w:pPr>
              <w:rPr>
                <w:b/>
                <w:bCs/>
                <w:sz w:val="28"/>
                <w:szCs w:val="28"/>
              </w:rPr>
            </w:pPr>
            <w:r>
              <w:rPr>
                <w:b/>
                <w:bCs/>
                <w:sz w:val="28"/>
                <w:szCs w:val="28"/>
              </w:rPr>
              <w:t xml:space="preserve">GOVERNANCE </w:t>
            </w:r>
          </w:p>
        </w:tc>
      </w:tr>
      <w:tr w:rsidR="00006B8F" w14:paraId="5C84BD47" w14:textId="77777777" w:rsidTr="00006B8F">
        <w:trPr>
          <w:trHeight w:val="1069"/>
        </w:trPr>
        <w:tc>
          <w:tcPr>
            <w:tcW w:w="2243" w:type="dxa"/>
          </w:tcPr>
          <w:p w14:paraId="0F997D66" w14:textId="671037BE" w:rsidR="00006B8F" w:rsidRDefault="00423B8C" w:rsidP="00255373">
            <w:pPr>
              <w:rPr>
                <w:b/>
                <w:bCs/>
                <w:sz w:val="28"/>
                <w:szCs w:val="28"/>
              </w:rPr>
            </w:pPr>
            <w:r>
              <w:rPr>
                <w:b/>
                <w:bCs/>
                <w:noProof/>
                <w:sz w:val="28"/>
                <w:szCs w:val="28"/>
                <w:lang w:eastAsia="en-GB"/>
              </w:rPr>
              <mc:AlternateContent>
                <mc:Choice Requires="wps">
                  <w:drawing>
                    <wp:anchor distT="0" distB="0" distL="114300" distR="114300" simplePos="0" relativeHeight="251822080" behindDoc="0" locked="0" layoutInCell="1" allowOverlap="1" wp14:anchorId="413C3A6B" wp14:editId="6BF43BF1">
                      <wp:simplePos x="0" y="0"/>
                      <wp:positionH relativeFrom="column">
                        <wp:posOffset>374650</wp:posOffset>
                      </wp:positionH>
                      <wp:positionV relativeFrom="paragraph">
                        <wp:posOffset>116972</wp:posOffset>
                      </wp:positionV>
                      <wp:extent cx="381000" cy="412750"/>
                      <wp:effectExtent l="19050" t="38100" r="38100" b="44450"/>
                      <wp:wrapNone/>
                      <wp:docPr id="2"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82106" id="Star: 5 Points 1" o:spid="_x0000_s1026" style="position:absolute;margin-left:29.5pt;margin-top:9.2pt;width:30pt;height:3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10</w:t>
            </w:r>
          </w:p>
        </w:tc>
        <w:tc>
          <w:tcPr>
            <w:tcW w:w="2244" w:type="dxa"/>
          </w:tcPr>
          <w:p w14:paraId="0E6C6ED3" w14:textId="05177B4D" w:rsidR="00006B8F" w:rsidRDefault="00006B8F" w:rsidP="00255373">
            <w:pPr>
              <w:rPr>
                <w:b/>
                <w:bCs/>
                <w:sz w:val="28"/>
                <w:szCs w:val="28"/>
              </w:rPr>
            </w:pPr>
            <w:r>
              <w:rPr>
                <w:b/>
                <w:bCs/>
                <w:noProof/>
                <w:sz w:val="28"/>
                <w:szCs w:val="28"/>
                <w:lang w:eastAsia="en-GB"/>
              </w:rPr>
              <mc:AlternateContent>
                <mc:Choice Requires="wps">
                  <w:drawing>
                    <wp:anchor distT="0" distB="0" distL="114300" distR="114300" simplePos="0" relativeHeight="251793408" behindDoc="0" locked="0" layoutInCell="1" allowOverlap="1" wp14:anchorId="011C9D7F" wp14:editId="385D412F">
                      <wp:simplePos x="0" y="0"/>
                      <wp:positionH relativeFrom="column">
                        <wp:posOffset>439553</wp:posOffset>
                      </wp:positionH>
                      <wp:positionV relativeFrom="paragraph">
                        <wp:posOffset>159660</wp:posOffset>
                      </wp:positionV>
                      <wp:extent cx="381000" cy="412750"/>
                      <wp:effectExtent l="19050" t="38100" r="38100" b="44450"/>
                      <wp:wrapNone/>
                      <wp:docPr id="552165815"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D00BA" id="Star: 5 Points 1" o:spid="_x0000_s1026" style="position:absolute;margin-left:34.6pt;margin-top:12.55pt;width:30pt;height:3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15</w:t>
            </w:r>
          </w:p>
        </w:tc>
        <w:tc>
          <w:tcPr>
            <w:tcW w:w="2244" w:type="dxa"/>
          </w:tcPr>
          <w:p w14:paraId="70E4540A" w14:textId="24D1799E" w:rsidR="00006B8F" w:rsidRDefault="00423B8C" w:rsidP="00255373">
            <w:pPr>
              <w:rPr>
                <w:b/>
                <w:bCs/>
                <w:sz w:val="28"/>
                <w:szCs w:val="28"/>
              </w:rPr>
            </w:pPr>
            <w:r>
              <w:rPr>
                <w:b/>
                <w:bCs/>
                <w:noProof/>
                <w:sz w:val="28"/>
                <w:szCs w:val="28"/>
                <w:lang w:eastAsia="en-GB"/>
              </w:rPr>
              <mc:AlternateContent>
                <mc:Choice Requires="wps">
                  <w:drawing>
                    <wp:anchor distT="0" distB="0" distL="114300" distR="114300" simplePos="0" relativeHeight="251802624" behindDoc="0" locked="0" layoutInCell="1" allowOverlap="1" wp14:anchorId="53BB471E" wp14:editId="312B3966">
                      <wp:simplePos x="0" y="0"/>
                      <wp:positionH relativeFrom="column">
                        <wp:posOffset>367178</wp:posOffset>
                      </wp:positionH>
                      <wp:positionV relativeFrom="paragraph">
                        <wp:posOffset>111125</wp:posOffset>
                      </wp:positionV>
                      <wp:extent cx="381000" cy="412750"/>
                      <wp:effectExtent l="19050" t="38100" r="38100" b="44450"/>
                      <wp:wrapNone/>
                      <wp:docPr id="552165821"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F2B800"/>
                              </a:solidFill>
                              <a:ln w="12700" cap="flat" cmpd="sng" algn="ctr">
                                <a:solidFill>
                                  <a:srgbClr val="F2B8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478C6" id="Star: 5 Points 1" o:spid="_x0000_s1026" style="position:absolute;margin-left:28.9pt;margin-top:8.75pt;width:30pt;height: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" path="m,157656r145530,1l190500,r44970,157657l381000,157656,263263,255092r44972,157657l190500,315311,72765,412749,117737,255092,,157656xe" fillcolor="#f2b800" strokecolor="#f2b80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9</w:t>
            </w:r>
          </w:p>
        </w:tc>
        <w:tc>
          <w:tcPr>
            <w:tcW w:w="2243" w:type="dxa"/>
          </w:tcPr>
          <w:p w14:paraId="0278F71A" w14:textId="5AAFF45E" w:rsidR="00006B8F" w:rsidRDefault="00006B8F" w:rsidP="00255373">
            <w:pPr>
              <w:rPr>
                <w:b/>
                <w:bCs/>
                <w:sz w:val="28"/>
                <w:szCs w:val="28"/>
              </w:rPr>
            </w:pPr>
            <w:r>
              <w:rPr>
                <w:b/>
                <w:bCs/>
                <w:noProof/>
                <w:sz w:val="28"/>
                <w:szCs w:val="28"/>
                <w:lang w:eastAsia="en-GB"/>
              </w:rPr>
              <mc:AlternateContent>
                <mc:Choice Requires="wps">
                  <w:drawing>
                    <wp:anchor distT="0" distB="0" distL="114300" distR="114300" simplePos="0" relativeHeight="251795456" behindDoc="0" locked="0" layoutInCell="1" allowOverlap="1" wp14:anchorId="223685B1" wp14:editId="43C5507F">
                      <wp:simplePos x="0" y="0"/>
                      <wp:positionH relativeFrom="column">
                        <wp:posOffset>420540</wp:posOffset>
                      </wp:positionH>
                      <wp:positionV relativeFrom="paragraph">
                        <wp:posOffset>112689</wp:posOffset>
                      </wp:positionV>
                      <wp:extent cx="381000" cy="412750"/>
                      <wp:effectExtent l="19050" t="38100" r="38100" b="44450"/>
                      <wp:wrapNone/>
                      <wp:docPr id="552165817"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F2B800"/>
                              </a:solidFill>
                              <a:ln w="12700" cap="flat" cmpd="sng" algn="ctr">
                                <a:solidFill>
                                  <a:srgbClr val="F2B8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646CB" id="Star: 5 Points 1" o:spid="_x0000_s1026" style="position:absolute;margin-left:33.1pt;margin-top:8.85pt;width:30pt;height: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" path="m,157656r145530,1l190500,r44970,157657l381000,157656,263263,255092r44972,157657l190500,315311,72765,412749,117737,255092,,157656xe" fillcolor="#f2b800" strokecolor="#f2b80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8</w:t>
            </w:r>
          </w:p>
        </w:tc>
        <w:tc>
          <w:tcPr>
            <w:tcW w:w="2244" w:type="dxa"/>
          </w:tcPr>
          <w:p w14:paraId="75AC5079" w14:textId="4F4B0B56" w:rsidR="00006B8F" w:rsidRDefault="00423B8C" w:rsidP="00255373">
            <w:pPr>
              <w:rPr>
                <w:b/>
                <w:bCs/>
                <w:sz w:val="28"/>
                <w:szCs w:val="28"/>
              </w:rPr>
            </w:pPr>
            <w:r>
              <w:rPr>
                <w:b/>
                <w:bCs/>
                <w:noProof/>
                <w:sz w:val="28"/>
                <w:szCs w:val="28"/>
                <w:lang w:eastAsia="en-GB"/>
              </w:rPr>
              <mc:AlternateContent>
                <mc:Choice Requires="wps">
                  <w:drawing>
                    <wp:anchor distT="0" distB="0" distL="114300" distR="114300" simplePos="0" relativeHeight="251820032" behindDoc="0" locked="0" layoutInCell="1" allowOverlap="1" wp14:anchorId="298DC4F5" wp14:editId="06FBD398">
                      <wp:simplePos x="0" y="0"/>
                      <wp:positionH relativeFrom="column">
                        <wp:posOffset>375285</wp:posOffset>
                      </wp:positionH>
                      <wp:positionV relativeFrom="paragraph">
                        <wp:posOffset>42545</wp:posOffset>
                      </wp:positionV>
                      <wp:extent cx="381000" cy="412750"/>
                      <wp:effectExtent l="19050" t="38100" r="38100" b="44450"/>
                      <wp:wrapNone/>
                      <wp:docPr id="1"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2CC06" id="Star: 5 Points 1" o:spid="_x0000_s1026" style="position:absolute;margin-left:29.55pt;margin-top:3.35pt;width:30pt;height: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13</w:t>
            </w:r>
          </w:p>
        </w:tc>
        <w:tc>
          <w:tcPr>
            <w:tcW w:w="2244" w:type="dxa"/>
          </w:tcPr>
          <w:p w14:paraId="6E981C5B" w14:textId="21C4B759" w:rsidR="00006B8F" w:rsidRDefault="00006B8F" w:rsidP="00255373">
            <w:pPr>
              <w:rPr>
                <w:b/>
                <w:bCs/>
                <w:sz w:val="28"/>
                <w:szCs w:val="28"/>
              </w:rPr>
            </w:pPr>
            <w:r>
              <w:rPr>
                <w:b/>
                <w:bCs/>
                <w:noProof/>
                <w:sz w:val="28"/>
                <w:szCs w:val="28"/>
                <w:lang w:eastAsia="en-GB"/>
              </w:rPr>
              <mc:AlternateContent>
                <mc:Choice Requires="wps">
                  <w:drawing>
                    <wp:anchor distT="0" distB="0" distL="114300" distR="114300" simplePos="0" relativeHeight="251804672" behindDoc="0" locked="0" layoutInCell="1" allowOverlap="1" wp14:anchorId="38CF6EB1" wp14:editId="3E4EB8C8">
                      <wp:simplePos x="0" y="0"/>
                      <wp:positionH relativeFrom="column">
                        <wp:posOffset>471957</wp:posOffset>
                      </wp:positionH>
                      <wp:positionV relativeFrom="paragraph">
                        <wp:posOffset>152362</wp:posOffset>
                      </wp:positionV>
                      <wp:extent cx="381000" cy="412750"/>
                      <wp:effectExtent l="19050" t="38100" r="38100" b="44450"/>
                      <wp:wrapNone/>
                      <wp:docPr id="552165822"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F2B800"/>
                              </a:solidFill>
                              <a:ln w="12700" cap="flat" cmpd="sng" algn="ctr">
                                <a:solidFill>
                                  <a:srgbClr val="F2B8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80580" id="Star: 5 Points 1" o:spid="_x0000_s1026" style="position:absolute;margin-left:37.15pt;margin-top:12pt;width:30pt;height: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" path="m,157656r145530,1l190500,r44970,157657l381000,157656,263263,255092r44972,157657l190500,315311,72765,412749,117737,255092,,157656xe" fillcolor="#f2b800" strokecolor="#f2b80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7</w:t>
            </w:r>
          </w:p>
        </w:tc>
      </w:tr>
    </w:tbl>
    <w:p w14:paraId="23C24290" w14:textId="77777777" w:rsidR="005147D5" w:rsidRDefault="005147D5" w:rsidP="002E26F9">
      <w:pPr>
        <w:rPr>
          <w:b/>
          <w:bCs/>
          <w:sz w:val="28"/>
          <w:szCs w:val="28"/>
        </w:rPr>
      </w:pPr>
    </w:p>
    <w:p w14:paraId="5A44A9A7" w14:textId="683ADB5E" w:rsidR="004F0C8E" w:rsidRPr="00423B8C" w:rsidRDefault="00D37F6A" w:rsidP="004F0C8E">
      <w:pPr>
        <w:rPr>
          <w:b/>
          <w:bCs/>
          <w:szCs w:val="28"/>
        </w:rPr>
      </w:pPr>
      <w:r w:rsidRPr="00423B8C">
        <w:rPr>
          <w:b/>
          <w:bCs/>
          <w:szCs w:val="28"/>
        </w:rPr>
        <w:t xml:space="preserve">Table 3 </w:t>
      </w:r>
      <w:r w:rsidR="004F0C8E" w:rsidRPr="00423B8C">
        <w:rPr>
          <w:b/>
          <w:bCs/>
          <w:szCs w:val="28"/>
        </w:rPr>
        <w:t xml:space="preserve">Mapping Monitoring to Learn </w:t>
      </w:r>
      <w:r w:rsidR="00423B8C">
        <w:rPr>
          <w:b/>
          <w:bCs/>
          <w:szCs w:val="28"/>
        </w:rPr>
        <w:t>reviews</w:t>
      </w:r>
      <w:r w:rsidR="004F0C8E" w:rsidRPr="00423B8C">
        <w:rPr>
          <w:b/>
          <w:bCs/>
          <w:szCs w:val="28"/>
        </w:rPr>
        <w:t xml:space="preserve"> with the </w:t>
      </w:r>
      <w:r w:rsidR="00423B8C">
        <w:rPr>
          <w:b/>
          <w:bCs/>
          <w:szCs w:val="28"/>
        </w:rPr>
        <w:t>NIHR PPI Strategic Commitments</w:t>
      </w:r>
    </w:p>
    <w:p w14:paraId="172D5DC9" w14:textId="15D0FA0C" w:rsidR="004F0C8E" w:rsidRPr="00423B8C" w:rsidRDefault="004F0C8E" w:rsidP="004F0C8E">
      <w:pPr>
        <w:rPr>
          <w:i/>
          <w:iCs/>
          <w:szCs w:val="28"/>
        </w:rPr>
      </w:pPr>
      <w:r w:rsidRPr="00423B8C">
        <w:rPr>
          <w:i/>
          <w:iCs/>
          <w:szCs w:val="28"/>
        </w:rPr>
        <w:t xml:space="preserve">Where evidence was seen in a </w:t>
      </w:r>
      <w:r w:rsidR="00896668">
        <w:rPr>
          <w:i/>
          <w:iCs/>
          <w:szCs w:val="28"/>
        </w:rPr>
        <w:t>review summary</w:t>
      </w:r>
      <w:r w:rsidRPr="00423B8C">
        <w:rPr>
          <w:i/>
          <w:iCs/>
          <w:szCs w:val="28"/>
        </w:rPr>
        <w:t xml:space="preserve"> for a strategy area this was recorded</w:t>
      </w:r>
      <w:r w:rsidR="00BA31B6">
        <w:rPr>
          <w:i/>
          <w:iCs/>
          <w:szCs w:val="28"/>
        </w:rPr>
        <w:t>.</w:t>
      </w:r>
      <w:r w:rsidRPr="00423B8C">
        <w:rPr>
          <w:i/>
          <w:iCs/>
          <w:szCs w:val="28"/>
        </w:rPr>
        <w:t xml:space="preserve"> </w:t>
      </w:r>
      <w:r w:rsidR="00896668">
        <w:rPr>
          <w:i/>
          <w:iCs/>
          <w:szCs w:val="28"/>
        </w:rPr>
        <w:t>When the scores were combined some standards were supported by many projects (green) and some supported by around half of projects (yellow).</w:t>
      </w:r>
    </w:p>
    <w:tbl>
      <w:tblPr>
        <w:tblStyle w:val="TableGrid"/>
        <w:tblW w:w="0" w:type="auto"/>
        <w:tblLook w:val="04A0" w:firstRow="1" w:lastRow="0" w:firstColumn="1" w:lastColumn="0" w:noHBand="0" w:noVBand="1"/>
      </w:tblPr>
      <w:tblGrid>
        <w:gridCol w:w="2692"/>
        <w:gridCol w:w="2692"/>
        <w:gridCol w:w="2693"/>
        <w:gridCol w:w="2692"/>
        <w:gridCol w:w="2693"/>
      </w:tblGrid>
      <w:tr w:rsidR="00006B8F" w14:paraId="059DC778" w14:textId="77777777" w:rsidTr="00006B8F">
        <w:tc>
          <w:tcPr>
            <w:tcW w:w="13462" w:type="dxa"/>
            <w:gridSpan w:val="5"/>
            <w:shd w:val="clear" w:color="auto" w:fill="FBE4D5" w:themeFill="accent2" w:themeFillTint="33"/>
          </w:tcPr>
          <w:p w14:paraId="50A92FDB" w14:textId="74BBBA72" w:rsidR="00006B8F" w:rsidRDefault="00006B8F" w:rsidP="00006B8F">
            <w:pPr>
              <w:jc w:val="center"/>
              <w:rPr>
                <w:b/>
                <w:bCs/>
                <w:sz w:val="28"/>
                <w:szCs w:val="28"/>
              </w:rPr>
            </w:pPr>
            <w:r>
              <w:rPr>
                <w:b/>
                <w:bCs/>
                <w:sz w:val="28"/>
                <w:szCs w:val="28"/>
              </w:rPr>
              <w:t>NIHR PPI Strategic Commitments</w:t>
            </w:r>
          </w:p>
        </w:tc>
      </w:tr>
      <w:tr w:rsidR="00006B8F" w14:paraId="4BF0DA3B" w14:textId="77777777" w:rsidTr="00006B8F">
        <w:tc>
          <w:tcPr>
            <w:tcW w:w="2692" w:type="dxa"/>
            <w:shd w:val="clear" w:color="auto" w:fill="FBE4D5" w:themeFill="accent2" w:themeFillTint="33"/>
          </w:tcPr>
          <w:p w14:paraId="6BCD1E84" w14:textId="77777777" w:rsidR="00006B8F" w:rsidRDefault="00006B8F" w:rsidP="00FF0C6C">
            <w:pPr>
              <w:rPr>
                <w:b/>
                <w:bCs/>
                <w:sz w:val="28"/>
                <w:szCs w:val="28"/>
              </w:rPr>
            </w:pPr>
            <w:r>
              <w:rPr>
                <w:b/>
                <w:bCs/>
                <w:sz w:val="28"/>
                <w:szCs w:val="28"/>
              </w:rPr>
              <w:t xml:space="preserve">1.EMBED RESEARCH INCLUSION </w:t>
            </w:r>
          </w:p>
        </w:tc>
        <w:tc>
          <w:tcPr>
            <w:tcW w:w="2692" w:type="dxa"/>
            <w:shd w:val="clear" w:color="auto" w:fill="FBE4D5" w:themeFill="accent2" w:themeFillTint="33"/>
          </w:tcPr>
          <w:p w14:paraId="3718A8D6" w14:textId="77777777" w:rsidR="00006B8F" w:rsidRDefault="00006B8F" w:rsidP="00FF0C6C">
            <w:pPr>
              <w:rPr>
                <w:b/>
                <w:bCs/>
                <w:sz w:val="28"/>
                <w:szCs w:val="28"/>
              </w:rPr>
            </w:pPr>
            <w:r>
              <w:rPr>
                <w:b/>
                <w:bCs/>
                <w:sz w:val="28"/>
                <w:szCs w:val="28"/>
              </w:rPr>
              <w:t xml:space="preserve">2.STRENGTHEN PARTNERSHIPS </w:t>
            </w:r>
          </w:p>
        </w:tc>
        <w:tc>
          <w:tcPr>
            <w:tcW w:w="2693" w:type="dxa"/>
            <w:shd w:val="clear" w:color="auto" w:fill="FBE4D5" w:themeFill="accent2" w:themeFillTint="33"/>
          </w:tcPr>
          <w:p w14:paraId="4811EF63" w14:textId="77777777" w:rsidR="00006B8F" w:rsidRDefault="00006B8F" w:rsidP="00FF0C6C">
            <w:pPr>
              <w:rPr>
                <w:b/>
                <w:bCs/>
                <w:sz w:val="28"/>
                <w:szCs w:val="28"/>
              </w:rPr>
            </w:pPr>
            <w:r>
              <w:rPr>
                <w:b/>
                <w:bCs/>
                <w:sz w:val="28"/>
                <w:szCs w:val="28"/>
              </w:rPr>
              <w:t xml:space="preserve">3.IMPROVE REWARD AND RECOGNITION </w:t>
            </w:r>
          </w:p>
        </w:tc>
        <w:tc>
          <w:tcPr>
            <w:tcW w:w="2692" w:type="dxa"/>
            <w:shd w:val="clear" w:color="auto" w:fill="FBE4D5" w:themeFill="accent2" w:themeFillTint="33"/>
          </w:tcPr>
          <w:p w14:paraId="7319740A" w14:textId="77777777" w:rsidR="00006B8F" w:rsidRDefault="00006B8F" w:rsidP="00FF0C6C">
            <w:pPr>
              <w:rPr>
                <w:b/>
                <w:bCs/>
                <w:sz w:val="28"/>
                <w:szCs w:val="28"/>
              </w:rPr>
            </w:pPr>
            <w:r>
              <w:rPr>
                <w:b/>
                <w:bCs/>
                <w:sz w:val="28"/>
                <w:szCs w:val="28"/>
              </w:rPr>
              <w:t xml:space="preserve">4.REQUIRE FEEDBACK </w:t>
            </w:r>
          </w:p>
        </w:tc>
        <w:tc>
          <w:tcPr>
            <w:tcW w:w="2693" w:type="dxa"/>
            <w:shd w:val="clear" w:color="auto" w:fill="FBE4D5" w:themeFill="accent2" w:themeFillTint="33"/>
          </w:tcPr>
          <w:p w14:paraId="3285A3FC" w14:textId="77777777" w:rsidR="00006B8F" w:rsidRDefault="00006B8F" w:rsidP="00FF0C6C">
            <w:pPr>
              <w:rPr>
                <w:b/>
                <w:bCs/>
                <w:sz w:val="28"/>
                <w:szCs w:val="28"/>
              </w:rPr>
            </w:pPr>
            <w:r>
              <w:rPr>
                <w:b/>
                <w:bCs/>
                <w:sz w:val="28"/>
                <w:szCs w:val="28"/>
              </w:rPr>
              <w:t>5.STRENGTHEN CAPACITY &amp; CAPABILITY</w:t>
            </w:r>
          </w:p>
        </w:tc>
      </w:tr>
      <w:tr w:rsidR="00006B8F" w14:paraId="5823ADE6" w14:textId="77777777" w:rsidTr="009C04C8">
        <w:trPr>
          <w:trHeight w:val="1102"/>
        </w:trPr>
        <w:tc>
          <w:tcPr>
            <w:tcW w:w="2692" w:type="dxa"/>
          </w:tcPr>
          <w:p w14:paraId="4109A914" w14:textId="64F6DFB7" w:rsidR="00006B8F" w:rsidRDefault="00255373" w:rsidP="00255373">
            <w:pPr>
              <w:rPr>
                <w:b/>
                <w:bCs/>
                <w:sz w:val="28"/>
                <w:szCs w:val="28"/>
              </w:rPr>
            </w:pPr>
            <w:r>
              <w:rPr>
                <w:b/>
                <w:bCs/>
                <w:noProof/>
                <w:sz w:val="28"/>
                <w:szCs w:val="28"/>
                <w:lang w:eastAsia="en-GB"/>
              </w:rPr>
              <mc:AlternateContent>
                <mc:Choice Requires="wps">
                  <w:drawing>
                    <wp:anchor distT="0" distB="0" distL="114300" distR="114300" simplePos="0" relativeHeight="251826176" behindDoc="0" locked="0" layoutInCell="1" allowOverlap="1" wp14:anchorId="6DF14A11" wp14:editId="39508A68">
                      <wp:simplePos x="0" y="0"/>
                      <wp:positionH relativeFrom="column">
                        <wp:posOffset>546543</wp:posOffset>
                      </wp:positionH>
                      <wp:positionV relativeFrom="paragraph">
                        <wp:posOffset>113325</wp:posOffset>
                      </wp:positionV>
                      <wp:extent cx="381000" cy="412750"/>
                      <wp:effectExtent l="19050" t="38100" r="38100" b="44450"/>
                      <wp:wrapNone/>
                      <wp:docPr id="4"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E49CD" id="Star: 5 Points 1" o:spid="_x0000_s1026" style="position:absolute;margin-left:43.05pt;margin-top:8.9pt;width:30pt;height:3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Pr>
                <w:b/>
                <w:bCs/>
                <w:sz w:val="28"/>
                <w:szCs w:val="28"/>
              </w:rPr>
              <w:t>9</w:t>
            </w:r>
          </w:p>
        </w:tc>
        <w:tc>
          <w:tcPr>
            <w:tcW w:w="2692" w:type="dxa"/>
          </w:tcPr>
          <w:p w14:paraId="2AA8296D" w14:textId="61BED53D" w:rsidR="00006B8F" w:rsidRDefault="005676E7" w:rsidP="00255373">
            <w:pPr>
              <w:rPr>
                <w:b/>
                <w:bCs/>
                <w:sz w:val="28"/>
                <w:szCs w:val="28"/>
              </w:rPr>
            </w:pPr>
            <w:r>
              <w:rPr>
                <w:b/>
                <w:bCs/>
                <w:noProof/>
                <w:sz w:val="28"/>
                <w:szCs w:val="28"/>
                <w:lang w:eastAsia="en-GB"/>
              </w:rPr>
              <mc:AlternateContent>
                <mc:Choice Requires="wps">
                  <w:drawing>
                    <wp:anchor distT="0" distB="0" distL="114300" distR="114300" simplePos="0" relativeHeight="251824128" behindDoc="0" locked="0" layoutInCell="1" allowOverlap="1" wp14:anchorId="081C6B95" wp14:editId="290EF4FE">
                      <wp:simplePos x="0" y="0"/>
                      <wp:positionH relativeFrom="column">
                        <wp:posOffset>536679</wp:posOffset>
                      </wp:positionH>
                      <wp:positionV relativeFrom="paragraph">
                        <wp:posOffset>112690</wp:posOffset>
                      </wp:positionV>
                      <wp:extent cx="381000" cy="412750"/>
                      <wp:effectExtent l="19050" t="38100" r="38100" b="44450"/>
                      <wp:wrapNone/>
                      <wp:docPr id="3"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B5E7B" id="Star: 5 Points 1" o:spid="_x0000_s1026" style="position:absolute;margin-left:42.25pt;margin-top:8.85pt;width:30pt;height:3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9</w:t>
            </w:r>
          </w:p>
        </w:tc>
        <w:tc>
          <w:tcPr>
            <w:tcW w:w="2693" w:type="dxa"/>
          </w:tcPr>
          <w:p w14:paraId="104A072D" w14:textId="54F3F0E3" w:rsidR="00006B8F" w:rsidRDefault="005676E7" w:rsidP="00255373">
            <w:pPr>
              <w:rPr>
                <w:b/>
                <w:bCs/>
                <w:sz w:val="28"/>
                <w:szCs w:val="28"/>
              </w:rPr>
            </w:pPr>
            <w:r>
              <w:rPr>
                <w:b/>
                <w:bCs/>
                <w:noProof/>
                <w:sz w:val="28"/>
                <w:szCs w:val="28"/>
                <w:lang w:eastAsia="en-GB"/>
              </w:rPr>
              <mc:AlternateContent>
                <mc:Choice Requires="wps">
                  <w:drawing>
                    <wp:anchor distT="0" distB="0" distL="114300" distR="114300" simplePos="0" relativeHeight="251812864" behindDoc="0" locked="0" layoutInCell="1" allowOverlap="1" wp14:anchorId="7D58FB93" wp14:editId="2207DA4F">
                      <wp:simplePos x="0" y="0"/>
                      <wp:positionH relativeFrom="column">
                        <wp:posOffset>517112</wp:posOffset>
                      </wp:positionH>
                      <wp:positionV relativeFrom="paragraph">
                        <wp:posOffset>116249</wp:posOffset>
                      </wp:positionV>
                      <wp:extent cx="381000" cy="412750"/>
                      <wp:effectExtent l="19050" t="19050" r="38100" b="44450"/>
                      <wp:wrapNone/>
                      <wp:docPr id="30475106" name="Star: 5 Points 1"/>
                      <wp:cNvGraphicFramePr/>
                      <a:graphic xmlns:a="http://schemas.openxmlformats.org/drawingml/2006/main">
                        <a:graphicData uri="http://schemas.microsoft.com/office/word/2010/wordprocessingShape">
                          <wps:wsp>
                            <wps:cNvSpPr/>
                            <wps:spPr>
                              <a:xfrm>
                                <a:off x="0" y="0"/>
                                <a:ext cx="381000" cy="412750"/>
                              </a:xfrm>
                              <a:prstGeom prst="star5">
                                <a:avLst>
                                  <a:gd name="adj" fmla="val 26088"/>
                                  <a:gd name="hf" fmla="val 105146"/>
                                  <a:gd name="vf" fmla="val 110557"/>
                                </a:avLst>
                              </a:prstGeom>
                              <a:solidFill>
                                <a:srgbClr val="F2B800"/>
                              </a:solidFill>
                              <a:ln w="12700" cap="flat" cmpd="sng" algn="ctr">
                                <a:solidFill>
                                  <a:srgbClr val="F2B8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F8A4" id="Star: 5 Points 1" o:spid="_x0000_s1026" style="position:absolute;margin-left:40.7pt;margin-top:9.15pt;width:30pt;height:3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" path="m,157656l129070,131852,190500,r61430,131852l381000,157656,289895,264949r18340,147800l190500,347208,72765,412749,91105,264949,,157656xe" fillcolor="#f2b800" strokecolor="#f2b800" strokeweight="1pt">
                      <v:stroke joinstyle="miter"/>
                      <v:path arrowok="t" o:connecttype="custom" o:connectlocs="0,157656;129070,131852;190500,0;251930,131852;381000,157656;289895,264949;308235,412749;190500,347208;72765,412749;91105,264949;0,157656" o:connectangles="0,0,0,0,0,0,0,0,0,0,0"/>
                    </v:shape>
                  </w:pict>
                </mc:Fallback>
              </mc:AlternateContent>
            </w:r>
            <w:r w:rsidR="00255373">
              <w:rPr>
                <w:b/>
                <w:bCs/>
                <w:sz w:val="28"/>
                <w:szCs w:val="28"/>
              </w:rPr>
              <w:t>2</w:t>
            </w:r>
          </w:p>
        </w:tc>
        <w:tc>
          <w:tcPr>
            <w:tcW w:w="2692" w:type="dxa"/>
          </w:tcPr>
          <w:p w14:paraId="03021541" w14:textId="71A7FEC4" w:rsidR="00006B8F" w:rsidRDefault="009C04C8" w:rsidP="00FF0C6C">
            <w:pPr>
              <w:rPr>
                <w:b/>
                <w:bCs/>
                <w:sz w:val="28"/>
                <w:szCs w:val="28"/>
              </w:rPr>
            </w:pPr>
            <w:r>
              <w:rPr>
                <w:b/>
                <w:bCs/>
                <w:noProof/>
                <w:sz w:val="28"/>
                <w:szCs w:val="28"/>
                <w:lang w:eastAsia="en-GB"/>
              </w:rPr>
              <mc:AlternateContent>
                <mc:Choice Requires="wps">
                  <w:drawing>
                    <wp:anchor distT="0" distB="0" distL="114300" distR="114300" simplePos="0" relativeHeight="251814912" behindDoc="0" locked="0" layoutInCell="1" allowOverlap="1" wp14:anchorId="4BF8BDD7" wp14:editId="05533EB9">
                      <wp:simplePos x="0" y="0"/>
                      <wp:positionH relativeFrom="column">
                        <wp:posOffset>501158</wp:posOffset>
                      </wp:positionH>
                      <wp:positionV relativeFrom="paragraph">
                        <wp:posOffset>112689</wp:posOffset>
                      </wp:positionV>
                      <wp:extent cx="381000" cy="412750"/>
                      <wp:effectExtent l="19050" t="38100" r="38100" b="44450"/>
                      <wp:wrapNone/>
                      <wp:docPr id="30475107"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F2B800"/>
                              </a:solidFill>
                              <a:ln w="12700" cap="flat" cmpd="sng" algn="ctr">
                                <a:solidFill>
                                  <a:srgbClr val="F2B8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7603" id="Star: 5 Points 1" o:spid="_x0000_s1026" style="position:absolute;margin-left:39.45pt;margin-top:8.85pt;width:30pt;height: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" path="m,157656r145530,1l190500,r44970,157657l381000,157656,263263,255092r44972,157657l190500,315311,72765,412749,117737,255092,,157656xe" fillcolor="#f2b800" strokecolor="#f2b80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006B8F">
              <w:rPr>
                <w:b/>
                <w:bCs/>
                <w:sz w:val="28"/>
                <w:szCs w:val="28"/>
              </w:rPr>
              <w:t>6</w:t>
            </w:r>
          </w:p>
        </w:tc>
        <w:tc>
          <w:tcPr>
            <w:tcW w:w="2693" w:type="dxa"/>
          </w:tcPr>
          <w:p w14:paraId="01F6122B" w14:textId="6ACFC0E3" w:rsidR="00006B8F" w:rsidRDefault="009C04C8" w:rsidP="00255373">
            <w:pPr>
              <w:rPr>
                <w:b/>
                <w:bCs/>
                <w:sz w:val="28"/>
                <w:szCs w:val="28"/>
              </w:rPr>
            </w:pPr>
            <w:r>
              <w:rPr>
                <w:b/>
                <w:bCs/>
                <w:noProof/>
                <w:sz w:val="28"/>
                <w:szCs w:val="28"/>
                <w:lang w:eastAsia="en-GB"/>
              </w:rPr>
              <mc:AlternateContent>
                <mc:Choice Requires="wps">
                  <w:drawing>
                    <wp:anchor distT="0" distB="0" distL="114300" distR="114300" simplePos="0" relativeHeight="251808768" behindDoc="0" locked="0" layoutInCell="1" allowOverlap="1" wp14:anchorId="4C383381" wp14:editId="5B20B955">
                      <wp:simplePos x="0" y="0"/>
                      <wp:positionH relativeFrom="column">
                        <wp:posOffset>497983</wp:posOffset>
                      </wp:positionH>
                      <wp:positionV relativeFrom="paragraph">
                        <wp:posOffset>112689</wp:posOffset>
                      </wp:positionV>
                      <wp:extent cx="381000" cy="412750"/>
                      <wp:effectExtent l="19050" t="38100" r="38100" b="44450"/>
                      <wp:wrapNone/>
                      <wp:docPr id="30475104" name="Star: 5 Points 1"/>
                      <wp:cNvGraphicFramePr/>
                      <a:graphic xmlns:a="http://schemas.openxmlformats.org/drawingml/2006/main">
                        <a:graphicData uri="http://schemas.microsoft.com/office/word/2010/wordprocessingShape">
                          <wps:wsp>
                            <wps:cNvSpPr/>
                            <wps:spPr>
                              <a:xfrm>
                                <a:off x="0" y="0"/>
                                <a:ext cx="381000" cy="412750"/>
                              </a:xfrm>
                              <a:prstGeom prst="star5">
                                <a:avLst/>
                              </a:prstGeom>
                              <a:solidFill>
                                <a:srgbClr val="00B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0BE3" id="Star: 5 Points 1" o:spid="_x0000_s1026" style="position:absolute;margin-left:39.2pt;margin-top:8.85pt;width:30pt;height:3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" path="m,157656r145530,1l190500,r44970,157657l381000,157656,263263,255092r44972,157657l190500,315311,72765,412749,117737,255092,,157656xe" fillcolor="#00b050" strokecolor="#00b050" strokeweight="1pt">
                      <v:stroke joinstyle="miter"/>
                      <v:path arrowok="t" o:connecttype="custom" o:connectlocs="0,157656;145530,157657;190500,0;235470,157657;381000,157656;263263,255092;308235,412749;190500,315311;72765,412749;117737,255092;0,157656" o:connectangles="0,0,0,0,0,0,0,0,0,0,0"/>
                    </v:shape>
                  </w:pict>
                </mc:Fallback>
              </mc:AlternateContent>
            </w:r>
            <w:r w:rsidR="00255373">
              <w:rPr>
                <w:b/>
                <w:bCs/>
                <w:sz w:val="28"/>
                <w:szCs w:val="28"/>
              </w:rPr>
              <w:t>12</w:t>
            </w:r>
          </w:p>
        </w:tc>
      </w:tr>
    </w:tbl>
    <w:p w14:paraId="2EE2F906" w14:textId="75FAC1E4" w:rsidR="004D44E3" w:rsidRDefault="004D44E3" w:rsidP="002E26F9">
      <w:pPr>
        <w:rPr>
          <w:b/>
          <w:bCs/>
          <w:sz w:val="28"/>
          <w:szCs w:val="28"/>
        </w:rPr>
      </w:pPr>
    </w:p>
    <w:p w14:paraId="7B2E0C6B" w14:textId="49D48680" w:rsidR="00B74AB8" w:rsidRDefault="00B74AB8" w:rsidP="002E26F9">
      <w:pPr>
        <w:rPr>
          <w:b/>
          <w:bCs/>
          <w:sz w:val="28"/>
          <w:szCs w:val="28"/>
        </w:rPr>
      </w:pPr>
    </w:p>
    <w:p w14:paraId="34414356" w14:textId="77777777" w:rsidR="004D44E3" w:rsidRDefault="004D44E3" w:rsidP="002E26F9">
      <w:pPr>
        <w:rPr>
          <w:b/>
          <w:bCs/>
          <w:sz w:val="28"/>
          <w:szCs w:val="28"/>
        </w:rPr>
        <w:sectPr w:rsidR="004D44E3" w:rsidSect="002E26F9">
          <w:pgSz w:w="16838" w:h="11906" w:orient="landscape"/>
          <w:pgMar w:top="1440" w:right="1440" w:bottom="1440" w:left="1440" w:header="708" w:footer="708" w:gutter="0"/>
          <w:cols w:space="708"/>
          <w:docGrid w:linePitch="360"/>
        </w:sectPr>
      </w:pPr>
    </w:p>
    <w:p w14:paraId="079DE01A" w14:textId="47067A08" w:rsidR="002D5CA6" w:rsidRPr="00F3549D" w:rsidRDefault="00BB2372" w:rsidP="002D5CA6">
      <w:pPr>
        <w:rPr>
          <w:b/>
          <w:u w:val="single"/>
        </w:rPr>
      </w:pPr>
      <w:r w:rsidRPr="00F3549D">
        <w:rPr>
          <w:b/>
          <w:u w:val="single"/>
        </w:rPr>
        <w:lastRenderedPageBreak/>
        <w:t xml:space="preserve">Section 3: </w:t>
      </w:r>
      <w:r w:rsidR="002D5CA6" w:rsidRPr="00F3549D">
        <w:rPr>
          <w:b/>
          <w:u w:val="single"/>
        </w:rPr>
        <w:t>Conclusion and Recommendations</w:t>
      </w:r>
    </w:p>
    <w:p w14:paraId="4CE78600" w14:textId="38DDBE31" w:rsidR="00934BE2" w:rsidRPr="00F3549D" w:rsidRDefault="00934BE2" w:rsidP="00934BE2">
      <w:pPr>
        <w:spacing w:line="276" w:lineRule="auto"/>
        <w:rPr>
          <w:rFonts w:cstheme="minorHAnsi"/>
        </w:rPr>
      </w:pPr>
      <w:r w:rsidRPr="00F3549D">
        <w:rPr>
          <w:rFonts w:cstheme="minorHAnsi"/>
        </w:rPr>
        <w:t>The PPI Monitoring to Learn project set out to develop a resource that could be used to plan, monitor</w:t>
      </w:r>
      <w:r w:rsidR="00E50514" w:rsidRPr="00F3549D">
        <w:rPr>
          <w:rFonts w:cstheme="minorHAnsi"/>
        </w:rPr>
        <w:t>,</w:t>
      </w:r>
      <w:r w:rsidRPr="00F3549D">
        <w:rPr>
          <w:rFonts w:cstheme="minorHAnsi"/>
        </w:rPr>
        <w:t xml:space="preserve"> and evaluate PPI in ARC projects in a consistent and robust way. We also aimed to establish how we could use the data collected to improve quality and build capacity for PPI across the ARC.</w:t>
      </w:r>
    </w:p>
    <w:p w14:paraId="690C81EB" w14:textId="77777777" w:rsidR="00934BE2" w:rsidRPr="00F3549D" w:rsidRDefault="00934BE2" w:rsidP="00934BE2">
      <w:pPr>
        <w:spacing w:line="276" w:lineRule="auto"/>
        <w:rPr>
          <w:rFonts w:cstheme="minorHAnsi"/>
          <w:b/>
          <w:i/>
        </w:rPr>
      </w:pPr>
      <w:r w:rsidRPr="00F3549D">
        <w:rPr>
          <w:rFonts w:cstheme="minorHAnsi"/>
          <w:b/>
          <w:i/>
        </w:rPr>
        <w:t>PPI Monitoring to Learn Resources:</w:t>
      </w:r>
    </w:p>
    <w:p w14:paraId="164E3D46" w14:textId="07B7FEFE" w:rsidR="00336ADE" w:rsidRPr="00F3549D" w:rsidRDefault="00336ADE" w:rsidP="00336ADE">
      <w:pPr>
        <w:pStyle w:val="ListParagraph"/>
        <w:numPr>
          <w:ilvl w:val="0"/>
          <w:numId w:val="54"/>
        </w:numPr>
        <w:spacing w:line="276" w:lineRule="auto"/>
        <w:rPr>
          <w:rFonts w:cstheme="minorHAnsi"/>
        </w:rPr>
      </w:pPr>
      <w:r w:rsidRPr="00F3549D">
        <w:rPr>
          <w:rFonts w:cstheme="minorHAnsi"/>
          <w:b/>
        </w:rPr>
        <w:t>A c</w:t>
      </w:r>
      <w:r w:rsidR="00934BE2" w:rsidRPr="00F3549D">
        <w:rPr>
          <w:rFonts w:cstheme="minorHAnsi"/>
          <w:b/>
        </w:rPr>
        <w:t>ombined planning and monitoring form.</w:t>
      </w:r>
      <w:r w:rsidR="00934BE2" w:rsidRPr="00F3549D">
        <w:rPr>
          <w:rFonts w:cstheme="minorHAnsi"/>
        </w:rPr>
        <w:t xml:space="preserve"> </w:t>
      </w:r>
      <w:r w:rsidRPr="00F3549D">
        <w:rPr>
          <w:rFonts w:cstheme="minorHAnsi"/>
        </w:rPr>
        <w:t>The purpose of this is to provide a consistent approach to planning and designing PPI in individual ARC research projects. This can then be used to monitor, update</w:t>
      </w:r>
      <w:r w:rsidR="00E50514" w:rsidRPr="00F3549D">
        <w:rPr>
          <w:rFonts w:cstheme="minorHAnsi"/>
        </w:rPr>
        <w:t>,</w:t>
      </w:r>
      <w:r w:rsidRPr="00F3549D">
        <w:rPr>
          <w:rFonts w:cstheme="minorHAnsi"/>
        </w:rPr>
        <w:t xml:space="preserve"> and evaluate PPI throughout the course of the research project.</w:t>
      </w:r>
    </w:p>
    <w:p w14:paraId="33341AC8" w14:textId="28199808" w:rsidR="00934BE2" w:rsidRPr="00F3549D" w:rsidRDefault="00934BE2" w:rsidP="00336ADE">
      <w:pPr>
        <w:pStyle w:val="ListParagraph"/>
        <w:numPr>
          <w:ilvl w:val="0"/>
          <w:numId w:val="54"/>
        </w:numPr>
        <w:spacing w:line="276" w:lineRule="auto"/>
        <w:rPr>
          <w:rFonts w:cstheme="minorHAnsi"/>
        </w:rPr>
      </w:pPr>
      <w:r w:rsidRPr="00F3549D">
        <w:rPr>
          <w:rFonts w:cstheme="minorHAnsi"/>
          <w:b/>
        </w:rPr>
        <w:t>PPI impact and evaluation guidance.</w:t>
      </w:r>
      <w:r w:rsidR="00336ADE" w:rsidRPr="00F3549D">
        <w:rPr>
          <w:rFonts w:cstheme="minorHAnsi"/>
          <w:b/>
        </w:rPr>
        <w:t xml:space="preserve"> </w:t>
      </w:r>
      <w:r w:rsidRPr="00F3549D">
        <w:rPr>
          <w:rFonts w:cstheme="minorHAnsi"/>
        </w:rPr>
        <w:t xml:space="preserve">The purpose of </w:t>
      </w:r>
      <w:r w:rsidR="00336ADE" w:rsidRPr="00F3549D">
        <w:rPr>
          <w:rFonts w:cstheme="minorHAnsi"/>
        </w:rPr>
        <w:t>this</w:t>
      </w:r>
      <w:r w:rsidRPr="00F3549D">
        <w:rPr>
          <w:rFonts w:cstheme="minorHAnsi"/>
        </w:rPr>
        <w:t xml:space="preserve"> is to encourage research projects using the planning and monitoring tool to think about and embed PPI impact and evaluation process</w:t>
      </w:r>
      <w:r w:rsidR="00BA31B6">
        <w:rPr>
          <w:rFonts w:cstheme="minorHAnsi"/>
        </w:rPr>
        <w:t>es</w:t>
      </w:r>
      <w:r w:rsidRPr="00F3549D">
        <w:rPr>
          <w:rFonts w:cstheme="minorHAnsi"/>
        </w:rPr>
        <w:t xml:space="preserve"> into their project.</w:t>
      </w:r>
    </w:p>
    <w:p w14:paraId="70F44012" w14:textId="77777777" w:rsidR="00934BE2" w:rsidRPr="00F3549D" w:rsidRDefault="00934BE2" w:rsidP="00934BE2">
      <w:pPr>
        <w:spacing w:line="276" w:lineRule="auto"/>
        <w:rPr>
          <w:rFonts w:cstheme="minorHAnsi"/>
          <w:b/>
          <w:i/>
        </w:rPr>
      </w:pPr>
      <w:r w:rsidRPr="00F3549D">
        <w:rPr>
          <w:rFonts w:cstheme="minorHAnsi"/>
          <w:b/>
          <w:i/>
        </w:rPr>
        <w:t>What we learnt from the pilot project:</w:t>
      </w:r>
    </w:p>
    <w:p w14:paraId="07B6B01E" w14:textId="2C6F974A" w:rsidR="00934BE2" w:rsidRPr="00F3549D" w:rsidRDefault="00934BE2" w:rsidP="006F3ACE">
      <w:pPr>
        <w:pStyle w:val="ListParagraph"/>
        <w:numPr>
          <w:ilvl w:val="0"/>
          <w:numId w:val="31"/>
        </w:numPr>
        <w:spacing w:line="276" w:lineRule="auto"/>
        <w:rPr>
          <w:rFonts w:cstheme="minorHAnsi"/>
        </w:rPr>
      </w:pPr>
      <w:r w:rsidRPr="00F3549D">
        <w:rPr>
          <w:rFonts w:cstheme="minorHAnsi"/>
        </w:rPr>
        <w:t>The Monitoring to Learn Process supported knowledge building and relationship development between Theme PPI Champions and researchers in their Theme. This in turn led to the creation of ‘safe and non-judgemental spaces’ to discuss concerns about and barriers to PPI.</w:t>
      </w:r>
    </w:p>
    <w:p w14:paraId="068F2DFE" w14:textId="70F4B361" w:rsidR="00934BE2" w:rsidRPr="00F3549D" w:rsidRDefault="00934BE2" w:rsidP="006F3ACE">
      <w:pPr>
        <w:pStyle w:val="ListParagraph"/>
        <w:numPr>
          <w:ilvl w:val="0"/>
          <w:numId w:val="31"/>
        </w:numPr>
        <w:spacing w:line="276" w:lineRule="auto"/>
        <w:rPr>
          <w:rFonts w:cstheme="minorHAnsi"/>
        </w:rPr>
      </w:pPr>
      <w:r w:rsidRPr="00F3549D">
        <w:rPr>
          <w:rFonts w:cstheme="minorHAnsi"/>
        </w:rPr>
        <w:t>The monitoring forms identified multiple cases where PPI had changed the way a study was conducted and/or impacted the outputs of the study. They also showed that over the course of the ARC that a consistent and supportive PPI infrastructure could help maximise the impact of PPI.</w:t>
      </w:r>
    </w:p>
    <w:p w14:paraId="3DE41A80" w14:textId="2B2C4E4E" w:rsidR="00934BE2" w:rsidRPr="00F3549D" w:rsidRDefault="00934BE2" w:rsidP="006F3ACE">
      <w:pPr>
        <w:pStyle w:val="ListParagraph"/>
        <w:numPr>
          <w:ilvl w:val="0"/>
          <w:numId w:val="31"/>
        </w:numPr>
        <w:spacing w:line="276" w:lineRule="auto"/>
        <w:rPr>
          <w:rFonts w:cstheme="minorHAnsi"/>
        </w:rPr>
      </w:pPr>
      <w:r w:rsidRPr="00F3549D">
        <w:rPr>
          <w:rFonts w:cstheme="minorHAnsi"/>
        </w:rPr>
        <w:t xml:space="preserve">Researchers acknowledged that PPI </w:t>
      </w:r>
      <w:r w:rsidR="00B224E3" w:rsidRPr="00F3549D">
        <w:rPr>
          <w:rFonts w:cstheme="minorHAnsi"/>
        </w:rPr>
        <w:t>can</w:t>
      </w:r>
      <w:r w:rsidRPr="00F3549D">
        <w:rPr>
          <w:rFonts w:cstheme="minorHAnsi"/>
        </w:rPr>
        <w:t xml:space="preserve"> be broad, deep</w:t>
      </w:r>
      <w:r w:rsidR="00E50514" w:rsidRPr="00F3549D">
        <w:rPr>
          <w:rFonts w:cstheme="minorHAnsi"/>
        </w:rPr>
        <w:t>,</w:t>
      </w:r>
      <w:r w:rsidRPr="00F3549D">
        <w:rPr>
          <w:rFonts w:cstheme="minorHAnsi"/>
        </w:rPr>
        <w:t xml:space="preserve"> and impactful. It </w:t>
      </w:r>
      <w:r w:rsidR="00B224E3" w:rsidRPr="00F3549D">
        <w:rPr>
          <w:rFonts w:cstheme="minorHAnsi"/>
        </w:rPr>
        <w:t>can</w:t>
      </w:r>
      <w:r w:rsidRPr="00F3549D">
        <w:rPr>
          <w:rFonts w:cstheme="minorHAnsi"/>
        </w:rPr>
        <w:t xml:space="preserve"> also keep them grounded, provide a sounding board and provide context. On reflection they also understood the importance of the PPI approach being appropriate for the community to</w:t>
      </w:r>
      <w:r w:rsidR="00B224E3" w:rsidRPr="00F3549D">
        <w:rPr>
          <w:rFonts w:cstheme="minorHAnsi"/>
        </w:rPr>
        <w:t xml:space="preserve"> be</w:t>
      </w:r>
      <w:r w:rsidRPr="00F3549D">
        <w:rPr>
          <w:rFonts w:cstheme="minorHAnsi"/>
        </w:rPr>
        <w:t xml:space="preserve"> involve</w:t>
      </w:r>
      <w:r w:rsidR="00B224E3" w:rsidRPr="00F3549D">
        <w:rPr>
          <w:rFonts w:cstheme="minorHAnsi"/>
        </w:rPr>
        <w:t>d. T</w:t>
      </w:r>
      <w:r w:rsidRPr="00F3549D">
        <w:rPr>
          <w:rFonts w:cstheme="minorHAnsi"/>
        </w:rPr>
        <w:t>he process plan</w:t>
      </w:r>
      <w:r w:rsidR="00B224E3" w:rsidRPr="00F3549D">
        <w:rPr>
          <w:rFonts w:cstheme="minorHAnsi"/>
        </w:rPr>
        <w:t>ned</w:t>
      </w:r>
      <w:r w:rsidR="00194A15" w:rsidRPr="00F3549D">
        <w:rPr>
          <w:rFonts w:cstheme="minorHAnsi"/>
        </w:rPr>
        <w:t xml:space="preserve"> also</w:t>
      </w:r>
      <w:r w:rsidRPr="00F3549D">
        <w:rPr>
          <w:rFonts w:cstheme="minorHAnsi"/>
        </w:rPr>
        <w:t xml:space="preserve"> needs to be flexible so </w:t>
      </w:r>
      <w:r w:rsidR="00194A15" w:rsidRPr="00F3549D">
        <w:rPr>
          <w:rFonts w:cstheme="minorHAnsi"/>
        </w:rPr>
        <w:t>it is possible to</w:t>
      </w:r>
      <w:r w:rsidRPr="00F3549D">
        <w:rPr>
          <w:rFonts w:cstheme="minorHAnsi"/>
        </w:rPr>
        <w:t xml:space="preserve"> adapt to individual need.</w:t>
      </w:r>
    </w:p>
    <w:p w14:paraId="72D9874D" w14:textId="6FA76C2A" w:rsidR="00934BE2" w:rsidRPr="00F3549D" w:rsidRDefault="00934BE2" w:rsidP="006F3ACE">
      <w:pPr>
        <w:pStyle w:val="ListParagraph"/>
        <w:numPr>
          <w:ilvl w:val="0"/>
          <w:numId w:val="31"/>
        </w:numPr>
        <w:spacing w:line="276" w:lineRule="auto"/>
        <w:rPr>
          <w:rFonts w:cstheme="minorHAnsi"/>
        </w:rPr>
      </w:pPr>
      <w:r w:rsidRPr="00F3549D">
        <w:rPr>
          <w:rFonts w:cstheme="minorHAnsi"/>
        </w:rPr>
        <w:t>The analysis also helped us to identify that across the ARC</w:t>
      </w:r>
      <w:r w:rsidR="00E23E48">
        <w:rPr>
          <w:rFonts w:cstheme="minorHAnsi"/>
        </w:rPr>
        <w:t>,</w:t>
      </w:r>
      <w:r w:rsidRPr="00F3549D">
        <w:rPr>
          <w:rFonts w:cstheme="minorHAnsi"/>
        </w:rPr>
        <w:t xml:space="preserve"> projects in the pilot project between them reflected all</w:t>
      </w:r>
      <w:r w:rsidR="000E2077" w:rsidRPr="00F3549D">
        <w:rPr>
          <w:rFonts w:cstheme="minorHAnsi"/>
        </w:rPr>
        <w:t xml:space="preserve"> six</w:t>
      </w:r>
      <w:r w:rsidRPr="00F3549D">
        <w:rPr>
          <w:rFonts w:cstheme="minorHAnsi"/>
        </w:rPr>
        <w:t xml:space="preserve"> of the UK Standards for Public Involvement. Working Together</w:t>
      </w:r>
      <w:r w:rsidR="00EE11CE">
        <w:rPr>
          <w:rFonts w:cstheme="minorHAnsi"/>
        </w:rPr>
        <w:t>,</w:t>
      </w:r>
      <w:r w:rsidRPr="00F3549D">
        <w:rPr>
          <w:rFonts w:cstheme="minorHAnsi"/>
        </w:rPr>
        <w:t xml:space="preserve"> Inclusive Opportunities</w:t>
      </w:r>
      <w:r w:rsidR="00EE11CE">
        <w:rPr>
          <w:rFonts w:cstheme="minorHAnsi"/>
        </w:rPr>
        <w:t>,</w:t>
      </w:r>
      <w:r w:rsidRPr="00F3549D">
        <w:rPr>
          <w:rFonts w:cstheme="minorHAnsi"/>
        </w:rPr>
        <w:t xml:space="preserve"> and Impact were the most frequently identified standards. The remaining, Communications, Support &amp; Learning, and Governance, were all frequently seen. For more than half of the projects we were able to identify more than half of the standards.</w:t>
      </w:r>
    </w:p>
    <w:p w14:paraId="3D5E4F05" w14:textId="05E2BE69" w:rsidR="00120CD5" w:rsidRPr="00F3549D" w:rsidRDefault="00120CD5" w:rsidP="006F3ACE">
      <w:pPr>
        <w:pStyle w:val="ListParagraph"/>
        <w:numPr>
          <w:ilvl w:val="0"/>
          <w:numId w:val="31"/>
        </w:numPr>
        <w:spacing w:line="276" w:lineRule="auto"/>
        <w:rPr>
          <w:rFonts w:cstheme="minorHAnsi"/>
        </w:rPr>
      </w:pPr>
      <w:r w:rsidRPr="00F3549D">
        <w:rPr>
          <w:rFonts w:cstheme="minorHAnsi"/>
        </w:rPr>
        <w:t>W</w:t>
      </w:r>
      <w:r w:rsidR="00934BE2" w:rsidRPr="00F3549D">
        <w:rPr>
          <w:rFonts w:cstheme="minorHAnsi"/>
        </w:rPr>
        <w:t xml:space="preserve">e also looked at how our projects were supporting the NIHR PPI Strategic Commitments. We were able to identify activities that supported the </w:t>
      </w:r>
      <w:r w:rsidR="000E2077" w:rsidRPr="00F3549D">
        <w:rPr>
          <w:rFonts w:cstheme="minorHAnsi"/>
        </w:rPr>
        <w:t>implementation of all five</w:t>
      </w:r>
      <w:r w:rsidR="00934BE2" w:rsidRPr="00F3549D">
        <w:rPr>
          <w:rFonts w:cstheme="minorHAnsi"/>
        </w:rPr>
        <w:t xml:space="preserve"> commitments. There was particularly</w:t>
      </w:r>
      <w:r w:rsidR="000E2077" w:rsidRPr="00F3549D">
        <w:rPr>
          <w:rFonts w:cstheme="minorHAnsi"/>
        </w:rPr>
        <w:t xml:space="preserve"> </w:t>
      </w:r>
      <w:r w:rsidR="00E50514" w:rsidRPr="00F3549D">
        <w:rPr>
          <w:rFonts w:cstheme="minorHAnsi"/>
        </w:rPr>
        <w:t>convincing</w:t>
      </w:r>
      <w:r w:rsidR="000E2077" w:rsidRPr="00F3549D">
        <w:rPr>
          <w:rFonts w:cstheme="minorHAnsi"/>
        </w:rPr>
        <w:t xml:space="preserve"> evidence around S</w:t>
      </w:r>
      <w:r w:rsidR="00934BE2" w:rsidRPr="00F3549D">
        <w:rPr>
          <w:rFonts w:cstheme="minorHAnsi"/>
        </w:rPr>
        <w:t xml:space="preserve">trengthening </w:t>
      </w:r>
      <w:r w:rsidR="000E2077" w:rsidRPr="00F3549D">
        <w:rPr>
          <w:rFonts w:cstheme="minorHAnsi"/>
        </w:rPr>
        <w:t>P</w:t>
      </w:r>
      <w:r w:rsidR="00934BE2" w:rsidRPr="00F3549D">
        <w:rPr>
          <w:rFonts w:cstheme="minorHAnsi"/>
        </w:rPr>
        <w:t xml:space="preserve">artnerships and </w:t>
      </w:r>
      <w:r w:rsidR="000E2077" w:rsidRPr="00F3549D">
        <w:rPr>
          <w:rFonts w:cstheme="minorHAnsi"/>
        </w:rPr>
        <w:t>S</w:t>
      </w:r>
      <w:r w:rsidR="00934BE2" w:rsidRPr="00F3549D">
        <w:rPr>
          <w:rFonts w:cstheme="minorHAnsi"/>
        </w:rPr>
        <w:t xml:space="preserve">trengthening </w:t>
      </w:r>
      <w:r w:rsidR="000E2077" w:rsidRPr="00F3549D">
        <w:rPr>
          <w:rFonts w:cstheme="minorHAnsi"/>
        </w:rPr>
        <w:t>Capacity and C</w:t>
      </w:r>
      <w:r w:rsidR="00934BE2" w:rsidRPr="00F3549D">
        <w:rPr>
          <w:rFonts w:cstheme="minorHAnsi"/>
        </w:rPr>
        <w:t>apability.</w:t>
      </w:r>
    </w:p>
    <w:p w14:paraId="7490EC70" w14:textId="782BFEF8" w:rsidR="005F57ED" w:rsidRDefault="00120CD5" w:rsidP="00F20661">
      <w:pPr>
        <w:pStyle w:val="ListParagraph"/>
        <w:numPr>
          <w:ilvl w:val="0"/>
          <w:numId w:val="31"/>
        </w:numPr>
        <w:spacing w:line="276" w:lineRule="auto"/>
      </w:pPr>
      <w:r w:rsidRPr="00F3549D">
        <w:t xml:space="preserve">At times PPI activity appeared transactional in nature. </w:t>
      </w:r>
      <w:r w:rsidR="007669F6" w:rsidRPr="00F3549D">
        <w:t>The</w:t>
      </w:r>
      <w:r w:rsidRPr="00F3549D">
        <w:t xml:space="preserve"> Support and Learning gap was often clear. Both researchers and public contributors often seem to think that the ‘other’ comes ‘fully formed’ in PPI terms and they don’t have development needs. There is </w:t>
      </w:r>
      <w:r w:rsidR="00E50514" w:rsidRPr="00F3549D">
        <w:t>immense</w:t>
      </w:r>
      <w:r w:rsidRPr="00F3549D">
        <w:t xml:space="preserve"> potential for researchers and public contributors to </w:t>
      </w:r>
      <w:r w:rsidR="00EE11CE">
        <w:t>undertake</w:t>
      </w:r>
      <w:r w:rsidRPr="00F3549D">
        <w:t xml:space="preserve"> PPI development together.</w:t>
      </w:r>
    </w:p>
    <w:p w14:paraId="68A44ABF" w14:textId="0FF2F23E" w:rsidR="005F57ED" w:rsidRDefault="005F57ED" w:rsidP="005F57ED">
      <w:pPr>
        <w:spacing w:line="276" w:lineRule="auto"/>
      </w:pPr>
    </w:p>
    <w:p w14:paraId="1710CA73" w14:textId="77777777" w:rsidR="005F57ED" w:rsidRPr="005F57ED" w:rsidRDefault="005F57ED" w:rsidP="005F57ED">
      <w:pPr>
        <w:spacing w:line="276" w:lineRule="auto"/>
        <w:rPr>
          <w:rFonts w:cstheme="minorHAnsi"/>
        </w:rPr>
      </w:pPr>
    </w:p>
    <w:p w14:paraId="6AA4374F" w14:textId="6FAE9645" w:rsidR="002E523A" w:rsidRDefault="002E523A" w:rsidP="00934BE2">
      <w:pPr>
        <w:spacing w:line="276" w:lineRule="auto"/>
        <w:rPr>
          <w:rFonts w:cstheme="minorHAnsi"/>
          <w:b/>
          <w:i/>
        </w:rPr>
      </w:pPr>
      <w:r>
        <w:rPr>
          <w:noProof/>
          <w:lang w:eastAsia="en-GB"/>
        </w:rPr>
        <w:lastRenderedPageBreak/>
        <w:drawing>
          <wp:anchor distT="0" distB="0" distL="114300" distR="114300" simplePos="0" relativeHeight="251831296" behindDoc="0" locked="0" layoutInCell="1" allowOverlap="1" wp14:anchorId="024DE883" wp14:editId="7AE0C316">
            <wp:simplePos x="0" y="0"/>
            <wp:positionH relativeFrom="column">
              <wp:posOffset>0</wp:posOffset>
            </wp:positionH>
            <wp:positionV relativeFrom="paragraph">
              <wp:posOffset>233892</wp:posOffset>
            </wp:positionV>
            <wp:extent cx="6145530" cy="4124960"/>
            <wp:effectExtent l="0" t="0" r="0" b="889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Pr>
          <w:b/>
        </w:rPr>
        <w:t>Diagram 3: Going forward</w:t>
      </w:r>
    </w:p>
    <w:p w14:paraId="0FE26FD6" w14:textId="4BDE4445" w:rsidR="002E523A" w:rsidRDefault="002E523A" w:rsidP="00934BE2">
      <w:pPr>
        <w:spacing w:line="276" w:lineRule="auto"/>
        <w:rPr>
          <w:rFonts w:cstheme="minorHAnsi"/>
          <w:b/>
          <w:i/>
        </w:rPr>
      </w:pPr>
    </w:p>
    <w:p w14:paraId="28EDDEEA" w14:textId="70CC35BF" w:rsidR="002E523A" w:rsidRDefault="002E523A" w:rsidP="00934BE2">
      <w:pPr>
        <w:spacing w:line="276" w:lineRule="auto"/>
        <w:rPr>
          <w:rFonts w:cstheme="minorHAnsi"/>
          <w:b/>
          <w:i/>
        </w:rPr>
      </w:pPr>
    </w:p>
    <w:p w14:paraId="6536E05D" w14:textId="695D95F3" w:rsidR="002E523A" w:rsidRDefault="002E523A" w:rsidP="00934BE2">
      <w:pPr>
        <w:spacing w:line="276" w:lineRule="auto"/>
        <w:rPr>
          <w:rFonts w:cstheme="minorHAnsi"/>
          <w:b/>
          <w:i/>
        </w:rPr>
      </w:pPr>
    </w:p>
    <w:p w14:paraId="464E6916" w14:textId="446592A6" w:rsidR="002E523A" w:rsidRDefault="002E523A" w:rsidP="00934BE2">
      <w:pPr>
        <w:spacing w:line="276" w:lineRule="auto"/>
        <w:rPr>
          <w:rFonts w:cstheme="minorHAnsi"/>
          <w:b/>
          <w:i/>
        </w:rPr>
      </w:pPr>
    </w:p>
    <w:p w14:paraId="07B7D681" w14:textId="7F5BDF4B" w:rsidR="002E523A" w:rsidRDefault="002E523A" w:rsidP="00934BE2">
      <w:pPr>
        <w:spacing w:line="276" w:lineRule="auto"/>
        <w:rPr>
          <w:rFonts w:cstheme="minorHAnsi"/>
          <w:b/>
          <w:i/>
        </w:rPr>
      </w:pPr>
    </w:p>
    <w:p w14:paraId="02923357" w14:textId="482A1329" w:rsidR="002E523A" w:rsidRDefault="002E523A" w:rsidP="00934BE2">
      <w:pPr>
        <w:spacing w:line="276" w:lineRule="auto"/>
        <w:rPr>
          <w:rFonts w:cstheme="minorHAnsi"/>
          <w:b/>
          <w:i/>
        </w:rPr>
      </w:pPr>
    </w:p>
    <w:p w14:paraId="112DE8F5" w14:textId="5DB670D3" w:rsidR="002E523A" w:rsidRDefault="002E523A" w:rsidP="00934BE2">
      <w:pPr>
        <w:spacing w:line="276" w:lineRule="auto"/>
        <w:rPr>
          <w:rFonts w:cstheme="minorHAnsi"/>
          <w:b/>
          <w:i/>
        </w:rPr>
      </w:pPr>
    </w:p>
    <w:p w14:paraId="3B1349CC" w14:textId="7B267113" w:rsidR="002E523A" w:rsidRDefault="002E523A" w:rsidP="00934BE2">
      <w:pPr>
        <w:spacing w:line="276" w:lineRule="auto"/>
        <w:rPr>
          <w:rFonts w:cstheme="minorHAnsi"/>
          <w:b/>
          <w:i/>
        </w:rPr>
      </w:pPr>
    </w:p>
    <w:p w14:paraId="0CCCD519" w14:textId="3A52FB8A" w:rsidR="002E523A" w:rsidRDefault="002E523A" w:rsidP="00934BE2">
      <w:pPr>
        <w:spacing w:line="276" w:lineRule="auto"/>
        <w:rPr>
          <w:rFonts w:cstheme="minorHAnsi"/>
          <w:b/>
          <w:i/>
        </w:rPr>
      </w:pPr>
    </w:p>
    <w:p w14:paraId="1C88B22E" w14:textId="13FC6B90" w:rsidR="002E523A" w:rsidRDefault="002E523A" w:rsidP="00934BE2">
      <w:pPr>
        <w:spacing w:line="276" w:lineRule="auto"/>
        <w:rPr>
          <w:rFonts w:cstheme="minorHAnsi"/>
          <w:b/>
          <w:i/>
        </w:rPr>
      </w:pPr>
    </w:p>
    <w:p w14:paraId="55B73147" w14:textId="3FEBA824" w:rsidR="002E523A" w:rsidRDefault="002E523A" w:rsidP="00934BE2">
      <w:pPr>
        <w:spacing w:line="276" w:lineRule="auto"/>
        <w:rPr>
          <w:rFonts w:cstheme="minorHAnsi"/>
          <w:b/>
          <w:i/>
        </w:rPr>
      </w:pPr>
    </w:p>
    <w:p w14:paraId="4E9E3409" w14:textId="574006C3" w:rsidR="002E523A" w:rsidRDefault="002E523A" w:rsidP="00934BE2">
      <w:pPr>
        <w:spacing w:line="276" w:lineRule="auto"/>
        <w:rPr>
          <w:rFonts w:cstheme="minorHAnsi"/>
          <w:b/>
          <w:i/>
        </w:rPr>
      </w:pPr>
    </w:p>
    <w:p w14:paraId="4E505CC7" w14:textId="15285F8E" w:rsidR="002E523A" w:rsidRDefault="002E523A" w:rsidP="00934BE2">
      <w:pPr>
        <w:spacing w:line="276" w:lineRule="auto"/>
        <w:rPr>
          <w:rFonts w:cstheme="minorHAnsi"/>
          <w:b/>
          <w:i/>
        </w:rPr>
      </w:pPr>
    </w:p>
    <w:p w14:paraId="719536F1" w14:textId="4C216515" w:rsidR="002E523A" w:rsidRDefault="002E523A" w:rsidP="00934BE2">
      <w:pPr>
        <w:spacing w:line="276" w:lineRule="auto"/>
        <w:rPr>
          <w:rFonts w:cstheme="minorHAnsi"/>
          <w:b/>
          <w:i/>
        </w:rPr>
      </w:pPr>
    </w:p>
    <w:p w14:paraId="2DEA519A" w14:textId="196981C5" w:rsidR="00934BE2" w:rsidRPr="00F3549D" w:rsidRDefault="00934BE2" w:rsidP="00934BE2">
      <w:pPr>
        <w:spacing w:line="276" w:lineRule="auto"/>
        <w:rPr>
          <w:rFonts w:cstheme="minorHAnsi"/>
          <w:b/>
          <w:i/>
        </w:rPr>
      </w:pPr>
      <w:r w:rsidRPr="00F3549D">
        <w:rPr>
          <w:rFonts w:cstheme="minorHAnsi"/>
          <w:b/>
          <w:i/>
        </w:rPr>
        <w:t>Recommendations for the future:</w:t>
      </w:r>
    </w:p>
    <w:p w14:paraId="114956E4" w14:textId="29EDA3EF" w:rsidR="00934BE2" w:rsidRPr="00F3549D" w:rsidRDefault="00336ADE" w:rsidP="006F3ACE">
      <w:pPr>
        <w:pStyle w:val="ListParagraph"/>
        <w:numPr>
          <w:ilvl w:val="0"/>
          <w:numId w:val="29"/>
        </w:numPr>
        <w:spacing w:line="276" w:lineRule="auto"/>
        <w:rPr>
          <w:rFonts w:cstheme="minorHAnsi"/>
        </w:rPr>
      </w:pPr>
      <w:r w:rsidRPr="00F3549D">
        <w:rPr>
          <w:rFonts w:cstheme="minorHAnsi"/>
          <w:b/>
        </w:rPr>
        <w:t xml:space="preserve">Embed in ARC Practice. </w:t>
      </w:r>
      <w:r w:rsidR="00934BE2" w:rsidRPr="00F3549D">
        <w:rPr>
          <w:rFonts w:cstheme="minorHAnsi"/>
        </w:rPr>
        <w:t xml:space="preserve">ARC Thames Valley </w:t>
      </w:r>
      <w:r w:rsidRPr="00F3549D">
        <w:rPr>
          <w:rFonts w:cstheme="minorHAnsi"/>
        </w:rPr>
        <w:t xml:space="preserve">should embed the </w:t>
      </w:r>
      <w:r w:rsidR="00934BE2" w:rsidRPr="00F3549D">
        <w:rPr>
          <w:rFonts w:cstheme="minorHAnsi"/>
        </w:rPr>
        <w:t xml:space="preserve">PPI Monitoring to Learn process </w:t>
      </w:r>
      <w:r w:rsidRPr="00F3549D">
        <w:rPr>
          <w:rFonts w:cstheme="minorHAnsi"/>
        </w:rPr>
        <w:t>in their work. T</w:t>
      </w:r>
      <w:r w:rsidR="00934BE2" w:rsidRPr="00F3549D">
        <w:rPr>
          <w:rFonts w:cstheme="minorHAnsi"/>
        </w:rPr>
        <w:t xml:space="preserve">here </w:t>
      </w:r>
      <w:r w:rsidRPr="00F3549D">
        <w:rPr>
          <w:rFonts w:cstheme="minorHAnsi"/>
        </w:rPr>
        <w:t>should be</w:t>
      </w:r>
      <w:r w:rsidR="00934BE2" w:rsidRPr="00F3549D">
        <w:rPr>
          <w:rFonts w:cstheme="minorHAnsi"/>
        </w:rPr>
        <w:t xml:space="preserve"> a requirement for all ARC TV research projects to develop a PPI plan and to monitor it.</w:t>
      </w:r>
      <w:r w:rsidR="00B803D1" w:rsidRPr="00F3549D">
        <w:rPr>
          <w:rFonts w:cstheme="minorHAnsi"/>
        </w:rPr>
        <w:t xml:space="preserve"> They should monitor and adapt the resource as needed.</w:t>
      </w:r>
    </w:p>
    <w:p w14:paraId="4597296B" w14:textId="63816925" w:rsidR="00934BE2" w:rsidRPr="00F3549D" w:rsidRDefault="00336ADE" w:rsidP="006F3ACE">
      <w:pPr>
        <w:pStyle w:val="ListParagraph"/>
        <w:numPr>
          <w:ilvl w:val="0"/>
          <w:numId w:val="29"/>
        </w:numPr>
        <w:rPr>
          <w:rFonts w:cstheme="minorHAnsi"/>
        </w:rPr>
      </w:pPr>
      <w:r w:rsidRPr="00F3549D">
        <w:rPr>
          <w:rFonts w:cstheme="minorHAnsi"/>
          <w:b/>
        </w:rPr>
        <w:t>PPI Knowledge Mobilisation.</w:t>
      </w:r>
      <w:r w:rsidRPr="00F3549D">
        <w:rPr>
          <w:rFonts w:cstheme="minorHAnsi"/>
        </w:rPr>
        <w:t xml:space="preserve"> Use the outputs from the PPI M</w:t>
      </w:r>
      <w:r w:rsidR="00934BE2" w:rsidRPr="00F3549D">
        <w:rPr>
          <w:rFonts w:cstheme="minorHAnsi"/>
        </w:rPr>
        <w:t xml:space="preserve">onitoring </w:t>
      </w:r>
      <w:r w:rsidRPr="00F3549D">
        <w:rPr>
          <w:rFonts w:cstheme="minorHAnsi"/>
        </w:rPr>
        <w:t xml:space="preserve">to Learn </w:t>
      </w:r>
      <w:r w:rsidR="00934BE2" w:rsidRPr="00F3549D">
        <w:rPr>
          <w:rFonts w:cstheme="minorHAnsi"/>
        </w:rPr>
        <w:t xml:space="preserve">process to identify opportunities to share good practice and build knowledge. This applies to both public contributors and academics. </w:t>
      </w:r>
      <w:r w:rsidR="00B97569" w:rsidRPr="00F3549D">
        <w:rPr>
          <w:rFonts w:cstheme="minorHAnsi"/>
        </w:rPr>
        <w:t>They</w:t>
      </w:r>
      <w:r w:rsidR="00934BE2" w:rsidRPr="00F3549D">
        <w:rPr>
          <w:rFonts w:cstheme="minorHAnsi"/>
        </w:rPr>
        <w:t xml:space="preserve"> can also be used to identify where central support could further enhance PPI capacity building (</w:t>
      </w:r>
      <w:r w:rsidR="00EE11CE">
        <w:rPr>
          <w:rFonts w:cstheme="minorHAnsi"/>
        </w:rPr>
        <w:t>e.g.</w:t>
      </w:r>
      <w:r w:rsidR="00934BE2" w:rsidRPr="00F3549D">
        <w:rPr>
          <w:rFonts w:cstheme="minorHAnsi"/>
        </w:rPr>
        <w:t xml:space="preserve"> where central infrastructure could support PPI activity more effectively and where central learning opportunities can support capacity building). </w:t>
      </w:r>
    </w:p>
    <w:p w14:paraId="551CA711" w14:textId="572321B7" w:rsidR="002E523A" w:rsidRPr="002E523A" w:rsidRDefault="000F574F" w:rsidP="004561AF">
      <w:pPr>
        <w:pStyle w:val="ListParagraph"/>
        <w:numPr>
          <w:ilvl w:val="0"/>
          <w:numId w:val="29"/>
        </w:numPr>
        <w:rPr>
          <w:b/>
          <w:bCs/>
          <w:sz w:val="28"/>
          <w:u w:val="single"/>
        </w:rPr>
      </w:pPr>
      <w:r w:rsidRPr="002E523A">
        <w:rPr>
          <w:rFonts w:cstheme="minorHAnsi"/>
          <w:b/>
        </w:rPr>
        <w:t>(Inter)</w:t>
      </w:r>
      <w:r w:rsidR="00B97569" w:rsidRPr="002E523A">
        <w:rPr>
          <w:rFonts w:cstheme="minorHAnsi"/>
          <w:b/>
        </w:rPr>
        <w:t xml:space="preserve">National PPI Agenda. </w:t>
      </w:r>
      <w:r w:rsidR="00B97569" w:rsidRPr="002E523A">
        <w:rPr>
          <w:rFonts w:cstheme="minorHAnsi"/>
        </w:rPr>
        <w:t>Explore</w:t>
      </w:r>
      <w:r w:rsidR="00934BE2" w:rsidRPr="002E523A">
        <w:rPr>
          <w:rFonts w:cstheme="minorHAnsi"/>
        </w:rPr>
        <w:t xml:space="preserve"> how </w:t>
      </w:r>
      <w:r w:rsidR="00B97569" w:rsidRPr="002E523A">
        <w:rPr>
          <w:rFonts w:cstheme="minorHAnsi"/>
        </w:rPr>
        <w:t>to</w:t>
      </w:r>
      <w:r w:rsidR="00934BE2" w:rsidRPr="002E523A">
        <w:rPr>
          <w:rFonts w:cstheme="minorHAnsi"/>
        </w:rPr>
        <w:t xml:space="preserve"> </w:t>
      </w:r>
      <w:r w:rsidR="007669F6" w:rsidRPr="002E523A">
        <w:rPr>
          <w:rFonts w:cstheme="minorHAnsi"/>
        </w:rPr>
        <w:t>better</w:t>
      </w:r>
      <w:r w:rsidR="00934BE2" w:rsidRPr="002E523A">
        <w:rPr>
          <w:rFonts w:cstheme="minorHAnsi"/>
        </w:rPr>
        <w:t xml:space="preserve"> embed the UK Standards for Public Involvement and the NIHR PPI Strategic Commitments into the process.</w:t>
      </w:r>
      <w:r w:rsidRPr="002E523A">
        <w:rPr>
          <w:rFonts w:cstheme="minorHAnsi"/>
        </w:rPr>
        <w:t xml:space="preserve">  There is also the potential to have impact internationally through feedback to and connections with Patient Focused Medicines Development (PFMD) whose Monitoring to Learn Tools model we have used to create PPI Monitoring to Learn</w:t>
      </w:r>
      <w:r>
        <w:rPr>
          <w:rFonts w:cstheme="minorHAnsi"/>
        </w:rPr>
        <w:t>.</w:t>
      </w:r>
      <w:r w:rsidR="002E523A" w:rsidRPr="002E523A">
        <w:rPr>
          <w:b/>
          <w:bCs/>
          <w:sz w:val="28"/>
          <w:u w:val="single"/>
        </w:rPr>
        <w:br w:type="page"/>
      </w:r>
    </w:p>
    <w:p w14:paraId="7D118FC6" w14:textId="6FD4E330" w:rsidR="00FB39B3" w:rsidRPr="00380BB0" w:rsidRDefault="00372DC8">
      <w:pPr>
        <w:rPr>
          <w:b/>
          <w:bCs/>
          <w:sz w:val="28"/>
          <w:u w:val="single"/>
        </w:rPr>
      </w:pPr>
      <w:r w:rsidRPr="00380BB0">
        <w:rPr>
          <w:b/>
          <w:bCs/>
          <w:sz w:val="28"/>
          <w:u w:val="single"/>
        </w:rPr>
        <w:lastRenderedPageBreak/>
        <w:t xml:space="preserve">Section </w:t>
      </w:r>
      <w:r w:rsidR="0083164A" w:rsidRPr="00380BB0">
        <w:rPr>
          <w:b/>
          <w:bCs/>
          <w:sz w:val="28"/>
          <w:u w:val="single"/>
        </w:rPr>
        <w:t>4</w:t>
      </w:r>
      <w:r w:rsidRPr="00380BB0">
        <w:rPr>
          <w:b/>
          <w:bCs/>
          <w:sz w:val="28"/>
          <w:u w:val="single"/>
        </w:rPr>
        <w:t xml:space="preserve">: </w:t>
      </w:r>
      <w:r w:rsidR="005B60FF" w:rsidRPr="00380BB0">
        <w:rPr>
          <w:b/>
          <w:bCs/>
          <w:sz w:val="28"/>
          <w:u w:val="single"/>
        </w:rPr>
        <w:t>Appendices</w:t>
      </w:r>
    </w:p>
    <w:tbl>
      <w:tblPr>
        <w:tblStyle w:val="TableGrid"/>
        <w:tblW w:w="0" w:type="auto"/>
        <w:tblLook w:val="04A0" w:firstRow="1" w:lastRow="0" w:firstColumn="1" w:lastColumn="0" w:noHBand="0" w:noVBand="1"/>
      </w:tblPr>
      <w:tblGrid>
        <w:gridCol w:w="988"/>
        <w:gridCol w:w="6378"/>
        <w:gridCol w:w="1650"/>
      </w:tblGrid>
      <w:tr w:rsidR="00E50C12" w14:paraId="5F29BC60" w14:textId="77777777" w:rsidTr="004561AF">
        <w:tc>
          <w:tcPr>
            <w:tcW w:w="988" w:type="dxa"/>
            <w:tcMar>
              <w:top w:w="113" w:type="dxa"/>
              <w:bottom w:w="113" w:type="dxa"/>
            </w:tcMar>
          </w:tcPr>
          <w:p w14:paraId="39ABF20E"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I</w:t>
            </w:r>
          </w:p>
        </w:tc>
        <w:tc>
          <w:tcPr>
            <w:tcW w:w="6378" w:type="dxa"/>
            <w:tcMar>
              <w:top w:w="113" w:type="dxa"/>
              <w:bottom w:w="113" w:type="dxa"/>
            </w:tcMar>
          </w:tcPr>
          <w:p w14:paraId="6DE21107" w14:textId="5A2DE6F5" w:rsidR="00E50C12" w:rsidRPr="00E50C12" w:rsidRDefault="00E50C12" w:rsidP="004561AF">
            <w:pPr>
              <w:spacing w:line="276" w:lineRule="auto"/>
              <w:rPr>
                <w:rFonts w:cstheme="minorHAnsi"/>
                <w:b/>
                <w:sz w:val="24"/>
                <w:szCs w:val="24"/>
              </w:rPr>
            </w:pPr>
            <w:r w:rsidRPr="00E50C12">
              <w:rPr>
                <w:b/>
                <w:bCs/>
                <w:sz w:val="24"/>
              </w:rPr>
              <w:t>Monitoring to Learn process and guidance</w:t>
            </w:r>
          </w:p>
        </w:tc>
        <w:tc>
          <w:tcPr>
            <w:tcW w:w="1650" w:type="dxa"/>
            <w:tcMar>
              <w:top w:w="113" w:type="dxa"/>
              <w:bottom w:w="113" w:type="dxa"/>
            </w:tcMar>
          </w:tcPr>
          <w:p w14:paraId="14B42CDC" w14:textId="2BB56817" w:rsidR="00E50C12" w:rsidRDefault="00E50C12" w:rsidP="004561AF">
            <w:pPr>
              <w:spacing w:line="276" w:lineRule="auto"/>
              <w:rPr>
                <w:rFonts w:cstheme="minorHAnsi"/>
                <w:b/>
                <w:sz w:val="24"/>
                <w:szCs w:val="24"/>
                <w:u w:val="single"/>
              </w:rPr>
            </w:pPr>
            <w:r w:rsidRPr="006035D2">
              <w:rPr>
                <w:bCs/>
                <w:sz w:val="24"/>
              </w:rPr>
              <w:t>page 17-19</w:t>
            </w:r>
          </w:p>
        </w:tc>
      </w:tr>
      <w:tr w:rsidR="00E50C12" w14:paraId="6B08043C" w14:textId="77777777" w:rsidTr="004561AF">
        <w:tc>
          <w:tcPr>
            <w:tcW w:w="988" w:type="dxa"/>
            <w:tcMar>
              <w:top w:w="113" w:type="dxa"/>
              <w:bottom w:w="113" w:type="dxa"/>
            </w:tcMar>
          </w:tcPr>
          <w:p w14:paraId="5F2CA184"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II</w:t>
            </w:r>
          </w:p>
        </w:tc>
        <w:tc>
          <w:tcPr>
            <w:tcW w:w="6378" w:type="dxa"/>
            <w:tcMar>
              <w:top w:w="113" w:type="dxa"/>
              <w:bottom w:w="113" w:type="dxa"/>
            </w:tcMar>
          </w:tcPr>
          <w:p w14:paraId="194EE95F" w14:textId="35BA5BD3" w:rsidR="00E50C12" w:rsidRPr="00E50C12" w:rsidRDefault="00E50C12" w:rsidP="004561AF">
            <w:pPr>
              <w:spacing w:line="276" w:lineRule="auto"/>
              <w:rPr>
                <w:rFonts w:cstheme="minorHAnsi"/>
                <w:b/>
                <w:sz w:val="24"/>
                <w:szCs w:val="24"/>
              </w:rPr>
            </w:pPr>
            <w:r w:rsidRPr="00E50C12">
              <w:rPr>
                <w:b/>
                <w:bCs/>
                <w:sz w:val="24"/>
              </w:rPr>
              <w:t>PPI Monitoring to Learn planning and monitoring form</w:t>
            </w:r>
          </w:p>
        </w:tc>
        <w:tc>
          <w:tcPr>
            <w:tcW w:w="1650" w:type="dxa"/>
            <w:tcMar>
              <w:top w:w="113" w:type="dxa"/>
              <w:bottom w:w="113" w:type="dxa"/>
            </w:tcMar>
          </w:tcPr>
          <w:p w14:paraId="035B924B" w14:textId="3143C73D" w:rsidR="00E50C12" w:rsidRDefault="00E50C12" w:rsidP="004561AF">
            <w:pPr>
              <w:spacing w:line="276" w:lineRule="auto"/>
              <w:rPr>
                <w:rFonts w:cstheme="minorHAnsi"/>
                <w:b/>
                <w:sz w:val="24"/>
                <w:szCs w:val="24"/>
                <w:u w:val="single"/>
              </w:rPr>
            </w:pPr>
            <w:r w:rsidRPr="006035D2">
              <w:rPr>
                <w:bCs/>
                <w:sz w:val="24"/>
              </w:rPr>
              <w:t>page 20-26</w:t>
            </w:r>
          </w:p>
        </w:tc>
      </w:tr>
      <w:tr w:rsidR="00E50C12" w14:paraId="20A46F99" w14:textId="77777777" w:rsidTr="004561AF">
        <w:tc>
          <w:tcPr>
            <w:tcW w:w="988" w:type="dxa"/>
            <w:tcMar>
              <w:top w:w="113" w:type="dxa"/>
              <w:bottom w:w="113" w:type="dxa"/>
            </w:tcMar>
          </w:tcPr>
          <w:p w14:paraId="2D976C75"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III</w:t>
            </w:r>
          </w:p>
        </w:tc>
        <w:tc>
          <w:tcPr>
            <w:tcW w:w="6378" w:type="dxa"/>
            <w:tcMar>
              <w:top w:w="113" w:type="dxa"/>
              <w:bottom w:w="113" w:type="dxa"/>
            </w:tcMar>
          </w:tcPr>
          <w:p w14:paraId="1E8F52D6" w14:textId="42951CCB" w:rsidR="00E50C12" w:rsidRPr="00E50C12" w:rsidRDefault="00E50C12" w:rsidP="004561AF">
            <w:pPr>
              <w:spacing w:line="276" w:lineRule="auto"/>
              <w:rPr>
                <w:rFonts w:cstheme="minorHAnsi"/>
                <w:b/>
                <w:sz w:val="24"/>
                <w:szCs w:val="24"/>
              </w:rPr>
            </w:pPr>
            <w:r w:rsidRPr="00E50C12">
              <w:rPr>
                <w:b/>
                <w:bCs/>
                <w:sz w:val="24"/>
              </w:rPr>
              <w:t>PPI Monitoring to Learn PPI impact and evaluation guidance</w:t>
            </w:r>
          </w:p>
        </w:tc>
        <w:tc>
          <w:tcPr>
            <w:tcW w:w="1650" w:type="dxa"/>
            <w:tcMar>
              <w:top w:w="113" w:type="dxa"/>
              <w:bottom w:w="113" w:type="dxa"/>
            </w:tcMar>
          </w:tcPr>
          <w:p w14:paraId="7B69B07C" w14:textId="1BCAD118" w:rsidR="00E50C12" w:rsidRDefault="00E50C12" w:rsidP="004561AF">
            <w:pPr>
              <w:spacing w:line="276" w:lineRule="auto"/>
              <w:rPr>
                <w:rFonts w:cstheme="minorHAnsi"/>
                <w:b/>
                <w:sz w:val="24"/>
                <w:szCs w:val="24"/>
                <w:u w:val="single"/>
              </w:rPr>
            </w:pPr>
            <w:r>
              <w:rPr>
                <w:bCs/>
                <w:sz w:val="24"/>
              </w:rPr>
              <w:t>page 27-36</w:t>
            </w:r>
          </w:p>
        </w:tc>
      </w:tr>
      <w:tr w:rsidR="00E50C12" w14:paraId="0AD67809" w14:textId="77777777" w:rsidTr="004561AF">
        <w:tc>
          <w:tcPr>
            <w:tcW w:w="988" w:type="dxa"/>
            <w:tcMar>
              <w:top w:w="113" w:type="dxa"/>
              <w:bottom w:w="113" w:type="dxa"/>
            </w:tcMar>
          </w:tcPr>
          <w:p w14:paraId="5F59FF72"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IV</w:t>
            </w:r>
          </w:p>
        </w:tc>
        <w:tc>
          <w:tcPr>
            <w:tcW w:w="6378" w:type="dxa"/>
            <w:tcMar>
              <w:top w:w="113" w:type="dxa"/>
              <w:bottom w:w="113" w:type="dxa"/>
            </w:tcMar>
          </w:tcPr>
          <w:p w14:paraId="78A41F07" w14:textId="5D24E505" w:rsidR="00E50C12" w:rsidRPr="00E50C12" w:rsidRDefault="00E50C12" w:rsidP="004561AF">
            <w:pPr>
              <w:spacing w:line="276" w:lineRule="auto"/>
              <w:rPr>
                <w:rFonts w:cstheme="minorHAnsi"/>
                <w:b/>
                <w:sz w:val="24"/>
                <w:szCs w:val="24"/>
              </w:rPr>
            </w:pPr>
            <w:r w:rsidRPr="00974DA8">
              <w:rPr>
                <w:b/>
                <w:bCs/>
                <w:sz w:val="24"/>
              </w:rPr>
              <w:t>PPI Monitoring to Learn review summaries</w:t>
            </w:r>
          </w:p>
        </w:tc>
        <w:tc>
          <w:tcPr>
            <w:tcW w:w="1650" w:type="dxa"/>
            <w:tcMar>
              <w:top w:w="113" w:type="dxa"/>
              <w:bottom w:w="113" w:type="dxa"/>
            </w:tcMar>
          </w:tcPr>
          <w:p w14:paraId="4B4756B7" w14:textId="2E4EAC98" w:rsidR="00E50C12" w:rsidRDefault="004561AF" w:rsidP="004561AF">
            <w:pPr>
              <w:spacing w:line="276" w:lineRule="auto"/>
              <w:rPr>
                <w:rFonts w:cstheme="minorHAnsi"/>
                <w:b/>
                <w:sz w:val="24"/>
                <w:szCs w:val="24"/>
                <w:u w:val="single"/>
              </w:rPr>
            </w:pPr>
            <w:r w:rsidRPr="00974DA8">
              <w:rPr>
                <w:bCs/>
                <w:sz w:val="24"/>
              </w:rPr>
              <w:t>page 37 -55</w:t>
            </w:r>
          </w:p>
        </w:tc>
      </w:tr>
      <w:tr w:rsidR="00E50C12" w:rsidRPr="00E50C12" w14:paraId="6CE95B20" w14:textId="77777777" w:rsidTr="004561AF">
        <w:tc>
          <w:tcPr>
            <w:tcW w:w="988" w:type="dxa"/>
            <w:tcMar>
              <w:top w:w="113" w:type="dxa"/>
              <w:bottom w:w="113" w:type="dxa"/>
            </w:tcMar>
          </w:tcPr>
          <w:p w14:paraId="60C7A4AB"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V</w:t>
            </w:r>
          </w:p>
        </w:tc>
        <w:tc>
          <w:tcPr>
            <w:tcW w:w="6378" w:type="dxa"/>
            <w:tcMar>
              <w:top w:w="113" w:type="dxa"/>
              <w:bottom w:w="113" w:type="dxa"/>
            </w:tcMar>
          </w:tcPr>
          <w:p w14:paraId="66052530" w14:textId="700E5D75" w:rsidR="00E50C12" w:rsidRPr="00E50C12" w:rsidRDefault="00E50C12" w:rsidP="004561AF">
            <w:pPr>
              <w:spacing w:line="276" w:lineRule="auto"/>
              <w:rPr>
                <w:rFonts w:cstheme="minorHAnsi"/>
                <w:b/>
                <w:sz w:val="24"/>
                <w:szCs w:val="24"/>
              </w:rPr>
            </w:pPr>
            <w:r w:rsidRPr="00E50C12">
              <w:rPr>
                <w:b/>
                <w:bCs/>
                <w:sz w:val="24"/>
              </w:rPr>
              <w:t>UK Standards for Public Involvement</w:t>
            </w:r>
          </w:p>
        </w:tc>
        <w:tc>
          <w:tcPr>
            <w:tcW w:w="1650" w:type="dxa"/>
            <w:tcMar>
              <w:top w:w="113" w:type="dxa"/>
              <w:bottom w:w="113" w:type="dxa"/>
            </w:tcMar>
          </w:tcPr>
          <w:p w14:paraId="6E707FF2" w14:textId="3DFEF000" w:rsidR="00E50C12" w:rsidRPr="00974DA8" w:rsidRDefault="004561AF" w:rsidP="004561AF">
            <w:pPr>
              <w:spacing w:line="276" w:lineRule="auto"/>
              <w:rPr>
                <w:rFonts w:cstheme="minorHAnsi"/>
                <w:b/>
                <w:sz w:val="24"/>
                <w:szCs w:val="24"/>
                <w:u w:val="single"/>
              </w:rPr>
            </w:pPr>
            <w:r w:rsidRPr="00974DA8">
              <w:rPr>
                <w:bCs/>
                <w:sz w:val="24"/>
              </w:rPr>
              <w:t>P</w:t>
            </w:r>
            <w:r w:rsidR="00E50C12" w:rsidRPr="00974DA8">
              <w:rPr>
                <w:bCs/>
                <w:sz w:val="24"/>
              </w:rPr>
              <w:t>age</w:t>
            </w:r>
            <w:r w:rsidRPr="00974DA8">
              <w:rPr>
                <w:bCs/>
                <w:sz w:val="24"/>
              </w:rPr>
              <w:t xml:space="preserve"> 56</w:t>
            </w:r>
          </w:p>
        </w:tc>
      </w:tr>
      <w:tr w:rsidR="00E50C12" w:rsidRPr="00974DA8" w14:paraId="032AAF40" w14:textId="77777777" w:rsidTr="004561AF">
        <w:tc>
          <w:tcPr>
            <w:tcW w:w="988" w:type="dxa"/>
            <w:tcMar>
              <w:top w:w="113" w:type="dxa"/>
              <w:bottom w:w="113" w:type="dxa"/>
            </w:tcMar>
          </w:tcPr>
          <w:p w14:paraId="4F59D056" w14:textId="77777777" w:rsidR="00E50C12" w:rsidRPr="0069194E" w:rsidRDefault="00E50C12" w:rsidP="004561AF">
            <w:pPr>
              <w:spacing w:line="276" w:lineRule="auto"/>
              <w:rPr>
                <w:rFonts w:cstheme="minorHAnsi"/>
                <w:b/>
                <w:sz w:val="24"/>
                <w:szCs w:val="24"/>
              </w:rPr>
            </w:pPr>
            <w:r w:rsidRPr="0069194E">
              <w:rPr>
                <w:rFonts w:cstheme="minorHAnsi"/>
                <w:b/>
                <w:sz w:val="24"/>
                <w:szCs w:val="24"/>
              </w:rPr>
              <w:t>VI</w:t>
            </w:r>
          </w:p>
        </w:tc>
        <w:tc>
          <w:tcPr>
            <w:tcW w:w="6378" w:type="dxa"/>
            <w:tcMar>
              <w:top w:w="113" w:type="dxa"/>
              <w:bottom w:w="113" w:type="dxa"/>
            </w:tcMar>
          </w:tcPr>
          <w:p w14:paraId="439A5ADE" w14:textId="6457BD20" w:rsidR="00E50C12" w:rsidRPr="00E50C12" w:rsidRDefault="00E50C12" w:rsidP="004561AF">
            <w:pPr>
              <w:spacing w:line="276" w:lineRule="auto"/>
              <w:rPr>
                <w:rFonts w:cstheme="minorHAnsi"/>
                <w:b/>
                <w:sz w:val="24"/>
                <w:szCs w:val="24"/>
              </w:rPr>
            </w:pPr>
            <w:r w:rsidRPr="00E50C12">
              <w:rPr>
                <w:b/>
                <w:bCs/>
                <w:sz w:val="24"/>
              </w:rPr>
              <w:t>NIHR PPI Strategic Commitments</w:t>
            </w:r>
          </w:p>
        </w:tc>
        <w:tc>
          <w:tcPr>
            <w:tcW w:w="1650" w:type="dxa"/>
            <w:tcMar>
              <w:top w:w="113" w:type="dxa"/>
              <w:bottom w:w="113" w:type="dxa"/>
            </w:tcMar>
          </w:tcPr>
          <w:p w14:paraId="139CD882" w14:textId="57D04620" w:rsidR="00E50C12" w:rsidRPr="00974DA8" w:rsidRDefault="004561AF" w:rsidP="004561AF">
            <w:pPr>
              <w:spacing w:line="276" w:lineRule="auto"/>
              <w:rPr>
                <w:rFonts w:cstheme="minorHAnsi"/>
                <w:b/>
                <w:sz w:val="24"/>
                <w:szCs w:val="24"/>
                <w:u w:val="single"/>
              </w:rPr>
            </w:pPr>
            <w:r w:rsidRPr="00974DA8">
              <w:rPr>
                <w:bCs/>
                <w:sz w:val="24"/>
              </w:rPr>
              <w:t>Page57-58</w:t>
            </w:r>
          </w:p>
        </w:tc>
      </w:tr>
    </w:tbl>
    <w:p w14:paraId="1FACB7FB" w14:textId="77777777" w:rsidR="00E50C12" w:rsidRDefault="00E50C12" w:rsidP="009D7ACD">
      <w:pPr>
        <w:rPr>
          <w:bCs/>
          <w:sz w:val="24"/>
        </w:rPr>
      </w:pPr>
    </w:p>
    <w:p w14:paraId="6E402A14" w14:textId="774CC7D3" w:rsidR="009D7ACD" w:rsidRPr="00E50C12" w:rsidRDefault="009D7ACD">
      <w:pPr>
        <w:rPr>
          <w:bCs/>
          <w:sz w:val="24"/>
        </w:rPr>
      </w:pPr>
      <w:r w:rsidRPr="00380BB0">
        <w:br w:type="page"/>
      </w:r>
    </w:p>
    <w:p w14:paraId="6C74D90D" w14:textId="3137E1FC" w:rsidR="00BD359C" w:rsidRPr="00380BB0" w:rsidRDefault="009D7ACD" w:rsidP="009D7ACD">
      <w:pPr>
        <w:rPr>
          <w:b/>
          <w:bCs/>
        </w:rPr>
      </w:pPr>
      <w:r w:rsidRPr="00380BB0">
        <w:rPr>
          <w:b/>
          <w:bCs/>
        </w:rPr>
        <w:lastRenderedPageBreak/>
        <w:t>Appendix I: PPI Monitoring to Learn process and guidance</w:t>
      </w:r>
    </w:p>
    <w:tbl>
      <w:tblPr>
        <w:tblStyle w:val="TableGrid"/>
        <w:tblW w:w="0" w:type="auto"/>
        <w:tblLook w:val="04A0" w:firstRow="1" w:lastRow="0" w:firstColumn="1" w:lastColumn="0" w:noHBand="0" w:noVBand="1"/>
      </w:tblPr>
      <w:tblGrid>
        <w:gridCol w:w="9016"/>
      </w:tblGrid>
      <w:tr w:rsidR="009D7ACD" w:rsidRPr="00380BB0" w14:paraId="6C397F0B" w14:textId="77777777" w:rsidTr="009D7ACD">
        <w:tc>
          <w:tcPr>
            <w:tcW w:w="9016" w:type="dxa"/>
            <w:tcMar>
              <w:top w:w="113" w:type="dxa"/>
              <w:bottom w:w="113" w:type="dxa"/>
            </w:tcMar>
          </w:tcPr>
          <w:p w14:paraId="3C838EB0" w14:textId="77777777" w:rsidR="009D7ACD" w:rsidRPr="00380BB0" w:rsidRDefault="009D7ACD" w:rsidP="009D7ACD">
            <w:pPr>
              <w:rPr>
                <w:rFonts w:cstheme="minorHAnsi"/>
                <w:i/>
                <w:iCs/>
              </w:rPr>
            </w:pPr>
            <w:r w:rsidRPr="00380BB0">
              <w:rPr>
                <w:rFonts w:cstheme="minorHAnsi"/>
                <w:b/>
                <w:i/>
                <w:iCs/>
                <w:u w:val="single"/>
              </w:rPr>
              <w:t>Please note:</w:t>
            </w:r>
            <w:r w:rsidRPr="00380BB0">
              <w:rPr>
                <w:rFonts w:cstheme="minorHAnsi"/>
                <w:i/>
                <w:iCs/>
              </w:rPr>
              <w:t xml:space="preserve"> </w:t>
            </w:r>
          </w:p>
          <w:p w14:paraId="1E05CE21" w14:textId="418BA00C" w:rsidR="009D7ACD" w:rsidRPr="00380BB0" w:rsidRDefault="009D7ACD" w:rsidP="009D7ACD">
            <w:pPr>
              <w:pStyle w:val="ListParagraph"/>
              <w:numPr>
                <w:ilvl w:val="0"/>
                <w:numId w:val="34"/>
              </w:numPr>
              <w:rPr>
                <w:rFonts w:cstheme="minorHAnsi"/>
                <w:b/>
                <w:i/>
                <w:iCs/>
              </w:rPr>
            </w:pPr>
            <w:r w:rsidRPr="00380BB0">
              <w:rPr>
                <w:rFonts w:cstheme="minorHAnsi"/>
                <w:b/>
                <w:i/>
                <w:iCs/>
              </w:rPr>
              <w:t>This document currently uses the term “PPI Champion” to refer to public</w:t>
            </w:r>
            <w:r w:rsidR="00C724EE">
              <w:rPr>
                <w:rFonts w:cstheme="minorHAnsi"/>
                <w:b/>
                <w:i/>
                <w:iCs/>
              </w:rPr>
              <w:t xml:space="preserve"> contributors linked to T</w:t>
            </w:r>
            <w:r w:rsidR="00BD359C">
              <w:rPr>
                <w:rFonts w:cstheme="minorHAnsi"/>
                <w:b/>
                <w:i/>
                <w:iCs/>
              </w:rPr>
              <w:t>hemes.</w:t>
            </w:r>
          </w:p>
          <w:p w14:paraId="5FC199CF" w14:textId="0DC14A54" w:rsidR="009D7ACD" w:rsidRPr="00380BB0" w:rsidRDefault="009D7ACD" w:rsidP="009D7ACD">
            <w:pPr>
              <w:pStyle w:val="ListParagraph"/>
              <w:numPr>
                <w:ilvl w:val="0"/>
                <w:numId w:val="34"/>
              </w:numPr>
              <w:rPr>
                <w:rFonts w:cstheme="minorHAnsi"/>
                <w:b/>
                <w:i/>
                <w:iCs/>
              </w:rPr>
            </w:pPr>
            <w:r w:rsidRPr="00380BB0">
              <w:rPr>
                <w:rFonts w:cstheme="minorHAnsi"/>
                <w:b/>
                <w:i/>
                <w:iCs/>
              </w:rPr>
              <w:t>The document is also written b</w:t>
            </w:r>
            <w:r w:rsidR="00BD359C">
              <w:rPr>
                <w:rFonts w:cstheme="minorHAnsi"/>
                <w:b/>
                <w:i/>
                <w:iCs/>
              </w:rPr>
              <w:t>ased on the ARC OxTV structure.</w:t>
            </w:r>
          </w:p>
          <w:p w14:paraId="21368187" w14:textId="77777777" w:rsidR="009D7ACD" w:rsidRPr="00380BB0" w:rsidRDefault="009D7ACD" w:rsidP="009D7ACD">
            <w:pPr>
              <w:pStyle w:val="ListParagraph"/>
              <w:numPr>
                <w:ilvl w:val="0"/>
                <w:numId w:val="34"/>
              </w:numPr>
              <w:rPr>
                <w:rFonts w:cstheme="minorHAnsi"/>
                <w:b/>
                <w:i/>
                <w:iCs/>
              </w:rPr>
            </w:pPr>
            <w:r w:rsidRPr="00380BB0">
              <w:rPr>
                <w:rFonts w:cstheme="minorHAnsi"/>
                <w:b/>
                <w:i/>
                <w:iCs/>
              </w:rPr>
              <w:t>Terminology will need to be amended for ARC TV and other PPI infrastructure.</w:t>
            </w:r>
          </w:p>
          <w:p w14:paraId="4313DE07" w14:textId="77777777" w:rsidR="009D7ACD" w:rsidRPr="00380BB0" w:rsidRDefault="009D7ACD" w:rsidP="009D7ACD">
            <w:pPr>
              <w:pStyle w:val="ListParagraph"/>
              <w:numPr>
                <w:ilvl w:val="0"/>
                <w:numId w:val="34"/>
              </w:numPr>
              <w:rPr>
                <w:rFonts w:cstheme="minorHAnsi"/>
                <w:i/>
              </w:rPr>
            </w:pPr>
            <w:r w:rsidRPr="00380BB0">
              <w:rPr>
                <w:rFonts w:cstheme="minorHAnsi"/>
                <w:b/>
                <w:i/>
              </w:rPr>
              <w:t>This document is primarily written for ARC OxTV and therefore suggests a way of doing PPI Monitoring to Learn. It is not intended to be directive or prescriptive and should be adapted for the context in which it is being implemented.</w:t>
            </w:r>
          </w:p>
        </w:tc>
      </w:tr>
    </w:tbl>
    <w:p w14:paraId="74CBB44A" w14:textId="77777777" w:rsidR="009D7ACD" w:rsidRPr="00380BB0" w:rsidRDefault="009D7ACD" w:rsidP="009D7ACD">
      <w:pPr>
        <w:spacing w:line="240" w:lineRule="auto"/>
        <w:rPr>
          <w:rFonts w:cstheme="minorHAnsi"/>
          <w:b/>
          <w:bCs/>
        </w:rPr>
      </w:pPr>
    </w:p>
    <w:p w14:paraId="45D07F48" w14:textId="77777777" w:rsidR="009D7ACD" w:rsidRPr="00380BB0" w:rsidRDefault="009D7ACD" w:rsidP="009D7ACD">
      <w:pPr>
        <w:spacing w:line="240" w:lineRule="auto"/>
        <w:rPr>
          <w:rFonts w:cstheme="minorHAnsi"/>
          <w:b/>
          <w:bCs/>
          <w:u w:val="single"/>
        </w:rPr>
      </w:pPr>
      <w:r w:rsidRPr="00380BB0">
        <w:rPr>
          <w:rFonts w:cstheme="minorHAnsi"/>
          <w:b/>
          <w:bCs/>
          <w:u w:val="single"/>
        </w:rPr>
        <w:t>Aims</w:t>
      </w:r>
    </w:p>
    <w:p w14:paraId="6AAFC57F" w14:textId="77777777" w:rsidR="009D7ACD" w:rsidRPr="00380BB0" w:rsidRDefault="009D7ACD" w:rsidP="009D7ACD">
      <w:pPr>
        <w:spacing w:line="240" w:lineRule="auto"/>
        <w:rPr>
          <w:rFonts w:cstheme="minorHAnsi"/>
        </w:rPr>
      </w:pPr>
      <w:r w:rsidRPr="00380BB0">
        <w:rPr>
          <w:rFonts w:cstheme="minorHAnsi"/>
        </w:rPr>
        <w:t>The PPI Monitoring to Learn approach is intended to:</w:t>
      </w:r>
    </w:p>
    <w:p w14:paraId="743878E4" w14:textId="77777777" w:rsidR="009D7ACD" w:rsidRPr="00380BB0" w:rsidRDefault="009D7ACD" w:rsidP="009D7ACD">
      <w:pPr>
        <w:numPr>
          <w:ilvl w:val="0"/>
          <w:numId w:val="7"/>
        </w:numPr>
        <w:spacing w:line="240" w:lineRule="auto"/>
        <w:rPr>
          <w:rFonts w:cstheme="minorHAnsi"/>
        </w:rPr>
      </w:pPr>
      <w:r w:rsidRPr="00380BB0">
        <w:rPr>
          <w:rFonts w:cstheme="minorHAnsi"/>
        </w:rPr>
        <w:t>Encourage planned and meaningful PPI involvement across all ARC-funded (or closely ARC-connected) research.</w:t>
      </w:r>
    </w:p>
    <w:p w14:paraId="3582C847" w14:textId="77777777" w:rsidR="009D7ACD" w:rsidRPr="00380BB0" w:rsidRDefault="009D7ACD" w:rsidP="009D7ACD">
      <w:pPr>
        <w:numPr>
          <w:ilvl w:val="0"/>
          <w:numId w:val="7"/>
        </w:numPr>
        <w:spacing w:line="240" w:lineRule="auto"/>
        <w:rPr>
          <w:rFonts w:cstheme="minorHAnsi"/>
        </w:rPr>
      </w:pPr>
      <w:r w:rsidRPr="00380BB0">
        <w:rPr>
          <w:rFonts w:cstheme="minorHAnsi"/>
        </w:rPr>
        <w:t>Develop a clearer understanding of the PPI activity taking place within ARC research, including challenges, adaptations, and emerging learning.</w:t>
      </w:r>
    </w:p>
    <w:p w14:paraId="754A1299" w14:textId="77777777" w:rsidR="009D7ACD" w:rsidRPr="00380BB0" w:rsidRDefault="009D7ACD" w:rsidP="009D7ACD">
      <w:pPr>
        <w:numPr>
          <w:ilvl w:val="0"/>
          <w:numId w:val="7"/>
        </w:numPr>
        <w:spacing w:line="240" w:lineRule="auto"/>
        <w:rPr>
          <w:rFonts w:cstheme="minorHAnsi"/>
        </w:rPr>
      </w:pPr>
      <w:r w:rsidRPr="00380BB0">
        <w:rPr>
          <w:rFonts w:cstheme="minorHAnsi"/>
        </w:rPr>
        <w:t>Offer constructive advice and guidance that may help strengthen PPI practice.</w:t>
      </w:r>
    </w:p>
    <w:p w14:paraId="35B86A60" w14:textId="77777777" w:rsidR="009D7ACD" w:rsidRPr="00380BB0" w:rsidRDefault="009D7ACD" w:rsidP="009D7ACD">
      <w:pPr>
        <w:numPr>
          <w:ilvl w:val="0"/>
          <w:numId w:val="7"/>
        </w:numPr>
        <w:spacing w:line="240" w:lineRule="auto"/>
        <w:rPr>
          <w:rFonts w:cstheme="minorHAnsi"/>
        </w:rPr>
      </w:pPr>
      <w:r w:rsidRPr="00380BB0">
        <w:rPr>
          <w:rFonts w:cstheme="minorHAnsi"/>
        </w:rPr>
        <w:t>Facilitate the sharing of learning and good practice across the ARC.</w:t>
      </w:r>
    </w:p>
    <w:p w14:paraId="7ED5A2D6" w14:textId="77777777" w:rsidR="009D7ACD" w:rsidRPr="00380BB0" w:rsidRDefault="009D7ACD" w:rsidP="009D7ACD">
      <w:pPr>
        <w:numPr>
          <w:ilvl w:val="0"/>
          <w:numId w:val="7"/>
        </w:numPr>
        <w:spacing w:line="240" w:lineRule="auto"/>
        <w:rPr>
          <w:rFonts w:cstheme="minorHAnsi"/>
        </w:rPr>
      </w:pPr>
      <w:r w:rsidRPr="00380BB0">
        <w:rPr>
          <w:rFonts w:cstheme="minorHAnsi"/>
        </w:rPr>
        <w:t>Highlight learning needs and opportunities that could support ongoing PPI development.</w:t>
      </w:r>
    </w:p>
    <w:p w14:paraId="64D4F442" w14:textId="77777777" w:rsidR="009D7ACD" w:rsidRPr="00380BB0" w:rsidRDefault="009D7ACD" w:rsidP="009D7ACD">
      <w:pPr>
        <w:spacing w:line="240" w:lineRule="auto"/>
        <w:rPr>
          <w:rFonts w:cstheme="minorHAnsi"/>
          <w:b/>
          <w:bCs/>
          <w:u w:val="single"/>
        </w:rPr>
      </w:pPr>
      <w:r w:rsidRPr="00380BB0">
        <w:rPr>
          <w:rFonts w:cstheme="minorHAnsi"/>
          <w:b/>
          <w:bCs/>
          <w:u w:val="single"/>
        </w:rPr>
        <w:t>Roles</w:t>
      </w:r>
    </w:p>
    <w:p w14:paraId="58AB8661" w14:textId="77777777" w:rsidR="009D7ACD" w:rsidRPr="00380BB0" w:rsidRDefault="009D7ACD" w:rsidP="009D7ACD">
      <w:pPr>
        <w:spacing w:line="240" w:lineRule="auto"/>
        <w:rPr>
          <w:rFonts w:cstheme="minorHAnsi"/>
          <w:b/>
          <w:bCs/>
        </w:rPr>
      </w:pPr>
      <w:r w:rsidRPr="00380BB0">
        <w:rPr>
          <w:rFonts w:cstheme="minorHAnsi"/>
          <w:b/>
          <w:bCs/>
        </w:rPr>
        <w:t>PPI Team</w:t>
      </w:r>
    </w:p>
    <w:p w14:paraId="474F217D" w14:textId="77777777" w:rsidR="009D7ACD" w:rsidRPr="00380BB0" w:rsidRDefault="009D7ACD" w:rsidP="009D7ACD">
      <w:pPr>
        <w:spacing w:line="240" w:lineRule="auto"/>
        <w:rPr>
          <w:rFonts w:cstheme="minorHAnsi"/>
          <w:b/>
          <w:bCs/>
          <w:i/>
        </w:rPr>
      </w:pPr>
      <w:r w:rsidRPr="00380BB0">
        <w:rPr>
          <w:rFonts w:cstheme="minorHAnsi"/>
          <w:b/>
          <w:i/>
        </w:rPr>
        <w:t>It is suggested that:</w:t>
      </w:r>
    </w:p>
    <w:p w14:paraId="41C4819E" w14:textId="77777777" w:rsidR="009D7ACD" w:rsidRPr="00380BB0" w:rsidRDefault="009D7ACD" w:rsidP="009D7ACD">
      <w:pPr>
        <w:spacing w:line="240" w:lineRule="auto"/>
        <w:rPr>
          <w:rFonts w:cstheme="minorHAnsi"/>
        </w:rPr>
      </w:pPr>
      <w:r w:rsidRPr="00380BB0">
        <w:rPr>
          <w:rFonts w:cstheme="minorHAnsi"/>
        </w:rPr>
        <w:t>The PPI Team take responsibility for:</w:t>
      </w:r>
    </w:p>
    <w:p w14:paraId="2AAD4FA2" w14:textId="20D6ABCC" w:rsidR="009D7ACD" w:rsidRPr="00380BB0" w:rsidRDefault="009D7ACD" w:rsidP="009D7ACD">
      <w:pPr>
        <w:numPr>
          <w:ilvl w:val="0"/>
          <w:numId w:val="8"/>
        </w:numPr>
        <w:spacing w:line="240" w:lineRule="auto"/>
        <w:rPr>
          <w:rFonts w:cstheme="minorHAnsi"/>
        </w:rPr>
      </w:pPr>
      <w:r w:rsidRPr="00380BB0">
        <w:rPr>
          <w:rFonts w:cstheme="minorHAnsi"/>
        </w:rPr>
        <w:t xml:space="preserve">Helping ensure PPI Champions have access to current research lists for their </w:t>
      </w:r>
      <w:r w:rsidR="00EE11CE">
        <w:rPr>
          <w:rFonts w:cstheme="minorHAnsi"/>
        </w:rPr>
        <w:t>T</w:t>
      </w:r>
      <w:r w:rsidRPr="00380BB0">
        <w:rPr>
          <w:rFonts w:cstheme="minorHAnsi"/>
        </w:rPr>
        <w:t>hemes.</w:t>
      </w:r>
    </w:p>
    <w:p w14:paraId="55D4CD65" w14:textId="77777777" w:rsidR="009D7ACD" w:rsidRPr="00380BB0" w:rsidRDefault="009D7ACD" w:rsidP="009D7ACD">
      <w:pPr>
        <w:numPr>
          <w:ilvl w:val="0"/>
          <w:numId w:val="8"/>
        </w:numPr>
        <w:spacing w:line="240" w:lineRule="auto"/>
        <w:rPr>
          <w:rFonts w:cstheme="minorHAnsi"/>
        </w:rPr>
      </w:pPr>
      <w:r w:rsidRPr="00380BB0">
        <w:rPr>
          <w:rFonts w:cstheme="minorHAnsi"/>
        </w:rPr>
        <w:t>Providing support to PPI Champions as they engage with research teams in planning PPI and considering monitoring activities.</w:t>
      </w:r>
    </w:p>
    <w:p w14:paraId="5FD889D6" w14:textId="29475B1D" w:rsidR="009D7ACD" w:rsidRPr="00380BB0" w:rsidRDefault="009D7ACD" w:rsidP="009D7ACD">
      <w:pPr>
        <w:numPr>
          <w:ilvl w:val="0"/>
          <w:numId w:val="8"/>
        </w:numPr>
        <w:spacing w:line="240" w:lineRule="auto"/>
        <w:rPr>
          <w:rFonts w:cstheme="minorHAnsi"/>
        </w:rPr>
      </w:pPr>
      <w:r w:rsidRPr="00380BB0">
        <w:rPr>
          <w:rFonts w:cstheme="minorHAnsi"/>
        </w:rPr>
        <w:t xml:space="preserve">Creating spaces for regular conversations among PPI Champions about PPI work within each </w:t>
      </w:r>
      <w:r w:rsidR="00EE11CE">
        <w:rPr>
          <w:rFonts w:cstheme="minorHAnsi"/>
        </w:rPr>
        <w:t>T</w:t>
      </w:r>
      <w:r w:rsidRPr="00380BB0">
        <w:rPr>
          <w:rFonts w:cstheme="minorHAnsi"/>
        </w:rPr>
        <w:t>heme.</w:t>
      </w:r>
    </w:p>
    <w:p w14:paraId="112CB109" w14:textId="4CCDA457" w:rsidR="009D7ACD" w:rsidRPr="00380BB0" w:rsidRDefault="009D7ACD" w:rsidP="009D7ACD">
      <w:pPr>
        <w:numPr>
          <w:ilvl w:val="0"/>
          <w:numId w:val="8"/>
        </w:numPr>
        <w:spacing w:line="240" w:lineRule="auto"/>
        <w:rPr>
          <w:rFonts w:cstheme="minorHAnsi"/>
        </w:rPr>
      </w:pPr>
      <w:r w:rsidRPr="00380BB0">
        <w:rPr>
          <w:rFonts w:cstheme="minorHAnsi"/>
        </w:rPr>
        <w:t xml:space="preserve">Summarising PPI activity within </w:t>
      </w:r>
      <w:r w:rsidR="00EE11CE">
        <w:rPr>
          <w:rFonts w:cstheme="minorHAnsi"/>
        </w:rPr>
        <w:t>T</w:t>
      </w:r>
      <w:r w:rsidRPr="00380BB0">
        <w:rPr>
          <w:rFonts w:cstheme="minorHAnsi"/>
        </w:rPr>
        <w:t>hemes and across the ARC.</w:t>
      </w:r>
    </w:p>
    <w:p w14:paraId="7A905506" w14:textId="05104EFD" w:rsidR="009D7ACD" w:rsidRPr="00380BB0" w:rsidRDefault="009D7ACD" w:rsidP="009D7ACD">
      <w:pPr>
        <w:numPr>
          <w:ilvl w:val="0"/>
          <w:numId w:val="8"/>
        </w:numPr>
        <w:spacing w:line="240" w:lineRule="auto"/>
        <w:rPr>
          <w:rFonts w:cstheme="minorHAnsi"/>
        </w:rPr>
      </w:pPr>
      <w:r w:rsidRPr="00380BB0">
        <w:rPr>
          <w:rFonts w:cstheme="minorHAnsi"/>
        </w:rPr>
        <w:t xml:space="preserve">Collating feedback for each </w:t>
      </w:r>
      <w:r w:rsidR="00EE11CE">
        <w:rPr>
          <w:rFonts w:cstheme="minorHAnsi"/>
        </w:rPr>
        <w:t>T</w:t>
      </w:r>
      <w:r w:rsidRPr="00380BB0">
        <w:rPr>
          <w:rFonts w:cstheme="minorHAnsi"/>
        </w:rPr>
        <w:t>heme or project and supporting PPI Champions in sharing this feedback.</w:t>
      </w:r>
    </w:p>
    <w:p w14:paraId="0E1AAE36" w14:textId="77777777" w:rsidR="009D7ACD" w:rsidRPr="00380BB0" w:rsidRDefault="009D7ACD" w:rsidP="009D7ACD">
      <w:pPr>
        <w:numPr>
          <w:ilvl w:val="0"/>
          <w:numId w:val="8"/>
        </w:numPr>
        <w:spacing w:line="240" w:lineRule="auto"/>
        <w:rPr>
          <w:rFonts w:cstheme="minorHAnsi"/>
        </w:rPr>
      </w:pPr>
      <w:r w:rsidRPr="00380BB0">
        <w:rPr>
          <w:rFonts w:cstheme="minorHAnsi"/>
        </w:rPr>
        <w:t>Enabling the exchange of learning and examples of good practice.</w:t>
      </w:r>
    </w:p>
    <w:p w14:paraId="3099F7CE" w14:textId="77777777" w:rsidR="009D7ACD" w:rsidRPr="00380BB0" w:rsidRDefault="009D7ACD" w:rsidP="009D7ACD">
      <w:pPr>
        <w:numPr>
          <w:ilvl w:val="0"/>
          <w:numId w:val="8"/>
        </w:numPr>
        <w:spacing w:line="240" w:lineRule="auto"/>
        <w:rPr>
          <w:rFonts w:cstheme="minorHAnsi"/>
        </w:rPr>
      </w:pPr>
      <w:r w:rsidRPr="00380BB0">
        <w:rPr>
          <w:rFonts w:cstheme="minorHAnsi"/>
        </w:rPr>
        <w:t>Identifying potential PPI learning or development opportunities and exploring how these might be taken forward.</w:t>
      </w:r>
    </w:p>
    <w:p w14:paraId="1DC4576E" w14:textId="77777777" w:rsidR="009D7ACD" w:rsidRPr="00380BB0" w:rsidRDefault="009D7ACD" w:rsidP="009D7ACD">
      <w:pPr>
        <w:spacing w:line="240" w:lineRule="auto"/>
        <w:rPr>
          <w:rFonts w:cstheme="minorHAnsi"/>
          <w:b/>
          <w:bCs/>
        </w:rPr>
      </w:pPr>
      <w:r w:rsidRPr="00380BB0">
        <w:rPr>
          <w:rFonts w:cstheme="minorHAnsi"/>
          <w:b/>
          <w:bCs/>
        </w:rPr>
        <w:t>PPI Champions</w:t>
      </w:r>
    </w:p>
    <w:p w14:paraId="105AD647" w14:textId="77777777" w:rsidR="009D7ACD" w:rsidRPr="00380BB0" w:rsidRDefault="009D7ACD" w:rsidP="009D7ACD">
      <w:pPr>
        <w:spacing w:line="240" w:lineRule="auto"/>
        <w:rPr>
          <w:rFonts w:cstheme="minorHAnsi"/>
          <w:b/>
          <w:bCs/>
          <w:i/>
        </w:rPr>
      </w:pPr>
      <w:r w:rsidRPr="00380BB0">
        <w:rPr>
          <w:rFonts w:cstheme="minorHAnsi"/>
          <w:b/>
          <w:i/>
        </w:rPr>
        <w:t>It is suggested that:</w:t>
      </w:r>
    </w:p>
    <w:p w14:paraId="07DB27EE" w14:textId="1F3722DE" w:rsidR="009D7ACD" w:rsidRPr="00380BB0" w:rsidRDefault="009D7ACD" w:rsidP="009D7ACD">
      <w:pPr>
        <w:spacing w:line="240" w:lineRule="auto"/>
        <w:rPr>
          <w:rFonts w:cstheme="minorHAnsi"/>
        </w:rPr>
      </w:pPr>
      <w:r w:rsidRPr="00380BB0">
        <w:rPr>
          <w:rFonts w:cstheme="minorHAnsi"/>
        </w:rPr>
        <w:lastRenderedPageBreak/>
        <w:t>PPI Champions can choose to contribute to this work. While participation is voluntary, it would be helpful for at leas</w:t>
      </w:r>
      <w:r w:rsidR="00C724EE">
        <w:rPr>
          <w:rFonts w:cstheme="minorHAnsi"/>
        </w:rPr>
        <w:t>t one PPI Champion within each T</w:t>
      </w:r>
      <w:r w:rsidRPr="00380BB0">
        <w:rPr>
          <w:rFonts w:cstheme="minorHAnsi"/>
        </w:rPr>
        <w:t>heme to take on this role.</w:t>
      </w:r>
    </w:p>
    <w:p w14:paraId="7D978988" w14:textId="77777777" w:rsidR="009D7ACD" w:rsidRPr="00380BB0" w:rsidRDefault="009D7ACD" w:rsidP="009D7ACD">
      <w:pPr>
        <w:spacing w:line="240" w:lineRule="auto"/>
        <w:rPr>
          <w:rFonts w:cstheme="minorHAnsi"/>
        </w:rPr>
      </w:pPr>
      <w:r w:rsidRPr="00380BB0">
        <w:rPr>
          <w:rFonts w:cstheme="minorHAnsi"/>
        </w:rPr>
        <w:t>PPI Champions who opt in will be supported by the PPI Team to:</w:t>
      </w:r>
    </w:p>
    <w:p w14:paraId="39842FD3" w14:textId="12CD5FBA" w:rsidR="009D7ACD" w:rsidRPr="00380BB0" w:rsidRDefault="009D7ACD" w:rsidP="009D7ACD">
      <w:pPr>
        <w:numPr>
          <w:ilvl w:val="0"/>
          <w:numId w:val="9"/>
        </w:numPr>
        <w:spacing w:line="240" w:lineRule="auto"/>
        <w:rPr>
          <w:rFonts w:cstheme="minorHAnsi"/>
        </w:rPr>
      </w:pPr>
      <w:r w:rsidRPr="00380BB0">
        <w:rPr>
          <w:rFonts w:cstheme="minorHAnsi"/>
        </w:rPr>
        <w:t xml:space="preserve">Work alongside </w:t>
      </w:r>
      <w:r w:rsidR="00EE11CE">
        <w:rPr>
          <w:rFonts w:cstheme="minorHAnsi"/>
        </w:rPr>
        <w:t>T</w:t>
      </w:r>
      <w:r w:rsidRPr="00380BB0">
        <w:rPr>
          <w:rFonts w:cstheme="minorHAnsi"/>
        </w:rPr>
        <w:t>heme leads and researchers in shaping PPI plans for ARC-funded or ARC-linked research.</w:t>
      </w:r>
    </w:p>
    <w:p w14:paraId="1F2B9097" w14:textId="3046903A" w:rsidR="009D7ACD" w:rsidRPr="00380BB0" w:rsidRDefault="009D7ACD" w:rsidP="009D7ACD">
      <w:pPr>
        <w:numPr>
          <w:ilvl w:val="0"/>
          <w:numId w:val="9"/>
        </w:numPr>
        <w:spacing w:line="240" w:lineRule="auto"/>
        <w:rPr>
          <w:rFonts w:cstheme="minorHAnsi"/>
        </w:rPr>
      </w:pPr>
      <w:r w:rsidRPr="00380BB0">
        <w:rPr>
          <w:rFonts w:cstheme="minorHAnsi"/>
        </w:rPr>
        <w:t xml:space="preserve">Contribute to the development of broader PPI approaches within their </w:t>
      </w:r>
      <w:r w:rsidR="00EE11CE">
        <w:rPr>
          <w:rFonts w:cstheme="minorHAnsi"/>
        </w:rPr>
        <w:t>T</w:t>
      </w:r>
      <w:r w:rsidRPr="00380BB0">
        <w:rPr>
          <w:rFonts w:cstheme="minorHAnsi"/>
        </w:rPr>
        <w:t>heme (e.g., involvement in decision-making, reporting processes, and learning opportunities).</w:t>
      </w:r>
    </w:p>
    <w:p w14:paraId="6556A9A6" w14:textId="642A374B" w:rsidR="009D7ACD" w:rsidRPr="00380BB0" w:rsidRDefault="009D7ACD" w:rsidP="009D7ACD">
      <w:pPr>
        <w:numPr>
          <w:ilvl w:val="0"/>
          <w:numId w:val="9"/>
        </w:numPr>
        <w:spacing w:line="240" w:lineRule="auto"/>
        <w:rPr>
          <w:rFonts w:cstheme="minorHAnsi"/>
        </w:rPr>
      </w:pPr>
      <w:r w:rsidRPr="00380BB0">
        <w:rPr>
          <w:rFonts w:cstheme="minorHAnsi"/>
        </w:rPr>
        <w:t xml:space="preserve">Help ensure PPI plans are recorded for all projects and, where relevant, for the </w:t>
      </w:r>
      <w:r w:rsidR="00EE11CE">
        <w:rPr>
          <w:rFonts w:cstheme="minorHAnsi"/>
        </w:rPr>
        <w:t>T</w:t>
      </w:r>
      <w:r w:rsidRPr="00380BB0">
        <w:rPr>
          <w:rFonts w:cstheme="minorHAnsi"/>
        </w:rPr>
        <w:t>heme as a whole.</w:t>
      </w:r>
    </w:p>
    <w:p w14:paraId="48B7395E" w14:textId="77777777" w:rsidR="009D7ACD" w:rsidRPr="00380BB0" w:rsidRDefault="009D7ACD" w:rsidP="009D7ACD">
      <w:pPr>
        <w:numPr>
          <w:ilvl w:val="0"/>
          <w:numId w:val="9"/>
        </w:numPr>
        <w:spacing w:line="240" w:lineRule="auto"/>
        <w:rPr>
          <w:rFonts w:cstheme="minorHAnsi"/>
        </w:rPr>
      </w:pPr>
      <w:r w:rsidRPr="00380BB0">
        <w:rPr>
          <w:rFonts w:cstheme="minorHAnsi"/>
        </w:rPr>
        <w:t>Explore PPI monitoring plans and timelines with researchers as part of PPI plan development.</w:t>
      </w:r>
    </w:p>
    <w:p w14:paraId="3820B2DA" w14:textId="6F44A2B5" w:rsidR="009D7ACD" w:rsidRPr="00380BB0" w:rsidRDefault="009D7ACD" w:rsidP="009D7ACD">
      <w:pPr>
        <w:numPr>
          <w:ilvl w:val="0"/>
          <w:numId w:val="9"/>
        </w:numPr>
        <w:spacing w:line="240" w:lineRule="auto"/>
        <w:rPr>
          <w:rFonts w:cstheme="minorHAnsi"/>
        </w:rPr>
      </w:pPr>
      <w:r w:rsidRPr="00380BB0">
        <w:rPr>
          <w:rFonts w:cstheme="minorHAnsi"/>
        </w:rPr>
        <w:t xml:space="preserve">Support monitoring activity within the </w:t>
      </w:r>
      <w:r w:rsidR="00EE11CE">
        <w:rPr>
          <w:rFonts w:cstheme="minorHAnsi"/>
        </w:rPr>
        <w:t>T</w:t>
      </w:r>
      <w:r w:rsidRPr="00380BB0">
        <w:rPr>
          <w:rFonts w:cstheme="minorHAnsi"/>
        </w:rPr>
        <w:t>heme’s projects.</w:t>
      </w:r>
    </w:p>
    <w:p w14:paraId="597A17A8" w14:textId="46B83D26" w:rsidR="009D7ACD" w:rsidRPr="00380BB0" w:rsidRDefault="009D7ACD" w:rsidP="009D7ACD">
      <w:pPr>
        <w:numPr>
          <w:ilvl w:val="0"/>
          <w:numId w:val="9"/>
        </w:numPr>
        <w:spacing w:line="240" w:lineRule="auto"/>
        <w:rPr>
          <w:rFonts w:cstheme="minorHAnsi"/>
        </w:rPr>
      </w:pPr>
      <w:r w:rsidRPr="00380BB0">
        <w:rPr>
          <w:rFonts w:cstheme="minorHAnsi"/>
        </w:rPr>
        <w:t xml:space="preserve">Share reflections on PPI activity </w:t>
      </w:r>
      <w:r w:rsidR="00BD359C">
        <w:rPr>
          <w:rFonts w:cstheme="minorHAnsi"/>
        </w:rPr>
        <w:t xml:space="preserve">and </w:t>
      </w:r>
      <w:r w:rsidR="00BD359C" w:rsidRPr="00380BB0">
        <w:rPr>
          <w:rFonts w:cstheme="minorHAnsi"/>
        </w:rPr>
        <w:t xml:space="preserve">what is happening in their </w:t>
      </w:r>
      <w:r w:rsidR="00EE11CE">
        <w:rPr>
          <w:rFonts w:cstheme="minorHAnsi"/>
        </w:rPr>
        <w:t>T</w:t>
      </w:r>
      <w:r w:rsidRPr="00380BB0">
        <w:rPr>
          <w:rFonts w:cstheme="minorHAnsi"/>
        </w:rPr>
        <w:t xml:space="preserve">hemes </w:t>
      </w:r>
      <w:r w:rsidR="00BD359C">
        <w:rPr>
          <w:rFonts w:cstheme="minorHAnsi"/>
        </w:rPr>
        <w:t>at</w:t>
      </w:r>
      <w:r w:rsidRPr="00380BB0">
        <w:rPr>
          <w:rFonts w:cstheme="minorHAnsi"/>
        </w:rPr>
        <w:t xml:space="preserve"> PPI Champion meetings.</w:t>
      </w:r>
    </w:p>
    <w:p w14:paraId="3BEA664B" w14:textId="314A5353" w:rsidR="009D7ACD" w:rsidRPr="00380BB0" w:rsidRDefault="009D7ACD" w:rsidP="009D7ACD">
      <w:pPr>
        <w:numPr>
          <w:ilvl w:val="0"/>
          <w:numId w:val="9"/>
        </w:numPr>
        <w:spacing w:line="240" w:lineRule="auto"/>
        <w:rPr>
          <w:rFonts w:cstheme="minorHAnsi"/>
        </w:rPr>
      </w:pPr>
      <w:r w:rsidRPr="00380BB0">
        <w:rPr>
          <w:rFonts w:cstheme="minorHAnsi"/>
        </w:rPr>
        <w:t xml:space="preserve">Collaborate with the PPI Team to consider feedback for individual projects or </w:t>
      </w:r>
      <w:r w:rsidR="00EE11CE">
        <w:rPr>
          <w:rFonts w:cstheme="minorHAnsi"/>
        </w:rPr>
        <w:t>T</w:t>
      </w:r>
      <w:r w:rsidRPr="00380BB0">
        <w:rPr>
          <w:rFonts w:cstheme="minorHAnsi"/>
        </w:rPr>
        <w:t>hemes.</w:t>
      </w:r>
    </w:p>
    <w:p w14:paraId="2A63120E" w14:textId="77777777" w:rsidR="009D7ACD" w:rsidRPr="00380BB0" w:rsidRDefault="009D7ACD" w:rsidP="009D7ACD">
      <w:pPr>
        <w:spacing w:line="240" w:lineRule="auto"/>
        <w:rPr>
          <w:rFonts w:cstheme="minorHAnsi"/>
          <w:b/>
          <w:bCs/>
          <w:u w:val="single"/>
        </w:rPr>
      </w:pPr>
      <w:r w:rsidRPr="00380BB0">
        <w:rPr>
          <w:rFonts w:cstheme="minorHAnsi"/>
          <w:b/>
          <w:bCs/>
          <w:u w:val="single"/>
        </w:rPr>
        <w:t>Process</w:t>
      </w:r>
    </w:p>
    <w:p w14:paraId="35B86F84" w14:textId="77777777" w:rsidR="009D7ACD" w:rsidRPr="00380BB0" w:rsidRDefault="009D7ACD" w:rsidP="009D7ACD">
      <w:pPr>
        <w:spacing w:line="240" w:lineRule="auto"/>
        <w:rPr>
          <w:rFonts w:cstheme="minorHAnsi"/>
          <w:b/>
          <w:bCs/>
          <w:i/>
        </w:rPr>
      </w:pPr>
      <w:r w:rsidRPr="00380BB0">
        <w:rPr>
          <w:rFonts w:cstheme="minorHAnsi"/>
          <w:b/>
          <w:i/>
        </w:rPr>
        <w:t>It is suggested that:</w:t>
      </w:r>
    </w:p>
    <w:p w14:paraId="7F9AD8EA" w14:textId="51732416" w:rsidR="009D7ACD" w:rsidRPr="00380BB0" w:rsidRDefault="009D7ACD" w:rsidP="009D7ACD">
      <w:pPr>
        <w:numPr>
          <w:ilvl w:val="0"/>
          <w:numId w:val="10"/>
        </w:numPr>
        <w:spacing w:line="240" w:lineRule="auto"/>
        <w:rPr>
          <w:rFonts w:cstheme="minorHAnsi"/>
        </w:rPr>
      </w:pPr>
      <w:r w:rsidRPr="00380BB0">
        <w:rPr>
          <w:rFonts w:cstheme="minorHAnsi"/>
        </w:rPr>
        <w:t xml:space="preserve">PPI Champions can liaise with </w:t>
      </w:r>
      <w:r w:rsidR="00EE11CE">
        <w:rPr>
          <w:rFonts w:cstheme="minorHAnsi"/>
        </w:rPr>
        <w:t>T</w:t>
      </w:r>
      <w:r w:rsidRPr="00380BB0">
        <w:rPr>
          <w:rFonts w:cstheme="minorHAnsi"/>
        </w:rPr>
        <w:t xml:space="preserve">heme leads and the PPI Team to clarify which projects sit within their </w:t>
      </w:r>
      <w:r w:rsidR="00EE11CE">
        <w:rPr>
          <w:rFonts w:cstheme="minorHAnsi"/>
        </w:rPr>
        <w:t>T</w:t>
      </w:r>
      <w:r w:rsidRPr="00380BB0">
        <w:rPr>
          <w:rFonts w:cstheme="minorHAnsi"/>
        </w:rPr>
        <w:t>heme.</w:t>
      </w:r>
    </w:p>
    <w:p w14:paraId="72809186" w14:textId="5ADDD827" w:rsidR="009D7ACD" w:rsidRPr="00380BB0" w:rsidRDefault="009D7ACD" w:rsidP="009D7ACD">
      <w:pPr>
        <w:numPr>
          <w:ilvl w:val="0"/>
          <w:numId w:val="10"/>
        </w:numPr>
        <w:spacing w:line="240" w:lineRule="auto"/>
        <w:rPr>
          <w:rFonts w:cstheme="minorHAnsi"/>
        </w:rPr>
      </w:pPr>
      <w:r w:rsidRPr="00380BB0">
        <w:rPr>
          <w:rFonts w:cstheme="minorHAnsi"/>
        </w:rPr>
        <w:t xml:space="preserve">Champions can work with their </w:t>
      </w:r>
      <w:r w:rsidR="00EE11CE">
        <w:rPr>
          <w:rFonts w:cstheme="minorHAnsi"/>
        </w:rPr>
        <w:t>T</w:t>
      </w:r>
      <w:r w:rsidRPr="00380BB0">
        <w:rPr>
          <w:rFonts w:cstheme="minorHAnsi"/>
        </w:rPr>
        <w:t xml:space="preserve">hemes to shape </w:t>
      </w:r>
      <w:r w:rsidR="00EE11CE">
        <w:rPr>
          <w:rFonts w:cstheme="minorHAnsi"/>
        </w:rPr>
        <w:t>T</w:t>
      </w:r>
      <w:r w:rsidRPr="00380BB0">
        <w:rPr>
          <w:rFonts w:cstheme="minorHAnsi"/>
        </w:rPr>
        <w:t>heme-level PPI plans, recognising that approaches may vary and should be agreed early in the process.</w:t>
      </w:r>
    </w:p>
    <w:p w14:paraId="495BC015" w14:textId="77777777" w:rsidR="009D7ACD" w:rsidRPr="00380BB0" w:rsidRDefault="009D7ACD" w:rsidP="009D7ACD">
      <w:pPr>
        <w:numPr>
          <w:ilvl w:val="0"/>
          <w:numId w:val="10"/>
        </w:numPr>
        <w:spacing w:line="240" w:lineRule="auto"/>
        <w:rPr>
          <w:rFonts w:cstheme="minorHAnsi"/>
        </w:rPr>
      </w:pPr>
      <w:r w:rsidRPr="00380BB0">
        <w:rPr>
          <w:rFonts w:cstheme="minorHAnsi"/>
        </w:rPr>
        <w:t>Research teams will be encouraged to create their own PPI plans, with the option of seeking support from a PPI Champion.</w:t>
      </w:r>
    </w:p>
    <w:p w14:paraId="5FE4CFF3" w14:textId="4A66470A" w:rsidR="009D7ACD" w:rsidRPr="00380BB0" w:rsidRDefault="009D7ACD" w:rsidP="009D7ACD">
      <w:pPr>
        <w:numPr>
          <w:ilvl w:val="0"/>
          <w:numId w:val="10"/>
        </w:numPr>
        <w:spacing w:line="240" w:lineRule="auto"/>
        <w:rPr>
          <w:rFonts w:cstheme="minorHAnsi"/>
        </w:rPr>
      </w:pPr>
      <w:r w:rsidRPr="00380BB0">
        <w:rPr>
          <w:rFonts w:cstheme="minorHAnsi"/>
        </w:rPr>
        <w:t xml:space="preserve">PPI Champions will share updates on </w:t>
      </w:r>
      <w:r w:rsidR="00EE11CE">
        <w:rPr>
          <w:rFonts w:cstheme="minorHAnsi"/>
        </w:rPr>
        <w:t>T</w:t>
      </w:r>
      <w:r w:rsidRPr="00380BB0">
        <w:rPr>
          <w:rFonts w:cstheme="minorHAnsi"/>
        </w:rPr>
        <w:t>heme-level and project-level PPI planning with the PPI Champions group and the PPI team.</w:t>
      </w:r>
    </w:p>
    <w:p w14:paraId="680A93D0" w14:textId="77777777" w:rsidR="009D7ACD" w:rsidRPr="00380BB0" w:rsidRDefault="009D7ACD" w:rsidP="009D7ACD">
      <w:pPr>
        <w:numPr>
          <w:ilvl w:val="0"/>
          <w:numId w:val="10"/>
        </w:numPr>
        <w:spacing w:line="240" w:lineRule="auto"/>
        <w:rPr>
          <w:rFonts w:cstheme="minorHAnsi"/>
        </w:rPr>
      </w:pPr>
      <w:r w:rsidRPr="00380BB0">
        <w:rPr>
          <w:rFonts w:cstheme="minorHAnsi"/>
        </w:rPr>
        <w:t>PPI plans will be reviewed and ‘signed off’ by the PPI Team prior to a project beginning.</w:t>
      </w:r>
    </w:p>
    <w:p w14:paraId="78D57A09" w14:textId="77777777" w:rsidR="009D7ACD" w:rsidRPr="00380BB0" w:rsidRDefault="009D7ACD" w:rsidP="009D7ACD">
      <w:pPr>
        <w:numPr>
          <w:ilvl w:val="0"/>
          <w:numId w:val="10"/>
        </w:numPr>
        <w:spacing w:line="240" w:lineRule="auto"/>
        <w:rPr>
          <w:rFonts w:cstheme="minorHAnsi"/>
        </w:rPr>
      </w:pPr>
      <w:r w:rsidRPr="00380BB0">
        <w:rPr>
          <w:rFonts w:cstheme="minorHAnsi"/>
        </w:rPr>
        <w:t>PPI Champions should keep an overview of monitoring schedules and share updates with the PPI Champions group and PPI Team.</w:t>
      </w:r>
    </w:p>
    <w:p w14:paraId="30B7A58E" w14:textId="77777777" w:rsidR="009D7ACD" w:rsidRPr="00380BB0" w:rsidRDefault="009D7ACD" w:rsidP="009D7ACD">
      <w:pPr>
        <w:spacing w:line="240" w:lineRule="auto"/>
        <w:rPr>
          <w:rFonts w:cstheme="minorHAnsi"/>
          <w:b/>
          <w:bCs/>
          <w:u w:val="single"/>
        </w:rPr>
      </w:pPr>
      <w:r w:rsidRPr="00380BB0">
        <w:rPr>
          <w:rFonts w:cstheme="minorHAnsi"/>
          <w:b/>
          <w:bCs/>
          <w:u w:val="single"/>
        </w:rPr>
        <w:t>Support</w:t>
      </w:r>
    </w:p>
    <w:p w14:paraId="1056FCD9" w14:textId="77777777" w:rsidR="009D7ACD" w:rsidRPr="00380BB0" w:rsidRDefault="009D7ACD" w:rsidP="009D7ACD">
      <w:pPr>
        <w:spacing w:line="240" w:lineRule="auto"/>
        <w:rPr>
          <w:rFonts w:cstheme="minorHAnsi"/>
          <w:b/>
          <w:bCs/>
          <w:i/>
        </w:rPr>
      </w:pPr>
      <w:r w:rsidRPr="00380BB0">
        <w:rPr>
          <w:rFonts w:cstheme="minorHAnsi"/>
          <w:b/>
          <w:i/>
        </w:rPr>
        <w:t>It is suggested that:</w:t>
      </w:r>
    </w:p>
    <w:p w14:paraId="742ED683" w14:textId="77777777" w:rsidR="009D7ACD" w:rsidRPr="00380BB0" w:rsidRDefault="009D7ACD" w:rsidP="009D7ACD">
      <w:pPr>
        <w:spacing w:line="240" w:lineRule="auto"/>
        <w:rPr>
          <w:rFonts w:cstheme="minorHAnsi"/>
        </w:rPr>
      </w:pPr>
      <w:r w:rsidRPr="00380BB0">
        <w:rPr>
          <w:rFonts w:cstheme="minorHAnsi"/>
        </w:rPr>
        <w:t>Champions taking on this role will have access to support, which could include:</w:t>
      </w:r>
    </w:p>
    <w:p w14:paraId="43E85CF2" w14:textId="77777777" w:rsidR="009D7ACD" w:rsidRPr="00380BB0" w:rsidRDefault="009D7ACD" w:rsidP="009D7ACD">
      <w:pPr>
        <w:numPr>
          <w:ilvl w:val="0"/>
          <w:numId w:val="11"/>
        </w:numPr>
        <w:spacing w:line="240" w:lineRule="auto"/>
        <w:rPr>
          <w:rFonts w:cstheme="minorHAnsi"/>
        </w:rPr>
      </w:pPr>
      <w:r w:rsidRPr="00380BB0">
        <w:rPr>
          <w:rFonts w:cstheme="minorHAnsi"/>
        </w:rPr>
        <w:t>Payment for time (to be agreed individually, with flexible use for tasks as needed).</w:t>
      </w:r>
    </w:p>
    <w:p w14:paraId="44428568" w14:textId="77777777" w:rsidR="009D7ACD" w:rsidRPr="00380BB0" w:rsidRDefault="009D7ACD" w:rsidP="009D7ACD">
      <w:pPr>
        <w:numPr>
          <w:ilvl w:val="0"/>
          <w:numId w:val="11"/>
        </w:numPr>
        <w:spacing w:line="240" w:lineRule="auto"/>
        <w:rPr>
          <w:rFonts w:cstheme="minorHAnsi"/>
        </w:rPr>
      </w:pPr>
      <w:r w:rsidRPr="00380BB0">
        <w:rPr>
          <w:rFonts w:cstheme="minorHAnsi"/>
        </w:rPr>
        <w:t>One-to-one discussions to help plan their approach.</w:t>
      </w:r>
    </w:p>
    <w:p w14:paraId="4704CA49" w14:textId="77777777" w:rsidR="009D7ACD" w:rsidRPr="00380BB0" w:rsidRDefault="009D7ACD" w:rsidP="009D7ACD">
      <w:pPr>
        <w:numPr>
          <w:ilvl w:val="0"/>
          <w:numId w:val="11"/>
        </w:numPr>
        <w:spacing w:line="240" w:lineRule="auto"/>
        <w:rPr>
          <w:rFonts w:cstheme="minorHAnsi"/>
        </w:rPr>
      </w:pPr>
      <w:r w:rsidRPr="00380BB0">
        <w:rPr>
          <w:rFonts w:cstheme="minorHAnsi"/>
        </w:rPr>
        <w:t>Group training or reflective discussion sessions.</w:t>
      </w:r>
    </w:p>
    <w:p w14:paraId="1DD134C1" w14:textId="77777777" w:rsidR="009D7ACD" w:rsidRPr="00380BB0" w:rsidRDefault="009D7ACD" w:rsidP="009D7ACD">
      <w:pPr>
        <w:numPr>
          <w:ilvl w:val="0"/>
          <w:numId w:val="11"/>
        </w:numPr>
        <w:spacing w:line="240" w:lineRule="auto"/>
        <w:rPr>
          <w:rFonts w:cstheme="minorHAnsi"/>
        </w:rPr>
      </w:pPr>
      <w:r w:rsidRPr="00380BB0">
        <w:rPr>
          <w:rFonts w:cstheme="minorHAnsi"/>
        </w:rPr>
        <w:t>Exploration of different models of PPI.</w:t>
      </w:r>
    </w:p>
    <w:p w14:paraId="7DE1889B" w14:textId="77777777" w:rsidR="009D7ACD" w:rsidRPr="00380BB0" w:rsidRDefault="009D7ACD" w:rsidP="009D7ACD">
      <w:pPr>
        <w:numPr>
          <w:ilvl w:val="0"/>
          <w:numId w:val="11"/>
        </w:numPr>
        <w:spacing w:line="240" w:lineRule="auto"/>
        <w:rPr>
          <w:rFonts w:cstheme="minorHAnsi"/>
        </w:rPr>
      </w:pPr>
      <w:r w:rsidRPr="00380BB0">
        <w:rPr>
          <w:rFonts w:cstheme="minorHAnsi"/>
        </w:rPr>
        <w:t>Guidance aligned with the UK Standards for Public Involvement.</w:t>
      </w:r>
    </w:p>
    <w:p w14:paraId="5042A0DD" w14:textId="77777777" w:rsidR="009D7ACD" w:rsidRPr="00380BB0" w:rsidRDefault="009D7ACD" w:rsidP="009D7ACD">
      <w:pPr>
        <w:spacing w:line="240" w:lineRule="auto"/>
        <w:rPr>
          <w:rFonts w:cstheme="minorHAnsi"/>
          <w:b/>
          <w:bCs/>
          <w:u w:val="single"/>
        </w:rPr>
      </w:pPr>
      <w:r w:rsidRPr="00380BB0">
        <w:rPr>
          <w:rFonts w:cstheme="minorHAnsi"/>
          <w:b/>
          <w:bCs/>
          <w:u w:val="single"/>
        </w:rPr>
        <w:t>Tasks</w:t>
      </w:r>
    </w:p>
    <w:p w14:paraId="2722102F" w14:textId="77777777" w:rsidR="009D7ACD" w:rsidRPr="00380BB0" w:rsidRDefault="009D7ACD" w:rsidP="009D7ACD">
      <w:pPr>
        <w:spacing w:line="240" w:lineRule="auto"/>
        <w:rPr>
          <w:rFonts w:cstheme="minorHAnsi"/>
          <w:b/>
          <w:bCs/>
          <w:i/>
        </w:rPr>
      </w:pPr>
      <w:r w:rsidRPr="00380BB0">
        <w:rPr>
          <w:rFonts w:cstheme="minorHAnsi"/>
          <w:b/>
          <w:bCs/>
          <w:i/>
        </w:rPr>
        <w:lastRenderedPageBreak/>
        <w:t>Possibilities include:</w:t>
      </w:r>
    </w:p>
    <w:p w14:paraId="60D3A301" w14:textId="77777777" w:rsidR="009D7ACD" w:rsidRPr="00380BB0" w:rsidRDefault="009D7ACD" w:rsidP="009D7ACD">
      <w:pPr>
        <w:spacing w:line="240" w:lineRule="auto"/>
        <w:rPr>
          <w:rFonts w:cstheme="minorHAnsi"/>
          <w:b/>
          <w:bCs/>
        </w:rPr>
      </w:pPr>
      <w:r w:rsidRPr="00380BB0">
        <w:rPr>
          <w:rFonts w:cstheme="minorHAnsi"/>
          <w:b/>
          <w:bCs/>
        </w:rPr>
        <w:t>Collecting Data</w:t>
      </w:r>
    </w:p>
    <w:p w14:paraId="32214597" w14:textId="66E54619" w:rsidR="009D7ACD" w:rsidRPr="00380BB0" w:rsidRDefault="009D7ACD" w:rsidP="009D7ACD">
      <w:pPr>
        <w:numPr>
          <w:ilvl w:val="0"/>
          <w:numId w:val="12"/>
        </w:numPr>
        <w:spacing w:line="240" w:lineRule="auto"/>
        <w:rPr>
          <w:rFonts w:cstheme="minorHAnsi"/>
        </w:rPr>
      </w:pPr>
      <w:r w:rsidRPr="00380BB0">
        <w:rPr>
          <w:rFonts w:cstheme="minorHAnsi"/>
        </w:rPr>
        <w:t xml:space="preserve">For each </w:t>
      </w:r>
      <w:r w:rsidR="00EE11CE">
        <w:rPr>
          <w:rFonts w:cstheme="minorHAnsi"/>
        </w:rPr>
        <w:t>T</w:t>
      </w:r>
      <w:r w:rsidRPr="00380BB0">
        <w:rPr>
          <w:rFonts w:cstheme="minorHAnsi"/>
        </w:rPr>
        <w:t xml:space="preserve">heme, information about </w:t>
      </w:r>
      <w:r w:rsidR="00EE11CE">
        <w:rPr>
          <w:rFonts w:cstheme="minorHAnsi"/>
        </w:rPr>
        <w:t>T</w:t>
      </w:r>
      <w:r w:rsidRPr="00380BB0">
        <w:rPr>
          <w:rFonts w:cstheme="minorHAnsi"/>
        </w:rPr>
        <w:t>heme-level and project-level PPI activity will be documented.</w:t>
      </w:r>
    </w:p>
    <w:p w14:paraId="41777EBB" w14:textId="77777777" w:rsidR="009D7ACD" w:rsidRPr="00380BB0" w:rsidRDefault="009D7ACD" w:rsidP="009D7ACD">
      <w:pPr>
        <w:spacing w:line="240" w:lineRule="auto"/>
        <w:rPr>
          <w:rFonts w:cstheme="minorHAnsi"/>
          <w:b/>
          <w:bCs/>
        </w:rPr>
      </w:pPr>
      <w:r w:rsidRPr="00380BB0">
        <w:rPr>
          <w:rFonts w:cstheme="minorHAnsi"/>
          <w:b/>
          <w:bCs/>
        </w:rPr>
        <w:t>Discussing Data</w:t>
      </w:r>
    </w:p>
    <w:p w14:paraId="2045B3B6" w14:textId="5A10D0B5" w:rsidR="009D7ACD" w:rsidRPr="00380BB0" w:rsidRDefault="009D7ACD" w:rsidP="009D7ACD">
      <w:pPr>
        <w:numPr>
          <w:ilvl w:val="0"/>
          <w:numId w:val="13"/>
        </w:numPr>
        <w:spacing w:line="240" w:lineRule="auto"/>
        <w:rPr>
          <w:rFonts w:cstheme="minorHAnsi"/>
        </w:rPr>
      </w:pPr>
      <w:r w:rsidRPr="00380BB0">
        <w:rPr>
          <w:rFonts w:cstheme="minorHAnsi"/>
        </w:rPr>
        <w:t xml:space="preserve">PPI Champions will have opportunities to present and reflect on PPI within their </w:t>
      </w:r>
      <w:r w:rsidR="00EE11CE">
        <w:rPr>
          <w:rFonts w:cstheme="minorHAnsi"/>
        </w:rPr>
        <w:t>T</w:t>
      </w:r>
      <w:r w:rsidRPr="00380BB0">
        <w:rPr>
          <w:rFonts w:cstheme="minorHAnsi"/>
        </w:rPr>
        <w:t>heme at PPI Champion meetings.</w:t>
      </w:r>
    </w:p>
    <w:p w14:paraId="2D0C168C" w14:textId="0675E7DB" w:rsidR="009D7ACD" w:rsidRPr="00380BB0" w:rsidRDefault="00C724EE" w:rsidP="009D7ACD">
      <w:pPr>
        <w:numPr>
          <w:ilvl w:val="0"/>
          <w:numId w:val="13"/>
        </w:numPr>
        <w:spacing w:line="240" w:lineRule="auto"/>
        <w:rPr>
          <w:rFonts w:cstheme="minorHAnsi"/>
        </w:rPr>
      </w:pPr>
      <w:r>
        <w:rPr>
          <w:rFonts w:cstheme="minorHAnsi"/>
        </w:rPr>
        <w:t>As projects and T</w:t>
      </w:r>
      <w:r w:rsidR="009D7ACD" w:rsidRPr="00380BB0">
        <w:rPr>
          <w:rFonts w:cstheme="minorHAnsi"/>
        </w:rPr>
        <w:t>hemes engage in formal review and monitoring, PPI Champions may report back any insights to the PPI Champions group and PPI Team.</w:t>
      </w:r>
    </w:p>
    <w:p w14:paraId="43C9D300" w14:textId="77777777" w:rsidR="009D7ACD" w:rsidRPr="00380BB0" w:rsidRDefault="009D7ACD" w:rsidP="009D7ACD">
      <w:pPr>
        <w:spacing w:line="240" w:lineRule="auto"/>
        <w:rPr>
          <w:rFonts w:cstheme="minorHAnsi"/>
          <w:b/>
          <w:bCs/>
        </w:rPr>
      </w:pPr>
      <w:r w:rsidRPr="00380BB0">
        <w:rPr>
          <w:rFonts w:cstheme="minorHAnsi"/>
          <w:b/>
          <w:bCs/>
        </w:rPr>
        <w:t>Analysing Data</w:t>
      </w:r>
    </w:p>
    <w:p w14:paraId="30B06E2F" w14:textId="77777777" w:rsidR="009D7ACD" w:rsidRPr="00380BB0" w:rsidRDefault="009D7ACD" w:rsidP="009D7ACD">
      <w:pPr>
        <w:spacing w:line="240" w:lineRule="auto"/>
        <w:rPr>
          <w:rFonts w:cstheme="minorHAnsi"/>
        </w:rPr>
      </w:pPr>
      <w:r w:rsidRPr="00380BB0">
        <w:rPr>
          <w:rFonts w:cstheme="minorHAnsi"/>
        </w:rPr>
        <w:t>Presentations and discussions aim to deepen understanding of PPI activity by exploring:</w:t>
      </w:r>
    </w:p>
    <w:p w14:paraId="7B7FC9FA" w14:textId="77777777" w:rsidR="009D7ACD" w:rsidRPr="00380BB0" w:rsidRDefault="009D7ACD" w:rsidP="009D7ACD">
      <w:pPr>
        <w:numPr>
          <w:ilvl w:val="0"/>
          <w:numId w:val="14"/>
        </w:numPr>
        <w:spacing w:line="240" w:lineRule="auto"/>
        <w:rPr>
          <w:rFonts w:cstheme="minorHAnsi"/>
        </w:rPr>
      </w:pPr>
      <w:r w:rsidRPr="00380BB0">
        <w:rPr>
          <w:rFonts w:cstheme="minorHAnsi"/>
        </w:rPr>
        <w:t>Appropriateness, quality, and possible enhancements.</w:t>
      </w:r>
    </w:p>
    <w:p w14:paraId="707471E8" w14:textId="77777777" w:rsidR="009D7ACD" w:rsidRPr="00380BB0" w:rsidRDefault="009D7ACD" w:rsidP="009D7ACD">
      <w:pPr>
        <w:numPr>
          <w:ilvl w:val="0"/>
          <w:numId w:val="14"/>
        </w:numPr>
        <w:spacing w:line="240" w:lineRule="auto"/>
        <w:rPr>
          <w:rFonts w:cstheme="minorHAnsi"/>
        </w:rPr>
      </w:pPr>
      <w:r w:rsidRPr="00380BB0">
        <w:rPr>
          <w:rFonts w:cstheme="minorHAnsi"/>
        </w:rPr>
        <w:t>Examples of good practice and learning that could be shared.</w:t>
      </w:r>
    </w:p>
    <w:p w14:paraId="3E42B550" w14:textId="77777777" w:rsidR="009D7ACD" w:rsidRPr="00380BB0" w:rsidRDefault="009D7ACD" w:rsidP="009D7ACD">
      <w:pPr>
        <w:numPr>
          <w:ilvl w:val="0"/>
          <w:numId w:val="14"/>
        </w:numPr>
        <w:spacing w:line="240" w:lineRule="auto"/>
        <w:rPr>
          <w:rFonts w:cstheme="minorHAnsi"/>
        </w:rPr>
      </w:pPr>
      <w:r w:rsidRPr="00380BB0">
        <w:rPr>
          <w:rFonts w:cstheme="minorHAnsi"/>
        </w:rPr>
        <w:t>Challenges, adaptations, and lessons emerging from monitoring.</w:t>
      </w:r>
    </w:p>
    <w:p w14:paraId="2032846C" w14:textId="77777777" w:rsidR="009D7ACD" w:rsidRPr="00380BB0" w:rsidRDefault="009D7ACD" w:rsidP="009D7ACD">
      <w:pPr>
        <w:numPr>
          <w:ilvl w:val="0"/>
          <w:numId w:val="14"/>
        </w:numPr>
        <w:spacing w:line="240" w:lineRule="auto"/>
        <w:rPr>
          <w:rFonts w:cstheme="minorHAnsi"/>
        </w:rPr>
      </w:pPr>
      <w:r w:rsidRPr="00380BB0">
        <w:rPr>
          <w:rFonts w:cstheme="minorHAnsi"/>
        </w:rPr>
        <w:t>Broader insights about PPI across the ARC.</w:t>
      </w:r>
    </w:p>
    <w:p w14:paraId="4D0EEC37" w14:textId="77777777" w:rsidR="009D7ACD" w:rsidRPr="00380BB0" w:rsidRDefault="009D7ACD" w:rsidP="009D7ACD">
      <w:pPr>
        <w:spacing w:line="240" w:lineRule="auto"/>
        <w:rPr>
          <w:rFonts w:cstheme="minorHAnsi"/>
          <w:b/>
          <w:bCs/>
        </w:rPr>
      </w:pPr>
      <w:r w:rsidRPr="00380BB0">
        <w:rPr>
          <w:rFonts w:cstheme="minorHAnsi"/>
          <w:b/>
          <w:bCs/>
        </w:rPr>
        <w:t>Learning From and Using Data</w:t>
      </w:r>
    </w:p>
    <w:p w14:paraId="5088D0AC" w14:textId="77777777" w:rsidR="009D7ACD" w:rsidRPr="00380BB0" w:rsidRDefault="009D7ACD" w:rsidP="009D7ACD">
      <w:pPr>
        <w:spacing w:line="240" w:lineRule="auto"/>
        <w:rPr>
          <w:rFonts w:cstheme="minorHAnsi"/>
        </w:rPr>
      </w:pPr>
      <w:r w:rsidRPr="00380BB0">
        <w:rPr>
          <w:rFonts w:cstheme="minorHAnsi"/>
        </w:rPr>
        <w:t>After discussions:</w:t>
      </w:r>
    </w:p>
    <w:p w14:paraId="2BBA3665" w14:textId="4A1F3ECB" w:rsidR="009D7ACD" w:rsidRPr="00380BB0" w:rsidRDefault="009D7ACD" w:rsidP="009D7ACD">
      <w:pPr>
        <w:numPr>
          <w:ilvl w:val="0"/>
          <w:numId w:val="15"/>
        </w:numPr>
        <w:spacing w:line="240" w:lineRule="auto"/>
        <w:rPr>
          <w:rFonts w:cstheme="minorHAnsi"/>
        </w:rPr>
      </w:pPr>
      <w:r w:rsidRPr="00380BB0">
        <w:rPr>
          <w:rFonts w:cstheme="minorHAnsi"/>
        </w:rPr>
        <w:t xml:space="preserve">The PPI Team and PPI Champions will shape feedback for each project or </w:t>
      </w:r>
      <w:r w:rsidR="00EE11CE">
        <w:rPr>
          <w:rFonts w:cstheme="minorHAnsi"/>
        </w:rPr>
        <w:t>T</w:t>
      </w:r>
      <w:r w:rsidRPr="00380BB0">
        <w:rPr>
          <w:rFonts w:cstheme="minorHAnsi"/>
        </w:rPr>
        <w:t>heme and consider effective ways to share it.</w:t>
      </w:r>
    </w:p>
    <w:p w14:paraId="21C5875A" w14:textId="73979173" w:rsidR="009D7ACD" w:rsidRPr="00380BB0" w:rsidRDefault="009D7ACD" w:rsidP="009D7ACD">
      <w:pPr>
        <w:numPr>
          <w:ilvl w:val="0"/>
          <w:numId w:val="15"/>
        </w:numPr>
        <w:spacing w:line="240" w:lineRule="auto"/>
        <w:rPr>
          <w:rFonts w:cstheme="minorHAnsi"/>
        </w:rPr>
      </w:pPr>
      <w:r w:rsidRPr="00380BB0">
        <w:rPr>
          <w:rFonts w:cstheme="minorHAnsi"/>
        </w:rPr>
        <w:t xml:space="preserve">With support from PPI Champions, the PPI Team may summarise PPI across </w:t>
      </w:r>
      <w:r w:rsidR="00146819">
        <w:rPr>
          <w:rFonts w:cstheme="minorHAnsi"/>
        </w:rPr>
        <w:t>T</w:t>
      </w:r>
      <w:r w:rsidRPr="00380BB0">
        <w:rPr>
          <w:rFonts w:cstheme="minorHAnsi"/>
        </w:rPr>
        <w:t>hemes and the wider ARC for reporting and knowledge-sharing.</w:t>
      </w:r>
    </w:p>
    <w:p w14:paraId="31E64630" w14:textId="77777777" w:rsidR="009D7ACD" w:rsidRPr="00380BB0" w:rsidRDefault="009D7ACD" w:rsidP="009D7ACD">
      <w:pPr>
        <w:numPr>
          <w:ilvl w:val="0"/>
          <w:numId w:val="15"/>
        </w:numPr>
        <w:spacing w:line="240" w:lineRule="auto"/>
        <w:rPr>
          <w:rFonts w:cstheme="minorHAnsi"/>
        </w:rPr>
      </w:pPr>
      <w:r w:rsidRPr="00380BB0">
        <w:rPr>
          <w:rFonts w:cstheme="minorHAnsi"/>
        </w:rPr>
        <w:t>Particularly valuable examples of practice or learning—ranging from early steps in PPI to more innovative approaches—may be highlighted for wider dissemination.</w:t>
      </w:r>
    </w:p>
    <w:p w14:paraId="6A1F65A5" w14:textId="77777777" w:rsidR="009D7ACD" w:rsidRPr="00380BB0" w:rsidRDefault="009D7ACD" w:rsidP="009D7ACD">
      <w:pPr>
        <w:numPr>
          <w:ilvl w:val="0"/>
          <w:numId w:val="15"/>
        </w:numPr>
        <w:spacing w:line="240" w:lineRule="auto"/>
        <w:rPr>
          <w:rFonts w:cstheme="minorHAnsi"/>
        </w:rPr>
      </w:pPr>
      <w:r w:rsidRPr="00380BB0">
        <w:rPr>
          <w:rFonts w:cstheme="minorHAnsi"/>
        </w:rPr>
        <w:t>Learning gathered collectively may inform potential training or development opportunities.</w:t>
      </w:r>
    </w:p>
    <w:p w14:paraId="518B4C59" w14:textId="77777777" w:rsidR="009D7ACD" w:rsidRPr="00380BB0" w:rsidRDefault="009D7ACD" w:rsidP="009D7ACD">
      <w:pPr>
        <w:spacing w:line="240" w:lineRule="auto"/>
        <w:rPr>
          <w:rFonts w:cstheme="minorHAnsi"/>
          <w:b/>
          <w:bCs/>
          <w:u w:val="single"/>
        </w:rPr>
      </w:pPr>
      <w:r w:rsidRPr="00380BB0">
        <w:rPr>
          <w:rFonts w:cstheme="minorHAnsi"/>
          <w:b/>
          <w:bCs/>
          <w:u w:val="single"/>
        </w:rPr>
        <w:t>Potential Outputs</w:t>
      </w:r>
    </w:p>
    <w:p w14:paraId="67FCD144" w14:textId="333F1B50" w:rsidR="009D7ACD" w:rsidRPr="00380BB0" w:rsidRDefault="009D7ACD" w:rsidP="009D7ACD">
      <w:pPr>
        <w:numPr>
          <w:ilvl w:val="0"/>
          <w:numId w:val="16"/>
        </w:numPr>
        <w:spacing w:line="240" w:lineRule="auto"/>
        <w:rPr>
          <w:rFonts w:cstheme="minorHAnsi"/>
        </w:rPr>
      </w:pPr>
      <w:r w:rsidRPr="00380BB0">
        <w:rPr>
          <w:rFonts w:cstheme="minorHAnsi"/>
        </w:rPr>
        <w:t>ARC annual PPI report</w:t>
      </w:r>
    </w:p>
    <w:p w14:paraId="68F4FCDC" w14:textId="77777777" w:rsidR="009D7ACD" w:rsidRPr="00380BB0" w:rsidRDefault="009D7ACD" w:rsidP="009D7ACD">
      <w:pPr>
        <w:numPr>
          <w:ilvl w:val="0"/>
          <w:numId w:val="16"/>
        </w:numPr>
        <w:spacing w:line="240" w:lineRule="auto"/>
        <w:rPr>
          <w:rFonts w:cstheme="minorHAnsi"/>
        </w:rPr>
      </w:pPr>
      <w:r w:rsidRPr="00380BB0">
        <w:rPr>
          <w:rFonts w:cstheme="minorHAnsi"/>
        </w:rPr>
        <w:t>Annual ARC report to NIHR</w:t>
      </w:r>
    </w:p>
    <w:p w14:paraId="199577FD" w14:textId="77777777" w:rsidR="009D7ACD" w:rsidRPr="00380BB0" w:rsidRDefault="009D7ACD" w:rsidP="009D7ACD">
      <w:pPr>
        <w:numPr>
          <w:ilvl w:val="0"/>
          <w:numId w:val="16"/>
        </w:numPr>
        <w:spacing w:line="240" w:lineRule="auto"/>
        <w:rPr>
          <w:rFonts w:cstheme="minorHAnsi"/>
        </w:rPr>
      </w:pPr>
      <w:r w:rsidRPr="00380BB0">
        <w:rPr>
          <w:rFonts w:cstheme="minorHAnsi"/>
        </w:rPr>
        <w:t>PPI case studies or stories</w:t>
      </w:r>
    </w:p>
    <w:p w14:paraId="1628E640" w14:textId="77777777" w:rsidR="009D7ACD" w:rsidRPr="00380BB0" w:rsidRDefault="009D7ACD" w:rsidP="009D7ACD">
      <w:pPr>
        <w:numPr>
          <w:ilvl w:val="0"/>
          <w:numId w:val="16"/>
        </w:numPr>
        <w:spacing w:line="240" w:lineRule="auto"/>
      </w:pPr>
      <w:r w:rsidRPr="00380BB0">
        <w:rPr>
          <w:rFonts w:cstheme="minorHAnsi"/>
        </w:rPr>
        <w:t>Blogs</w:t>
      </w:r>
    </w:p>
    <w:p w14:paraId="06277544" w14:textId="0DC5C30D" w:rsidR="009D7ACD" w:rsidRDefault="009D7ACD"/>
    <w:p w14:paraId="76D86FDC" w14:textId="77777777" w:rsidR="009D7ACD" w:rsidRDefault="009D7ACD"/>
    <w:p w14:paraId="227EC6B7" w14:textId="77777777" w:rsidR="00FF4498" w:rsidRDefault="00FF4498">
      <w:pPr>
        <w:sectPr w:rsidR="00FF4498">
          <w:pgSz w:w="11906" w:h="16838"/>
          <w:pgMar w:top="1440" w:right="1440" w:bottom="1440" w:left="1440" w:header="708" w:footer="708" w:gutter="0"/>
          <w:cols w:space="708"/>
          <w:docGrid w:linePitch="360"/>
        </w:sectPr>
      </w:pPr>
    </w:p>
    <w:p w14:paraId="5E3EED29" w14:textId="57E96F54" w:rsidR="009D3F1C" w:rsidRPr="005E060F" w:rsidRDefault="009D3F1C" w:rsidP="009D3F1C">
      <w:pPr>
        <w:rPr>
          <w:b/>
          <w:bCs/>
          <w:sz w:val="28"/>
          <w:szCs w:val="28"/>
        </w:rPr>
      </w:pPr>
      <w:r w:rsidRPr="005E060F">
        <w:rPr>
          <w:b/>
          <w:bCs/>
          <w:sz w:val="28"/>
          <w:szCs w:val="28"/>
        </w:rPr>
        <w:lastRenderedPageBreak/>
        <w:t xml:space="preserve">Appendix </w:t>
      </w:r>
      <w:r w:rsidR="009D7ACD">
        <w:rPr>
          <w:b/>
          <w:bCs/>
          <w:sz w:val="28"/>
          <w:szCs w:val="28"/>
        </w:rPr>
        <w:t>I</w:t>
      </w:r>
      <w:r w:rsidRPr="005E060F">
        <w:rPr>
          <w:b/>
          <w:bCs/>
          <w:sz w:val="28"/>
          <w:szCs w:val="28"/>
        </w:rPr>
        <w:t>I: PPI Monitoring to Learn planning and monitoring form</w:t>
      </w:r>
    </w:p>
    <w:p w14:paraId="2F1D14E3" w14:textId="28FC1B1F" w:rsidR="009D3F1C" w:rsidRPr="00AF16A6" w:rsidRDefault="009D3F1C" w:rsidP="009D3F1C">
      <w:pPr>
        <w:rPr>
          <w:b/>
          <w:sz w:val="24"/>
          <w:szCs w:val="24"/>
        </w:rPr>
      </w:pPr>
      <w:r w:rsidRPr="00AF16A6">
        <w:rPr>
          <w:b/>
          <w:sz w:val="24"/>
          <w:szCs w:val="24"/>
        </w:rPr>
        <w:t>PPI in projects:</w:t>
      </w:r>
      <w:r w:rsidRPr="00AF16A6">
        <w:rPr>
          <w:sz w:val="24"/>
          <w:szCs w:val="24"/>
        </w:rPr>
        <w:t xml:space="preserve">  This form is to help </w:t>
      </w:r>
      <w:r>
        <w:rPr>
          <w:sz w:val="24"/>
          <w:szCs w:val="24"/>
        </w:rPr>
        <w:t>plan</w:t>
      </w:r>
      <w:r w:rsidRPr="00AF16A6">
        <w:rPr>
          <w:sz w:val="24"/>
          <w:szCs w:val="24"/>
        </w:rPr>
        <w:t xml:space="preserve"> PPI in ARC projects</w:t>
      </w:r>
      <w:r>
        <w:rPr>
          <w:sz w:val="24"/>
          <w:szCs w:val="24"/>
        </w:rPr>
        <w:t>/studies</w:t>
      </w:r>
      <w:r w:rsidRPr="00AF16A6">
        <w:rPr>
          <w:sz w:val="24"/>
          <w:szCs w:val="24"/>
        </w:rPr>
        <w:t xml:space="preserve">. </w:t>
      </w:r>
      <w:r>
        <w:rPr>
          <w:sz w:val="24"/>
          <w:szCs w:val="24"/>
        </w:rPr>
        <w:t>You will then review this plan at regular intervals during the life of the project/study.</w:t>
      </w:r>
    </w:p>
    <w:tbl>
      <w:tblPr>
        <w:tblStyle w:val="TableGrid"/>
        <w:tblW w:w="15388" w:type="dxa"/>
        <w:tblLook w:val="04A0" w:firstRow="1" w:lastRow="0" w:firstColumn="1" w:lastColumn="0" w:noHBand="0" w:noVBand="1"/>
      </w:tblPr>
      <w:tblGrid>
        <w:gridCol w:w="1838"/>
        <w:gridCol w:w="2410"/>
        <w:gridCol w:w="2977"/>
        <w:gridCol w:w="1417"/>
        <w:gridCol w:w="567"/>
        <w:gridCol w:w="1119"/>
        <w:gridCol w:w="1687"/>
        <w:gridCol w:w="1686"/>
        <w:gridCol w:w="1687"/>
      </w:tblGrid>
      <w:tr w:rsidR="009D3F1C" w:rsidRPr="00AF16A6" w14:paraId="510243A3" w14:textId="77777777" w:rsidTr="009D3F1C">
        <w:tc>
          <w:tcPr>
            <w:tcW w:w="15388" w:type="dxa"/>
            <w:gridSpan w:val="9"/>
            <w:shd w:val="clear" w:color="auto" w:fill="DEEAF6" w:themeFill="accent1" w:themeFillTint="33"/>
            <w:tcMar>
              <w:top w:w="57" w:type="dxa"/>
              <w:bottom w:w="57" w:type="dxa"/>
            </w:tcMar>
          </w:tcPr>
          <w:p w14:paraId="09B71DE3" w14:textId="77777777" w:rsidR="009D3F1C" w:rsidRPr="0086527F" w:rsidRDefault="009D3F1C" w:rsidP="009D3F1C">
            <w:pPr>
              <w:rPr>
                <w:b/>
              </w:rPr>
            </w:pPr>
            <w:r w:rsidRPr="0086527F">
              <w:rPr>
                <w:b/>
              </w:rPr>
              <w:t>Please tell us about where you and this project fit in the ARC family</w:t>
            </w:r>
            <w:r>
              <w:rPr>
                <w:b/>
              </w:rPr>
              <w:t>:</w:t>
            </w:r>
          </w:p>
        </w:tc>
      </w:tr>
      <w:tr w:rsidR="009D3F1C" w:rsidRPr="00AF16A6" w14:paraId="01F21537" w14:textId="77777777" w:rsidTr="009D3F1C">
        <w:tc>
          <w:tcPr>
            <w:tcW w:w="1838" w:type="dxa"/>
            <w:shd w:val="clear" w:color="auto" w:fill="DEEAF6" w:themeFill="accent1" w:themeFillTint="33"/>
            <w:tcMar>
              <w:top w:w="57" w:type="dxa"/>
              <w:bottom w:w="57" w:type="dxa"/>
            </w:tcMar>
          </w:tcPr>
          <w:p w14:paraId="5EE9AA91" w14:textId="77777777" w:rsidR="009D3F1C" w:rsidRPr="00AF16A6" w:rsidRDefault="009D3F1C" w:rsidP="009D3F1C">
            <w:r w:rsidRPr="00AF16A6">
              <w:t>Theme</w:t>
            </w:r>
          </w:p>
        </w:tc>
        <w:tc>
          <w:tcPr>
            <w:tcW w:w="5387" w:type="dxa"/>
            <w:gridSpan w:val="2"/>
            <w:shd w:val="clear" w:color="auto" w:fill="DEEAF6" w:themeFill="accent1" w:themeFillTint="33"/>
            <w:tcMar>
              <w:top w:w="57" w:type="dxa"/>
              <w:bottom w:w="57" w:type="dxa"/>
            </w:tcMar>
          </w:tcPr>
          <w:p w14:paraId="45415B29"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77530F9B" w14:textId="77777777" w:rsidR="009D3F1C" w:rsidRPr="00AF16A6" w:rsidRDefault="009D3F1C" w:rsidP="009D3F1C">
            <w:r w:rsidRPr="00AF16A6">
              <w:t>Project Name</w:t>
            </w:r>
          </w:p>
          <w:p w14:paraId="488A93BC" w14:textId="77777777" w:rsidR="009D3F1C" w:rsidRPr="00AF16A6" w:rsidRDefault="009D3F1C" w:rsidP="009D3F1C"/>
        </w:tc>
        <w:tc>
          <w:tcPr>
            <w:tcW w:w="6179" w:type="dxa"/>
            <w:gridSpan w:val="4"/>
            <w:shd w:val="clear" w:color="auto" w:fill="DEEAF6" w:themeFill="accent1" w:themeFillTint="33"/>
          </w:tcPr>
          <w:p w14:paraId="075278D4" w14:textId="77777777" w:rsidR="009D3F1C" w:rsidRPr="00AF16A6" w:rsidRDefault="009D3F1C" w:rsidP="009D3F1C"/>
        </w:tc>
      </w:tr>
      <w:tr w:rsidR="009D3F1C" w:rsidRPr="00AF16A6" w14:paraId="5F5DF042" w14:textId="77777777" w:rsidTr="009D3F1C">
        <w:tc>
          <w:tcPr>
            <w:tcW w:w="1838" w:type="dxa"/>
            <w:shd w:val="clear" w:color="auto" w:fill="DEEAF6" w:themeFill="accent1" w:themeFillTint="33"/>
            <w:tcMar>
              <w:top w:w="57" w:type="dxa"/>
              <w:bottom w:w="57" w:type="dxa"/>
            </w:tcMar>
          </w:tcPr>
          <w:p w14:paraId="3F249B4C" w14:textId="77777777" w:rsidR="009D3F1C" w:rsidRPr="00AF16A6" w:rsidRDefault="009D3F1C" w:rsidP="009D3F1C">
            <w:r w:rsidRPr="00AF16A6">
              <w:t>Brief description of project</w:t>
            </w:r>
          </w:p>
        </w:tc>
        <w:tc>
          <w:tcPr>
            <w:tcW w:w="13550" w:type="dxa"/>
            <w:gridSpan w:val="8"/>
            <w:shd w:val="clear" w:color="auto" w:fill="DEEAF6" w:themeFill="accent1" w:themeFillTint="33"/>
            <w:tcMar>
              <w:top w:w="57" w:type="dxa"/>
              <w:bottom w:w="57" w:type="dxa"/>
            </w:tcMar>
          </w:tcPr>
          <w:p w14:paraId="7A6694EA" w14:textId="77777777" w:rsidR="009D3F1C" w:rsidRPr="00AF16A6" w:rsidRDefault="009D3F1C" w:rsidP="009D3F1C"/>
          <w:p w14:paraId="4C6BD1D7" w14:textId="77777777" w:rsidR="009D3F1C" w:rsidRPr="00AF16A6" w:rsidRDefault="009D3F1C" w:rsidP="009D3F1C"/>
        </w:tc>
      </w:tr>
      <w:tr w:rsidR="009D3F1C" w:rsidRPr="00AF16A6" w14:paraId="6AFC6F9A" w14:textId="77777777" w:rsidTr="009D3F1C">
        <w:tc>
          <w:tcPr>
            <w:tcW w:w="1838" w:type="dxa"/>
            <w:shd w:val="clear" w:color="auto" w:fill="DEEAF6" w:themeFill="accent1" w:themeFillTint="33"/>
            <w:tcMar>
              <w:top w:w="57" w:type="dxa"/>
              <w:bottom w:w="57" w:type="dxa"/>
            </w:tcMar>
          </w:tcPr>
          <w:p w14:paraId="31D6F4EF" w14:textId="77777777" w:rsidR="009D3F1C" w:rsidRPr="00AF16A6" w:rsidRDefault="009D3F1C" w:rsidP="009D3F1C">
            <w:r w:rsidRPr="00AF16A6">
              <w:t>Study PI</w:t>
            </w:r>
          </w:p>
        </w:tc>
        <w:tc>
          <w:tcPr>
            <w:tcW w:w="5387" w:type="dxa"/>
            <w:gridSpan w:val="2"/>
            <w:shd w:val="clear" w:color="auto" w:fill="DEEAF6" w:themeFill="accent1" w:themeFillTint="33"/>
            <w:tcMar>
              <w:top w:w="57" w:type="dxa"/>
              <w:bottom w:w="57" w:type="dxa"/>
            </w:tcMar>
          </w:tcPr>
          <w:p w14:paraId="1E7F5050"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1538DE96" w14:textId="77777777" w:rsidR="009D3F1C" w:rsidRPr="00AF16A6" w:rsidRDefault="009D3F1C" w:rsidP="009D3F1C">
            <w:r>
              <w:t xml:space="preserve">PPI </w:t>
            </w:r>
            <w:r w:rsidRPr="00AF16A6">
              <w:t>Contact (if not PI)</w:t>
            </w:r>
          </w:p>
        </w:tc>
        <w:tc>
          <w:tcPr>
            <w:tcW w:w="6179" w:type="dxa"/>
            <w:gridSpan w:val="4"/>
            <w:shd w:val="clear" w:color="auto" w:fill="DEEAF6" w:themeFill="accent1" w:themeFillTint="33"/>
            <w:tcMar>
              <w:top w:w="57" w:type="dxa"/>
              <w:bottom w:w="57" w:type="dxa"/>
            </w:tcMar>
          </w:tcPr>
          <w:p w14:paraId="41BFEBF2" w14:textId="77777777" w:rsidR="009D3F1C" w:rsidRPr="00AF16A6" w:rsidRDefault="009D3F1C" w:rsidP="009D3F1C"/>
          <w:p w14:paraId="7ACB7961" w14:textId="77777777" w:rsidR="009D3F1C" w:rsidRPr="00AF16A6" w:rsidRDefault="009D3F1C" w:rsidP="009D3F1C"/>
        </w:tc>
      </w:tr>
      <w:tr w:rsidR="009D3F1C" w:rsidRPr="00AF16A6" w14:paraId="245A2C66" w14:textId="77777777" w:rsidTr="009D3F1C">
        <w:tc>
          <w:tcPr>
            <w:tcW w:w="1838" w:type="dxa"/>
            <w:shd w:val="clear" w:color="auto" w:fill="DEEAF6" w:themeFill="accent1" w:themeFillTint="33"/>
            <w:tcMar>
              <w:top w:w="57" w:type="dxa"/>
              <w:bottom w:w="57" w:type="dxa"/>
            </w:tcMar>
          </w:tcPr>
          <w:p w14:paraId="71526067" w14:textId="77777777" w:rsidR="009D3F1C" w:rsidRPr="00AF16A6" w:rsidRDefault="009D3F1C" w:rsidP="009D3F1C">
            <w:r w:rsidRPr="00AF16A6">
              <w:t>Email</w:t>
            </w:r>
          </w:p>
        </w:tc>
        <w:tc>
          <w:tcPr>
            <w:tcW w:w="5387" w:type="dxa"/>
            <w:gridSpan w:val="2"/>
            <w:shd w:val="clear" w:color="auto" w:fill="DEEAF6" w:themeFill="accent1" w:themeFillTint="33"/>
            <w:tcMar>
              <w:top w:w="57" w:type="dxa"/>
              <w:bottom w:w="57" w:type="dxa"/>
            </w:tcMar>
          </w:tcPr>
          <w:p w14:paraId="00493A32" w14:textId="77777777" w:rsidR="009D3F1C" w:rsidRPr="00AF16A6" w:rsidRDefault="009D3F1C" w:rsidP="009D3F1C"/>
        </w:tc>
        <w:tc>
          <w:tcPr>
            <w:tcW w:w="1984" w:type="dxa"/>
            <w:gridSpan w:val="2"/>
            <w:shd w:val="clear" w:color="auto" w:fill="DEEAF6" w:themeFill="accent1" w:themeFillTint="33"/>
            <w:tcMar>
              <w:top w:w="57" w:type="dxa"/>
              <w:bottom w:w="57" w:type="dxa"/>
            </w:tcMar>
          </w:tcPr>
          <w:p w14:paraId="144A3D80" w14:textId="77777777" w:rsidR="009D3F1C" w:rsidRPr="00AF16A6" w:rsidRDefault="009D3F1C" w:rsidP="009D3F1C">
            <w:r w:rsidRPr="00AF16A6">
              <w:t>Email (if not PI)</w:t>
            </w:r>
          </w:p>
        </w:tc>
        <w:tc>
          <w:tcPr>
            <w:tcW w:w="6179" w:type="dxa"/>
            <w:gridSpan w:val="4"/>
            <w:shd w:val="clear" w:color="auto" w:fill="DEEAF6" w:themeFill="accent1" w:themeFillTint="33"/>
            <w:tcMar>
              <w:top w:w="57" w:type="dxa"/>
              <w:bottom w:w="57" w:type="dxa"/>
            </w:tcMar>
          </w:tcPr>
          <w:p w14:paraId="7F2606DA" w14:textId="77777777" w:rsidR="009D3F1C" w:rsidRPr="00AF16A6" w:rsidRDefault="009D3F1C" w:rsidP="009D3F1C"/>
          <w:p w14:paraId="70E1DFF8" w14:textId="77777777" w:rsidR="009D3F1C" w:rsidRPr="00AF16A6" w:rsidRDefault="009D3F1C" w:rsidP="009D3F1C"/>
        </w:tc>
      </w:tr>
      <w:tr w:rsidR="009D3F1C" w:rsidRPr="00AF16A6" w14:paraId="7B20084F" w14:textId="77777777" w:rsidTr="009D3F1C">
        <w:tc>
          <w:tcPr>
            <w:tcW w:w="15388" w:type="dxa"/>
            <w:gridSpan w:val="9"/>
            <w:tcMar>
              <w:top w:w="57" w:type="dxa"/>
              <w:bottom w:w="57" w:type="dxa"/>
            </w:tcMar>
          </w:tcPr>
          <w:p w14:paraId="32660FE9" w14:textId="77777777" w:rsidR="009D3F1C" w:rsidRPr="00B85319" w:rsidRDefault="009D3F1C" w:rsidP="009D3F1C">
            <w:pPr>
              <w:rPr>
                <w:b/>
              </w:rPr>
            </w:pPr>
            <w:r w:rsidRPr="00B85319">
              <w:rPr>
                <w:b/>
                <w:u w:val="single"/>
              </w:rPr>
              <w:t>Project/Researcher Overview</w:t>
            </w:r>
            <w:r w:rsidRPr="00B85319">
              <w:rPr>
                <w:b/>
              </w:rPr>
              <w:t xml:space="preserve"> – </w:t>
            </w:r>
            <w:r>
              <w:rPr>
                <w:b/>
              </w:rPr>
              <w:t>include any</w:t>
            </w:r>
            <w:r w:rsidRPr="00B85319">
              <w:rPr>
                <w:b/>
              </w:rPr>
              <w:t xml:space="preserve"> existing PPI experience and any notable impressions</w:t>
            </w:r>
            <w:r w:rsidR="007669F6" w:rsidRPr="00B85319">
              <w:rPr>
                <w:b/>
              </w:rPr>
              <w:t>.</w:t>
            </w:r>
          </w:p>
          <w:p w14:paraId="107D22BB" w14:textId="77777777" w:rsidR="009D3F1C" w:rsidRDefault="009D3F1C" w:rsidP="009D3F1C"/>
          <w:p w14:paraId="2BAA258B" w14:textId="77777777" w:rsidR="009D3F1C" w:rsidRDefault="009D3F1C" w:rsidP="009D3F1C"/>
          <w:p w14:paraId="396F1585" w14:textId="77777777" w:rsidR="009D3F1C" w:rsidRDefault="009D3F1C" w:rsidP="009D3F1C"/>
          <w:p w14:paraId="759968DA" w14:textId="77777777" w:rsidR="009D3F1C" w:rsidRDefault="009D3F1C" w:rsidP="009D3F1C"/>
          <w:p w14:paraId="195875B9" w14:textId="77777777" w:rsidR="009D3F1C" w:rsidRPr="00B85319" w:rsidRDefault="009D3F1C" w:rsidP="009D3F1C"/>
          <w:p w14:paraId="71A8FDDD" w14:textId="77777777" w:rsidR="009D3F1C" w:rsidRPr="00B85319" w:rsidRDefault="009D3F1C" w:rsidP="009D3F1C">
            <w:pPr>
              <w:rPr>
                <w:b/>
              </w:rPr>
            </w:pPr>
            <w:r>
              <w:rPr>
                <w:b/>
              </w:rPr>
              <w:t>L</w:t>
            </w:r>
            <w:r w:rsidRPr="00B85319">
              <w:rPr>
                <w:b/>
              </w:rPr>
              <w:t xml:space="preserve">inks </w:t>
            </w:r>
            <w:r>
              <w:rPr>
                <w:b/>
              </w:rPr>
              <w:t>for</w:t>
            </w:r>
            <w:r w:rsidRPr="00B85319">
              <w:rPr>
                <w:b/>
              </w:rPr>
              <w:t xml:space="preserve"> us</w:t>
            </w:r>
            <w:r>
              <w:rPr>
                <w:b/>
              </w:rPr>
              <w:t xml:space="preserve">eful resources for planning PPI: </w:t>
            </w:r>
            <w:hyperlink r:id="rId31" w:history="1">
              <w:r>
                <w:rPr>
                  <w:rStyle w:val="Hyperlink"/>
                </w:rPr>
                <w:t>UK Standards for Public Involvement</w:t>
              </w:r>
            </w:hyperlink>
            <w:r w:rsidRPr="00B85319">
              <w:rPr>
                <w:b/>
              </w:rPr>
              <w:t xml:space="preserve">, </w:t>
            </w:r>
            <w:hyperlink r:id="rId32" w:history="1">
              <w:r>
                <w:rPr>
                  <w:rStyle w:val="Hyperlink"/>
                </w:rPr>
                <w:t>Public Involvement in Research Impact Toolkit (PIRIT) - Marie Curie Research Centre - Cardiff University</w:t>
              </w:r>
            </w:hyperlink>
            <w:r>
              <w:t xml:space="preserve">, </w:t>
            </w:r>
          </w:p>
        </w:tc>
      </w:tr>
      <w:tr w:rsidR="009D3F1C" w:rsidRPr="00AF16A6" w14:paraId="60714E61" w14:textId="77777777" w:rsidTr="009D3F1C">
        <w:tc>
          <w:tcPr>
            <w:tcW w:w="1838" w:type="dxa"/>
            <w:tcMar>
              <w:top w:w="57" w:type="dxa"/>
              <w:bottom w:w="57" w:type="dxa"/>
            </w:tcMar>
          </w:tcPr>
          <w:p w14:paraId="16EBB6D0" w14:textId="77777777" w:rsidR="009D3F1C" w:rsidRPr="00FC0994" w:rsidRDefault="009D3F1C" w:rsidP="009D3F1C">
            <w:pPr>
              <w:rPr>
                <w:b/>
              </w:rPr>
            </w:pPr>
            <w:r w:rsidRPr="00FC0994">
              <w:rPr>
                <w:b/>
              </w:rPr>
              <w:t>Topic</w:t>
            </w:r>
          </w:p>
        </w:tc>
        <w:tc>
          <w:tcPr>
            <w:tcW w:w="2410" w:type="dxa"/>
          </w:tcPr>
          <w:p w14:paraId="6BD103A1" w14:textId="77777777" w:rsidR="009D3F1C" w:rsidRPr="00AF16A6" w:rsidRDefault="009D3F1C" w:rsidP="009D3F1C">
            <w:pPr>
              <w:rPr>
                <w:b/>
              </w:rPr>
            </w:pPr>
            <w:r w:rsidRPr="00AF16A6">
              <w:rPr>
                <w:b/>
              </w:rPr>
              <w:t xml:space="preserve">Questions </w:t>
            </w:r>
            <w:r>
              <w:rPr>
                <w:b/>
              </w:rPr>
              <w:t xml:space="preserve">&amp; </w:t>
            </w:r>
            <w:r w:rsidRPr="00AF16A6">
              <w:rPr>
                <w:b/>
              </w:rPr>
              <w:t>E</w:t>
            </w:r>
            <w:r>
              <w:rPr>
                <w:b/>
              </w:rPr>
              <w:t>xamples</w:t>
            </w:r>
          </w:p>
        </w:tc>
        <w:tc>
          <w:tcPr>
            <w:tcW w:w="4394" w:type="dxa"/>
            <w:gridSpan w:val="2"/>
          </w:tcPr>
          <w:p w14:paraId="4C852EEC" w14:textId="77777777" w:rsidR="009D3F1C" w:rsidRPr="00AF16A6" w:rsidRDefault="009D3F1C" w:rsidP="009D3F1C">
            <w:pPr>
              <w:rPr>
                <w:b/>
              </w:rPr>
            </w:pPr>
            <w:r w:rsidRPr="00AF16A6">
              <w:rPr>
                <w:b/>
              </w:rPr>
              <w:t>PPI Plan/Ideas – Date developed</w:t>
            </w:r>
          </w:p>
        </w:tc>
        <w:tc>
          <w:tcPr>
            <w:tcW w:w="6746" w:type="dxa"/>
            <w:gridSpan w:val="5"/>
          </w:tcPr>
          <w:p w14:paraId="2C660241" w14:textId="77777777" w:rsidR="009D3F1C" w:rsidRPr="00AF16A6" w:rsidRDefault="009D3F1C" w:rsidP="009D3F1C">
            <w:pPr>
              <w:rPr>
                <w:b/>
              </w:rPr>
            </w:pPr>
            <w:r>
              <w:rPr>
                <w:b/>
              </w:rPr>
              <w:t>How we did</w:t>
            </w:r>
            <w:r w:rsidRPr="00AF16A6">
              <w:rPr>
                <w:b/>
              </w:rPr>
              <w:t xml:space="preserve"> – Date reviewed</w:t>
            </w:r>
          </w:p>
        </w:tc>
      </w:tr>
      <w:tr w:rsidR="009D3F1C" w:rsidRPr="00AF16A6" w14:paraId="4B4399DE" w14:textId="77777777" w:rsidTr="009D3F1C">
        <w:tc>
          <w:tcPr>
            <w:tcW w:w="1838" w:type="dxa"/>
            <w:vMerge w:val="restart"/>
            <w:tcMar>
              <w:top w:w="57" w:type="dxa"/>
              <w:bottom w:w="57" w:type="dxa"/>
            </w:tcMar>
          </w:tcPr>
          <w:p w14:paraId="75D8C61D" w14:textId="77777777" w:rsidR="009D3F1C" w:rsidRPr="00AF16A6" w:rsidRDefault="009D3F1C" w:rsidP="009D3F1C"/>
          <w:p w14:paraId="18352F70" w14:textId="77777777" w:rsidR="009D3F1C" w:rsidRDefault="009D3F1C" w:rsidP="009D3F1C">
            <w:pPr>
              <w:rPr>
                <w:b/>
              </w:rPr>
            </w:pPr>
            <w:r>
              <w:rPr>
                <w:b/>
              </w:rPr>
              <w:t>STAKEHOLDERS</w:t>
            </w:r>
          </w:p>
          <w:p w14:paraId="4B699A8D" w14:textId="77777777" w:rsidR="009D3F1C" w:rsidRPr="00AF16A6" w:rsidRDefault="009D3F1C" w:rsidP="009D3F1C"/>
        </w:tc>
        <w:tc>
          <w:tcPr>
            <w:tcW w:w="2410" w:type="dxa"/>
            <w:vMerge w:val="restart"/>
          </w:tcPr>
          <w:p w14:paraId="2D5AFC46" w14:textId="77777777" w:rsidR="009D3F1C" w:rsidRPr="00AF16A6" w:rsidRDefault="009D3F1C" w:rsidP="009D3F1C">
            <w:pPr>
              <w:pStyle w:val="ListParagraph"/>
              <w:numPr>
                <w:ilvl w:val="0"/>
                <w:numId w:val="1"/>
              </w:numPr>
              <w:ind w:left="224" w:hanging="283"/>
            </w:pPr>
            <w:r w:rsidRPr="00AF16A6">
              <w:t>What do you think PPI is/can be?</w:t>
            </w:r>
          </w:p>
          <w:p w14:paraId="168CD63C" w14:textId="77777777" w:rsidR="009D3F1C" w:rsidRDefault="009D3F1C" w:rsidP="009D3F1C">
            <w:pPr>
              <w:pStyle w:val="ListParagraph"/>
              <w:numPr>
                <w:ilvl w:val="0"/>
                <w:numId w:val="1"/>
              </w:numPr>
              <w:ind w:left="224" w:hanging="283"/>
            </w:pPr>
            <w:r w:rsidRPr="00AF16A6">
              <w:t xml:space="preserve">Who </w:t>
            </w:r>
            <w:r>
              <w:t xml:space="preserve">are </w:t>
            </w:r>
            <w:r w:rsidRPr="00AF16A6">
              <w:t xml:space="preserve">your </w:t>
            </w:r>
            <w:r>
              <w:t xml:space="preserve">key </w:t>
            </w:r>
            <w:r w:rsidRPr="00AF16A6">
              <w:t>stakeholders</w:t>
            </w:r>
            <w:r>
              <w:t>?</w:t>
            </w:r>
          </w:p>
          <w:p w14:paraId="3403763E" w14:textId="77777777" w:rsidR="009D3F1C" w:rsidRPr="00AF16A6" w:rsidRDefault="009D3F1C" w:rsidP="009D3F1C">
            <w:pPr>
              <w:pStyle w:val="ListParagraph"/>
              <w:numPr>
                <w:ilvl w:val="0"/>
                <w:numId w:val="1"/>
              </w:numPr>
              <w:ind w:left="224" w:hanging="283"/>
            </w:pPr>
            <w:r w:rsidRPr="00AF16A6">
              <w:t>Why are they important?</w:t>
            </w:r>
          </w:p>
          <w:p w14:paraId="03DBF614" w14:textId="77777777" w:rsidR="009D3F1C" w:rsidRDefault="009D3F1C" w:rsidP="009D3F1C"/>
          <w:p w14:paraId="287C10AB" w14:textId="77777777" w:rsidR="009D3F1C" w:rsidRPr="00AF16A6" w:rsidRDefault="009D3F1C" w:rsidP="009D3F1C">
            <w:pPr>
              <w:rPr>
                <w:b/>
              </w:rPr>
            </w:pPr>
            <w:r w:rsidRPr="002617F0">
              <w:rPr>
                <w:b/>
                <w:i/>
              </w:rPr>
              <w:t>Examples:</w:t>
            </w:r>
            <w:r w:rsidRPr="00363865">
              <w:rPr>
                <w:i/>
              </w:rPr>
              <w:t xml:space="preserve"> patients, carers, parents, </w:t>
            </w:r>
            <w:r w:rsidRPr="00363865">
              <w:rPr>
                <w:i/>
              </w:rPr>
              <w:lastRenderedPageBreak/>
              <w:t>particular community, clinical staff, commissioners etc?</w:t>
            </w:r>
          </w:p>
          <w:p w14:paraId="3A983AD3" w14:textId="77777777" w:rsidR="009D3F1C" w:rsidRPr="00AF16A6" w:rsidRDefault="009D3F1C" w:rsidP="009D3F1C">
            <w:pPr>
              <w:rPr>
                <w:b/>
              </w:rPr>
            </w:pPr>
          </w:p>
        </w:tc>
        <w:tc>
          <w:tcPr>
            <w:tcW w:w="4394" w:type="dxa"/>
            <w:gridSpan w:val="2"/>
            <w:vMerge w:val="restart"/>
          </w:tcPr>
          <w:p w14:paraId="7D158E29" w14:textId="77777777" w:rsidR="009D3F1C" w:rsidRPr="00AF16A6" w:rsidRDefault="009D3F1C" w:rsidP="009D3F1C">
            <w:pPr>
              <w:rPr>
                <w:b/>
              </w:rPr>
            </w:pPr>
          </w:p>
          <w:p w14:paraId="3EFBAF1C" w14:textId="77777777" w:rsidR="009D3F1C" w:rsidRPr="00AF16A6" w:rsidRDefault="009D3F1C" w:rsidP="009D3F1C">
            <w:pPr>
              <w:rPr>
                <w:b/>
              </w:rPr>
            </w:pPr>
          </w:p>
        </w:tc>
        <w:tc>
          <w:tcPr>
            <w:tcW w:w="6746" w:type="dxa"/>
            <w:gridSpan w:val="5"/>
          </w:tcPr>
          <w:p w14:paraId="58799485" w14:textId="77777777" w:rsidR="009D3F1C" w:rsidRPr="0071053B" w:rsidRDefault="009D3F1C" w:rsidP="009D3F1C">
            <w:pPr>
              <w:rPr>
                <w:b/>
                <w:i/>
              </w:rPr>
            </w:pPr>
            <w:r w:rsidRPr="0071053B">
              <w:rPr>
                <w:b/>
                <w:u w:val="single"/>
              </w:rPr>
              <w:t>Prompts for review:</w:t>
            </w:r>
            <w:r w:rsidRPr="0071053B">
              <w:rPr>
                <w:b/>
                <w:i/>
              </w:rPr>
              <w:t xml:space="preserve"> Did you identify the right stakeholder</w:t>
            </w:r>
            <w:r>
              <w:rPr>
                <w:b/>
                <w:i/>
              </w:rPr>
              <w:t>s</w:t>
            </w:r>
            <w:r w:rsidRPr="0071053B">
              <w:rPr>
                <w:b/>
                <w:i/>
              </w:rPr>
              <w:t>? Have you identified new stakeholders?</w:t>
            </w:r>
            <w:r>
              <w:rPr>
                <w:b/>
                <w:i/>
              </w:rPr>
              <w:t xml:space="preserve"> What impact have any changes to your plans had? What have you learnt? What would you do differently? What are your PPI plans moving forward?</w:t>
            </w:r>
          </w:p>
        </w:tc>
      </w:tr>
      <w:tr w:rsidR="009D3F1C" w:rsidRPr="00AF16A6" w14:paraId="060AF334" w14:textId="77777777" w:rsidTr="009D3F1C">
        <w:tc>
          <w:tcPr>
            <w:tcW w:w="1838" w:type="dxa"/>
            <w:vMerge/>
            <w:tcMar>
              <w:top w:w="57" w:type="dxa"/>
              <w:bottom w:w="57" w:type="dxa"/>
            </w:tcMar>
          </w:tcPr>
          <w:p w14:paraId="7B72B488" w14:textId="77777777" w:rsidR="009D3F1C" w:rsidRPr="00AF16A6" w:rsidRDefault="009D3F1C" w:rsidP="009D3F1C"/>
        </w:tc>
        <w:tc>
          <w:tcPr>
            <w:tcW w:w="2410" w:type="dxa"/>
            <w:vMerge/>
          </w:tcPr>
          <w:p w14:paraId="7A84D245" w14:textId="77777777" w:rsidR="009D3F1C" w:rsidRPr="00AF16A6" w:rsidRDefault="009D3F1C" w:rsidP="009D3F1C">
            <w:pPr>
              <w:rPr>
                <w:b/>
              </w:rPr>
            </w:pPr>
          </w:p>
        </w:tc>
        <w:tc>
          <w:tcPr>
            <w:tcW w:w="4394" w:type="dxa"/>
            <w:gridSpan w:val="2"/>
            <w:vMerge/>
          </w:tcPr>
          <w:p w14:paraId="54838D7D" w14:textId="77777777" w:rsidR="009D3F1C" w:rsidRPr="00AF16A6" w:rsidRDefault="009D3F1C" w:rsidP="009D3F1C">
            <w:pPr>
              <w:rPr>
                <w:b/>
              </w:rPr>
            </w:pPr>
          </w:p>
        </w:tc>
        <w:tc>
          <w:tcPr>
            <w:tcW w:w="1686" w:type="dxa"/>
            <w:gridSpan w:val="2"/>
          </w:tcPr>
          <w:p w14:paraId="55D7C7F4" w14:textId="77777777" w:rsidR="009D3F1C" w:rsidRDefault="009D3F1C" w:rsidP="009D3F1C">
            <w:r>
              <w:rPr>
                <w:b/>
              </w:rPr>
              <w:t>C</w:t>
            </w:r>
            <w:r w:rsidRPr="00AF16A6">
              <w:rPr>
                <w:b/>
              </w:rPr>
              <w:t>hanges</w:t>
            </w:r>
            <w:r w:rsidRPr="00AF16A6">
              <w:t xml:space="preserve"> </w:t>
            </w:r>
          </w:p>
          <w:p w14:paraId="521EC9C9" w14:textId="77777777" w:rsidR="009D3F1C" w:rsidRDefault="009D3F1C" w:rsidP="009D3F1C"/>
          <w:p w14:paraId="022FFE50" w14:textId="77777777" w:rsidR="009D3F1C" w:rsidRPr="00517226" w:rsidRDefault="009D3F1C" w:rsidP="009D3F1C"/>
          <w:p w14:paraId="063BF1D2" w14:textId="77777777" w:rsidR="009D3F1C" w:rsidRPr="00D47DBF" w:rsidRDefault="009D3F1C" w:rsidP="009D3F1C"/>
        </w:tc>
        <w:tc>
          <w:tcPr>
            <w:tcW w:w="1687" w:type="dxa"/>
          </w:tcPr>
          <w:p w14:paraId="44B8C5F4" w14:textId="77777777" w:rsidR="009D3F1C" w:rsidRDefault="009D3F1C" w:rsidP="009D3F1C">
            <w:r>
              <w:rPr>
                <w:b/>
              </w:rPr>
              <w:t>Challenges</w:t>
            </w:r>
            <w:r w:rsidRPr="00AF16A6">
              <w:t xml:space="preserve"> </w:t>
            </w:r>
          </w:p>
          <w:p w14:paraId="7F8F091B" w14:textId="77777777" w:rsidR="009D3F1C" w:rsidRDefault="009D3F1C" w:rsidP="009D3F1C"/>
          <w:p w14:paraId="2D5D3BCF" w14:textId="77777777" w:rsidR="009D3F1C" w:rsidRDefault="009D3F1C" w:rsidP="009D3F1C"/>
          <w:p w14:paraId="6CCC365C" w14:textId="77777777" w:rsidR="009D3F1C" w:rsidRPr="00D47DBF" w:rsidRDefault="009D3F1C" w:rsidP="009D3F1C"/>
        </w:tc>
        <w:tc>
          <w:tcPr>
            <w:tcW w:w="1686" w:type="dxa"/>
          </w:tcPr>
          <w:p w14:paraId="714E502B" w14:textId="77777777" w:rsidR="009D3F1C" w:rsidRDefault="009D3F1C" w:rsidP="009D3F1C">
            <w:pPr>
              <w:rPr>
                <w:i/>
              </w:rPr>
            </w:pPr>
            <w:r>
              <w:rPr>
                <w:b/>
              </w:rPr>
              <w:t>Learnt</w:t>
            </w:r>
            <w:r w:rsidRPr="00AF16A6">
              <w:rPr>
                <w:i/>
              </w:rPr>
              <w:t xml:space="preserve"> </w:t>
            </w:r>
          </w:p>
          <w:p w14:paraId="64667F6C" w14:textId="77777777" w:rsidR="009D3F1C" w:rsidRPr="00517226" w:rsidRDefault="009D3F1C" w:rsidP="009D3F1C"/>
          <w:p w14:paraId="4B33518A" w14:textId="77777777" w:rsidR="009D3F1C" w:rsidRPr="00517226" w:rsidRDefault="009D3F1C" w:rsidP="009D3F1C"/>
          <w:p w14:paraId="0ACBE5EA" w14:textId="77777777" w:rsidR="009D3F1C" w:rsidRPr="00D47DBF" w:rsidRDefault="009D3F1C" w:rsidP="009D3F1C"/>
        </w:tc>
        <w:tc>
          <w:tcPr>
            <w:tcW w:w="1687" w:type="dxa"/>
          </w:tcPr>
          <w:p w14:paraId="4B40001F" w14:textId="77777777" w:rsidR="009D3F1C" w:rsidRDefault="009D3F1C" w:rsidP="009D3F1C">
            <w:r>
              <w:rPr>
                <w:b/>
              </w:rPr>
              <w:t>What will you do differently?</w:t>
            </w:r>
            <w:r w:rsidRPr="00AF16A6">
              <w:t xml:space="preserve"> </w:t>
            </w:r>
          </w:p>
          <w:p w14:paraId="7151955A" w14:textId="77777777" w:rsidR="009D3F1C" w:rsidRPr="00517226" w:rsidRDefault="009D3F1C" w:rsidP="009D3F1C"/>
          <w:p w14:paraId="61DB93B5" w14:textId="77777777" w:rsidR="009D3F1C" w:rsidRPr="00517226" w:rsidRDefault="009D3F1C" w:rsidP="009D3F1C"/>
          <w:p w14:paraId="3FBE63E4" w14:textId="77777777" w:rsidR="009D3F1C" w:rsidRPr="00AF16A6" w:rsidRDefault="009D3F1C" w:rsidP="009D3F1C">
            <w:pPr>
              <w:rPr>
                <w:b/>
              </w:rPr>
            </w:pPr>
          </w:p>
        </w:tc>
      </w:tr>
      <w:tr w:rsidR="009D3F1C" w:rsidRPr="00AF16A6" w14:paraId="5315431F" w14:textId="77777777" w:rsidTr="009D3F1C">
        <w:tc>
          <w:tcPr>
            <w:tcW w:w="1838" w:type="dxa"/>
            <w:vMerge/>
            <w:tcMar>
              <w:top w:w="57" w:type="dxa"/>
              <w:bottom w:w="57" w:type="dxa"/>
            </w:tcMar>
          </w:tcPr>
          <w:p w14:paraId="6D20CF68" w14:textId="77777777" w:rsidR="009D3F1C" w:rsidRDefault="009D3F1C" w:rsidP="009D3F1C">
            <w:pPr>
              <w:rPr>
                <w:b/>
              </w:rPr>
            </w:pPr>
          </w:p>
        </w:tc>
        <w:tc>
          <w:tcPr>
            <w:tcW w:w="2410" w:type="dxa"/>
            <w:vMerge/>
          </w:tcPr>
          <w:p w14:paraId="1EC1A77E" w14:textId="77777777" w:rsidR="009D3F1C" w:rsidRPr="00AF16A6" w:rsidRDefault="009D3F1C" w:rsidP="009D3F1C"/>
        </w:tc>
        <w:tc>
          <w:tcPr>
            <w:tcW w:w="4394" w:type="dxa"/>
            <w:gridSpan w:val="2"/>
            <w:vMerge/>
          </w:tcPr>
          <w:p w14:paraId="06435708" w14:textId="77777777" w:rsidR="009D3F1C" w:rsidRPr="00AF16A6" w:rsidRDefault="009D3F1C" w:rsidP="009D3F1C">
            <w:pPr>
              <w:rPr>
                <w:b/>
              </w:rPr>
            </w:pPr>
          </w:p>
        </w:tc>
        <w:tc>
          <w:tcPr>
            <w:tcW w:w="6746" w:type="dxa"/>
            <w:gridSpan w:val="5"/>
          </w:tcPr>
          <w:p w14:paraId="606E819B" w14:textId="77777777" w:rsidR="009D3F1C" w:rsidRDefault="009D3F1C" w:rsidP="009D3F1C">
            <w:pPr>
              <w:rPr>
                <w:b/>
                <w:u w:val="single"/>
              </w:rPr>
            </w:pPr>
            <w:r>
              <w:rPr>
                <w:b/>
                <w:u w:val="single"/>
              </w:rPr>
              <w:t>Summary of activity:</w:t>
            </w:r>
          </w:p>
          <w:p w14:paraId="0A6EFDE4" w14:textId="77777777" w:rsidR="009D3F1C" w:rsidRPr="00517226" w:rsidRDefault="009D3F1C" w:rsidP="009D3F1C"/>
          <w:p w14:paraId="5F0EBA7D" w14:textId="77777777" w:rsidR="009D3F1C" w:rsidRPr="0071053B" w:rsidRDefault="009D3F1C" w:rsidP="009D3F1C">
            <w:pPr>
              <w:rPr>
                <w:b/>
                <w:u w:val="single"/>
              </w:rPr>
            </w:pPr>
          </w:p>
        </w:tc>
      </w:tr>
      <w:tr w:rsidR="009D3F1C" w:rsidRPr="00AF16A6" w14:paraId="4F53E773" w14:textId="77777777" w:rsidTr="009D3F1C">
        <w:tc>
          <w:tcPr>
            <w:tcW w:w="1838" w:type="dxa"/>
            <w:vMerge w:val="restart"/>
            <w:tcMar>
              <w:top w:w="57" w:type="dxa"/>
              <w:bottom w:w="57" w:type="dxa"/>
            </w:tcMar>
          </w:tcPr>
          <w:p w14:paraId="71BCE3CF" w14:textId="77777777" w:rsidR="009D3F1C" w:rsidRDefault="009D3F1C" w:rsidP="009D3F1C">
            <w:pPr>
              <w:rPr>
                <w:b/>
              </w:rPr>
            </w:pPr>
          </w:p>
          <w:p w14:paraId="767C7D73" w14:textId="77777777" w:rsidR="009D3F1C" w:rsidRDefault="009D3F1C" w:rsidP="009D3F1C">
            <w:pPr>
              <w:rPr>
                <w:b/>
              </w:rPr>
            </w:pPr>
            <w:r>
              <w:rPr>
                <w:b/>
              </w:rPr>
              <w:t>INCLUSION</w:t>
            </w:r>
          </w:p>
          <w:p w14:paraId="20E58B5B" w14:textId="77777777" w:rsidR="009D3F1C" w:rsidRDefault="009D3F1C" w:rsidP="009D3F1C">
            <w:pPr>
              <w:rPr>
                <w:b/>
              </w:rPr>
            </w:pPr>
          </w:p>
        </w:tc>
        <w:tc>
          <w:tcPr>
            <w:tcW w:w="2410" w:type="dxa"/>
            <w:vMerge w:val="restart"/>
          </w:tcPr>
          <w:p w14:paraId="211FEF29" w14:textId="77777777" w:rsidR="009D3F1C" w:rsidRDefault="009D3F1C" w:rsidP="009D3F1C">
            <w:pPr>
              <w:pStyle w:val="ListParagraph"/>
              <w:numPr>
                <w:ilvl w:val="0"/>
                <w:numId w:val="1"/>
              </w:numPr>
              <w:ind w:left="224" w:hanging="283"/>
            </w:pPr>
            <w:r w:rsidRPr="00AF16A6">
              <w:t>What can you do to make sure your PPI is inclusive?</w:t>
            </w:r>
          </w:p>
          <w:p w14:paraId="6126CE36" w14:textId="77777777" w:rsidR="009D3F1C" w:rsidRDefault="009D3F1C" w:rsidP="009D3F1C">
            <w:pPr>
              <w:pStyle w:val="ListParagraph"/>
              <w:numPr>
                <w:ilvl w:val="0"/>
                <w:numId w:val="1"/>
              </w:numPr>
              <w:ind w:left="224" w:hanging="283"/>
            </w:pPr>
            <w:r>
              <w:t>How will you support the people you involve?</w:t>
            </w:r>
          </w:p>
          <w:p w14:paraId="28C1D10C" w14:textId="6B0E7584" w:rsidR="009D3F1C" w:rsidRPr="00517226" w:rsidRDefault="009D3F1C" w:rsidP="009D3F1C">
            <w:pPr>
              <w:ind w:left="-59"/>
              <w:rPr>
                <w:i/>
              </w:rPr>
            </w:pPr>
            <w:r w:rsidRPr="0025165F">
              <w:rPr>
                <w:b/>
                <w:i/>
              </w:rPr>
              <w:t>Examples:</w:t>
            </w:r>
            <w:r w:rsidRPr="0025165F">
              <w:rPr>
                <w:i/>
              </w:rPr>
              <w:t xml:space="preserve"> inclusive recruitment practices, fees, expenses, </w:t>
            </w:r>
            <w:r>
              <w:rPr>
                <w:i/>
              </w:rPr>
              <w:t>where will people be recruited from (</w:t>
            </w:r>
            <w:r w:rsidR="008352D8">
              <w:rPr>
                <w:i/>
              </w:rPr>
              <w:t>e.g.</w:t>
            </w:r>
            <w:r>
              <w:rPr>
                <w:i/>
              </w:rPr>
              <w:t xml:space="preserve"> communities, geography, conditions), </w:t>
            </w:r>
            <w:r w:rsidRPr="0025165F">
              <w:rPr>
                <w:i/>
              </w:rPr>
              <w:t>training</w:t>
            </w:r>
            <w:r>
              <w:rPr>
                <w:i/>
              </w:rPr>
              <w:t>/learning opportunities</w:t>
            </w:r>
            <w:r w:rsidRPr="0025165F">
              <w:rPr>
                <w:i/>
              </w:rPr>
              <w:t xml:space="preserve">, support, accessible language, </w:t>
            </w:r>
            <w:r>
              <w:rPr>
                <w:i/>
              </w:rPr>
              <w:t>feedback to PPI members, venues</w:t>
            </w:r>
            <w:r w:rsidRPr="0025165F">
              <w:rPr>
                <w:i/>
              </w:rPr>
              <w:t xml:space="preserve"> </w:t>
            </w:r>
            <w:r>
              <w:rPr>
                <w:i/>
              </w:rPr>
              <w:t xml:space="preserve">&amp; </w:t>
            </w:r>
            <w:r w:rsidRPr="0025165F">
              <w:rPr>
                <w:i/>
              </w:rPr>
              <w:t>communication</w:t>
            </w:r>
            <w:r>
              <w:rPr>
                <w:i/>
              </w:rPr>
              <w:t>, link to (ARC) PPI networks etc</w:t>
            </w:r>
            <w:r w:rsidRPr="0025165F">
              <w:rPr>
                <w:i/>
              </w:rPr>
              <w:t xml:space="preserve"> </w:t>
            </w:r>
          </w:p>
        </w:tc>
        <w:tc>
          <w:tcPr>
            <w:tcW w:w="4394" w:type="dxa"/>
            <w:gridSpan w:val="2"/>
            <w:vMerge w:val="restart"/>
          </w:tcPr>
          <w:p w14:paraId="2E7D94A0" w14:textId="77777777" w:rsidR="009D3F1C" w:rsidRPr="00AF16A6" w:rsidRDefault="009D3F1C" w:rsidP="009D3F1C">
            <w:pPr>
              <w:rPr>
                <w:b/>
              </w:rPr>
            </w:pPr>
          </w:p>
          <w:p w14:paraId="22BB7ABE" w14:textId="77777777" w:rsidR="009D3F1C" w:rsidRPr="00AF16A6" w:rsidRDefault="009D3F1C" w:rsidP="009D3F1C">
            <w:pPr>
              <w:rPr>
                <w:b/>
              </w:rPr>
            </w:pPr>
          </w:p>
        </w:tc>
        <w:tc>
          <w:tcPr>
            <w:tcW w:w="6746" w:type="dxa"/>
            <w:gridSpan w:val="5"/>
          </w:tcPr>
          <w:p w14:paraId="0D60A2D8" w14:textId="77777777" w:rsidR="009D3F1C" w:rsidRDefault="009D3F1C" w:rsidP="009D3F1C">
            <w:pPr>
              <w:rPr>
                <w:b/>
              </w:rPr>
            </w:pPr>
            <w:r w:rsidRPr="0071053B">
              <w:rPr>
                <w:b/>
                <w:u w:val="single"/>
              </w:rPr>
              <w:t>Prompts for review:</w:t>
            </w:r>
            <w:r w:rsidRPr="0071053B">
              <w:rPr>
                <w:b/>
                <w:i/>
              </w:rPr>
              <w:t xml:space="preserve"> </w:t>
            </w:r>
            <w:r>
              <w:rPr>
                <w:b/>
                <w:i/>
              </w:rPr>
              <w:t>Were you able to recruit the appropriate people in the timeframe you expected</w:t>
            </w:r>
            <w:r w:rsidRPr="0071053B">
              <w:rPr>
                <w:b/>
                <w:i/>
              </w:rPr>
              <w:t xml:space="preserve">? </w:t>
            </w:r>
            <w:r>
              <w:rPr>
                <w:b/>
                <w:i/>
              </w:rPr>
              <w:t>Has the support you planned been appropriate? What impact have any changes to your plans had? What have you learnt? What would you do differently? What are your PPI plans moving forward?</w:t>
            </w:r>
          </w:p>
        </w:tc>
      </w:tr>
      <w:tr w:rsidR="009D3F1C" w:rsidRPr="00AF16A6" w14:paraId="7A7DEEE5" w14:textId="77777777" w:rsidTr="009D3F1C">
        <w:tc>
          <w:tcPr>
            <w:tcW w:w="1838" w:type="dxa"/>
            <w:vMerge/>
            <w:tcMar>
              <w:top w:w="57" w:type="dxa"/>
              <w:bottom w:w="57" w:type="dxa"/>
            </w:tcMar>
          </w:tcPr>
          <w:p w14:paraId="60E2FC58" w14:textId="77777777" w:rsidR="009D3F1C" w:rsidRPr="006711A5" w:rsidRDefault="009D3F1C" w:rsidP="009D3F1C">
            <w:pPr>
              <w:rPr>
                <w:b/>
              </w:rPr>
            </w:pPr>
          </w:p>
        </w:tc>
        <w:tc>
          <w:tcPr>
            <w:tcW w:w="2410" w:type="dxa"/>
            <w:vMerge/>
          </w:tcPr>
          <w:p w14:paraId="7EF7A670" w14:textId="77777777" w:rsidR="009D3F1C" w:rsidRPr="0025165F" w:rsidRDefault="009D3F1C" w:rsidP="009D3F1C">
            <w:pPr>
              <w:pStyle w:val="ListParagraph"/>
              <w:numPr>
                <w:ilvl w:val="0"/>
                <w:numId w:val="1"/>
              </w:numPr>
              <w:ind w:left="224" w:hanging="283"/>
              <w:rPr>
                <w:i/>
              </w:rPr>
            </w:pPr>
          </w:p>
        </w:tc>
        <w:tc>
          <w:tcPr>
            <w:tcW w:w="4394" w:type="dxa"/>
            <w:gridSpan w:val="2"/>
            <w:vMerge/>
          </w:tcPr>
          <w:p w14:paraId="7DB91B28" w14:textId="77777777" w:rsidR="009D3F1C" w:rsidRPr="00AF16A6" w:rsidRDefault="009D3F1C" w:rsidP="009D3F1C">
            <w:pPr>
              <w:rPr>
                <w:b/>
              </w:rPr>
            </w:pPr>
          </w:p>
        </w:tc>
        <w:tc>
          <w:tcPr>
            <w:tcW w:w="1686" w:type="dxa"/>
            <w:gridSpan w:val="2"/>
          </w:tcPr>
          <w:p w14:paraId="4153D321" w14:textId="77777777" w:rsidR="009D3F1C" w:rsidRDefault="009D3F1C" w:rsidP="009D3F1C">
            <w:pPr>
              <w:rPr>
                <w:b/>
              </w:rPr>
            </w:pPr>
            <w:r>
              <w:rPr>
                <w:b/>
              </w:rPr>
              <w:t>C</w:t>
            </w:r>
            <w:r w:rsidRPr="00AF16A6">
              <w:rPr>
                <w:b/>
              </w:rPr>
              <w:t>hanges</w:t>
            </w:r>
            <w:r w:rsidRPr="00AF16A6">
              <w:t xml:space="preserve"> </w:t>
            </w:r>
          </w:p>
          <w:p w14:paraId="47D76DBB" w14:textId="77777777" w:rsidR="009D3F1C" w:rsidRDefault="009D3F1C" w:rsidP="009D3F1C"/>
          <w:p w14:paraId="2E99897C" w14:textId="77777777" w:rsidR="009D3F1C" w:rsidRDefault="009D3F1C" w:rsidP="009D3F1C"/>
          <w:p w14:paraId="533C18C3" w14:textId="77777777" w:rsidR="009D3F1C" w:rsidRPr="00D47DBF" w:rsidRDefault="009D3F1C" w:rsidP="009D3F1C"/>
        </w:tc>
        <w:tc>
          <w:tcPr>
            <w:tcW w:w="1687" w:type="dxa"/>
          </w:tcPr>
          <w:p w14:paraId="438ECBF4" w14:textId="77777777" w:rsidR="009D3F1C" w:rsidRDefault="009D3F1C" w:rsidP="009D3F1C">
            <w:r>
              <w:rPr>
                <w:b/>
              </w:rPr>
              <w:t>Challenges</w:t>
            </w:r>
            <w:r w:rsidRPr="00AF16A6">
              <w:t xml:space="preserve"> </w:t>
            </w:r>
          </w:p>
          <w:p w14:paraId="583324AF" w14:textId="77777777" w:rsidR="009D3F1C" w:rsidRDefault="009D3F1C" w:rsidP="009D3F1C"/>
          <w:p w14:paraId="3D132DA2" w14:textId="77777777" w:rsidR="009D3F1C" w:rsidRDefault="009D3F1C" w:rsidP="009D3F1C"/>
          <w:p w14:paraId="23CA7473" w14:textId="77777777" w:rsidR="009D3F1C" w:rsidRPr="00D47DBF" w:rsidRDefault="009D3F1C" w:rsidP="009D3F1C"/>
        </w:tc>
        <w:tc>
          <w:tcPr>
            <w:tcW w:w="1686" w:type="dxa"/>
          </w:tcPr>
          <w:p w14:paraId="28E21607" w14:textId="77777777" w:rsidR="009D3F1C" w:rsidRDefault="009D3F1C" w:rsidP="009D3F1C">
            <w:pPr>
              <w:rPr>
                <w:i/>
              </w:rPr>
            </w:pPr>
            <w:r>
              <w:rPr>
                <w:b/>
              </w:rPr>
              <w:t>Learnt</w:t>
            </w:r>
            <w:r w:rsidRPr="00AF16A6">
              <w:rPr>
                <w:i/>
              </w:rPr>
              <w:t xml:space="preserve"> </w:t>
            </w:r>
          </w:p>
          <w:p w14:paraId="0473D181" w14:textId="77777777" w:rsidR="009D3F1C" w:rsidRDefault="009D3F1C" w:rsidP="009D3F1C"/>
          <w:p w14:paraId="6A38F5DC" w14:textId="77777777" w:rsidR="009D3F1C" w:rsidRDefault="009D3F1C" w:rsidP="009D3F1C"/>
          <w:p w14:paraId="263CFB60" w14:textId="77777777" w:rsidR="009D3F1C" w:rsidRPr="00D47DBF" w:rsidRDefault="009D3F1C" w:rsidP="009D3F1C"/>
        </w:tc>
        <w:tc>
          <w:tcPr>
            <w:tcW w:w="1687" w:type="dxa"/>
          </w:tcPr>
          <w:p w14:paraId="0C844E6C" w14:textId="77777777" w:rsidR="009D3F1C" w:rsidRPr="00D47DBF" w:rsidRDefault="009D3F1C" w:rsidP="009D3F1C">
            <w:pPr>
              <w:rPr>
                <w:b/>
              </w:rPr>
            </w:pPr>
            <w:r>
              <w:rPr>
                <w:b/>
              </w:rPr>
              <w:t>What will you do differently?</w:t>
            </w:r>
            <w:r w:rsidRPr="00AF16A6">
              <w:t xml:space="preserve"> </w:t>
            </w:r>
          </w:p>
          <w:p w14:paraId="4AC12FB8" w14:textId="77777777" w:rsidR="009D3F1C" w:rsidRDefault="009D3F1C" w:rsidP="009D3F1C"/>
          <w:p w14:paraId="70507F4E" w14:textId="77777777" w:rsidR="009D3F1C" w:rsidRDefault="009D3F1C" w:rsidP="009D3F1C"/>
          <w:p w14:paraId="5B30CEE4" w14:textId="77777777" w:rsidR="009D3F1C" w:rsidRPr="00D47DBF" w:rsidRDefault="009D3F1C" w:rsidP="009D3F1C"/>
        </w:tc>
      </w:tr>
      <w:tr w:rsidR="009D3F1C" w:rsidRPr="00AF16A6" w14:paraId="141EEF62" w14:textId="77777777" w:rsidTr="009D3F1C">
        <w:tc>
          <w:tcPr>
            <w:tcW w:w="1838" w:type="dxa"/>
            <w:vMerge/>
            <w:tcMar>
              <w:top w:w="57" w:type="dxa"/>
              <w:bottom w:w="57" w:type="dxa"/>
            </w:tcMar>
          </w:tcPr>
          <w:p w14:paraId="4C42C0E0" w14:textId="77777777" w:rsidR="009D3F1C" w:rsidRDefault="009D3F1C" w:rsidP="009D3F1C">
            <w:pPr>
              <w:rPr>
                <w:b/>
              </w:rPr>
            </w:pPr>
          </w:p>
        </w:tc>
        <w:tc>
          <w:tcPr>
            <w:tcW w:w="2410" w:type="dxa"/>
            <w:vMerge/>
          </w:tcPr>
          <w:p w14:paraId="37EE2A9E" w14:textId="77777777" w:rsidR="009D3F1C" w:rsidRPr="00AF16A6" w:rsidRDefault="009D3F1C" w:rsidP="009D3F1C">
            <w:pPr>
              <w:pStyle w:val="ListParagraph"/>
              <w:numPr>
                <w:ilvl w:val="0"/>
                <w:numId w:val="1"/>
              </w:numPr>
              <w:ind w:left="224" w:hanging="283"/>
            </w:pPr>
          </w:p>
        </w:tc>
        <w:tc>
          <w:tcPr>
            <w:tcW w:w="4394" w:type="dxa"/>
            <w:gridSpan w:val="2"/>
            <w:vMerge/>
          </w:tcPr>
          <w:p w14:paraId="46E5AFB0" w14:textId="77777777" w:rsidR="009D3F1C" w:rsidRPr="00AF16A6" w:rsidRDefault="009D3F1C" w:rsidP="009D3F1C">
            <w:pPr>
              <w:rPr>
                <w:b/>
              </w:rPr>
            </w:pPr>
          </w:p>
        </w:tc>
        <w:tc>
          <w:tcPr>
            <w:tcW w:w="6746" w:type="dxa"/>
            <w:gridSpan w:val="5"/>
          </w:tcPr>
          <w:p w14:paraId="7491C6EE" w14:textId="77777777" w:rsidR="009D3F1C" w:rsidRDefault="009D3F1C" w:rsidP="009D3F1C">
            <w:pPr>
              <w:rPr>
                <w:b/>
                <w:u w:val="single"/>
              </w:rPr>
            </w:pPr>
            <w:r>
              <w:rPr>
                <w:b/>
                <w:u w:val="single"/>
              </w:rPr>
              <w:t>Summary of activity:</w:t>
            </w:r>
          </w:p>
          <w:p w14:paraId="17898A0E" w14:textId="77777777" w:rsidR="009D3F1C" w:rsidRPr="00517226" w:rsidRDefault="009D3F1C" w:rsidP="009D3F1C"/>
          <w:p w14:paraId="1281FCA7" w14:textId="77777777" w:rsidR="009D3F1C" w:rsidRPr="00517226" w:rsidRDefault="009D3F1C" w:rsidP="009D3F1C"/>
          <w:p w14:paraId="1FC643AC" w14:textId="77777777" w:rsidR="009D3F1C" w:rsidRDefault="009D3F1C" w:rsidP="009D3F1C">
            <w:pPr>
              <w:rPr>
                <w:b/>
              </w:rPr>
            </w:pPr>
          </w:p>
        </w:tc>
      </w:tr>
      <w:tr w:rsidR="009D3F1C" w:rsidRPr="00AF16A6" w14:paraId="304F4367" w14:textId="77777777" w:rsidTr="009D3F1C">
        <w:tc>
          <w:tcPr>
            <w:tcW w:w="1838" w:type="dxa"/>
            <w:vMerge w:val="restart"/>
            <w:tcMar>
              <w:top w:w="57" w:type="dxa"/>
              <w:bottom w:w="57" w:type="dxa"/>
            </w:tcMar>
          </w:tcPr>
          <w:p w14:paraId="01D24A89" w14:textId="77777777" w:rsidR="009D3F1C" w:rsidRDefault="009D3F1C" w:rsidP="009D3F1C">
            <w:pPr>
              <w:rPr>
                <w:b/>
              </w:rPr>
            </w:pPr>
          </w:p>
          <w:p w14:paraId="7B822BA1" w14:textId="77777777" w:rsidR="009D3F1C" w:rsidRDefault="009D3F1C" w:rsidP="009D3F1C">
            <w:r w:rsidRPr="006711A5">
              <w:rPr>
                <w:b/>
              </w:rPr>
              <w:t>INFLUENCE</w:t>
            </w:r>
          </w:p>
          <w:p w14:paraId="4BD0B2BB" w14:textId="77777777" w:rsidR="009D3F1C" w:rsidRDefault="009D3F1C" w:rsidP="009D3F1C">
            <w:pPr>
              <w:rPr>
                <w:b/>
              </w:rPr>
            </w:pPr>
          </w:p>
        </w:tc>
        <w:tc>
          <w:tcPr>
            <w:tcW w:w="2410" w:type="dxa"/>
            <w:vMerge w:val="restart"/>
          </w:tcPr>
          <w:p w14:paraId="2065886D" w14:textId="77777777" w:rsidR="009D3F1C" w:rsidRDefault="009D3F1C" w:rsidP="009D3F1C">
            <w:pPr>
              <w:pStyle w:val="ListParagraph"/>
              <w:numPr>
                <w:ilvl w:val="0"/>
                <w:numId w:val="2"/>
              </w:numPr>
              <w:ind w:left="241" w:hanging="300"/>
            </w:pPr>
            <w:r>
              <w:t xml:space="preserve">What is the aim of your PPI? </w:t>
            </w:r>
          </w:p>
          <w:p w14:paraId="722F84ED" w14:textId="77777777" w:rsidR="009D3F1C" w:rsidRPr="00AF16A6" w:rsidRDefault="009D3F1C" w:rsidP="009D3F1C">
            <w:pPr>
              <w:pStyle w:val="ListParagraph"/>
              <w:numPr>
                <w:ilvl w:val="0"/>
                <w:numId w:val="2"/>
              </w:numPr>
              <w:ind w:left="241" w:hanging="300"/>
            </w:pPr>
            <w:r>
              <w:t>How will you ensure ‘a strong stakeholder and/or public voice’ in decision making?</w:t>
            </w:r>
          </w:p>
          <w:p w14:paraId="240B754E" w14:textId="77777777" w:rsidR="009D3F1C" w:rsidRDefault="009D3F1C" w:rsidP="009D3F1C">
            <w:pPr>
              <w:pStyle w:val="ListParagraph"/>
              <w:numPr>
                <w:ilvl w:val="0"/>
                <w:numId w:val="2"/>
              </w:numPr>
              <w:ind w:left="241" w:hanging="300"/>
            </w:pPr>
            <w:r>
              <w:t>Are there limitations to how PPI can change or influence your study?</w:t>
            </w:r>
          </w:p>
          <w:p w14:paraId="669FF8E4" w14:textId="77777777" w:rsidR="009D3F1C" w:rsidRPr="00A50555" w:rsidRDefault="009D3F1C" w:rsidP="009D3F1C">
            <w:pPr>
              <w:pStyle w:val="ListParagraph"/>
              <w:numPr>
                <w:ilvl w:val="0"/>
                <w:numId w:val="2"/>
              </w:numPr>
              <w:ind w:left="241" w:hanging="300"/>
              <w:rPr>
                <w:b/>
              </w:rPr>
            </w:pPr>
            <w:r w:rsidRPr="00AF16A6">
              <w:lastRenderedPageBreak/>
              <w:t xml:space="preserve">What can (have) they influence(d) </w:t>
            </w:r>
            <w:r>
              <w:t xml:space="preserve">or shape(d) </w:t>
            </w:r>
            <w:r w:rsidRPr="00AF16A6">
              <w:t xml:space="preserve">in the study? </w:t>
            </w:r>
          </w:p>
          <w:p w14:paraId="221C2E94" w14:textId="77777777" w:rsidR="009D3F1C" w:rsidRPr="00AF16A6" w:rsidRDefault="009D3F1C" w:rsidP="009D3F1C">
            <w:r w:rsidRPr="0025165F">
              <w:rPr>
                <w:b/>
                <w:i/>
              </w:rPr>
              <w:t>Examples:</w:t>
            </w:r>
            <w:r w:rsidRPr="002617F0">
              <w:rPr>
                <w:i/>
              </w:rPr>
              <w:t xml:space="preserve"> question(s)</w:t>
            </w:r>
            <w:r>
              <w:rPr>
                <w:i/>
              </w:rPr>
              <w:t xml:space="preserve">; </w:t>
            </w:r>
            <w:r w:rsidRPr="002617F0">
              <w:rPr>
                <w:i/>
              </w:rPr>
              <w:t>agreeing outcomes measures</w:t>
            </w:r>
            <w:r>
              <w:rPr>
                <w:i/>
              </w:rPr>
              <w:t xml:space="preserve">; </w:t>
            </w:r>
            <w:r w:rsidRPr="002617F0">
              <w:rPr>
                <w:i/>
              </w:rPr>
              <w:t>study design</w:t>
            </w:r>
            <w:r>
              <w:rPr>
                <w:i/>
              </w:rPr>
              <w:t>;</w:t>
            </w:r>
            <w:r w:rsidRPr="002617F0">
              <w:rPr>
                <w:i/>
              </w:rPr>
              <w:t xml:space="preserve"> dissemination</w:t>
            </w:r>
            <w:r>
              <w:rPr>
                <w:i/>
              </w:rPr>
              <w:t xml:space="preserve"> </w:t>
            </w:r>
            <w:r w:rsidRPr="002617F0">
              <w:rPr>
                <w:i/>
              </w:rPr>
              <w:t>etc.</w:t>
            </w:r>
          </w:p>
        </w:tc>
        <w:tc>
          <w:tcPr>
            <w:tcW w:w="4394" w:type="dxa"/>
            <w:gridSpan w:val="2"/>
            <w:vMerge w:val="restart"/>
          </w:tcPr>
          <w:p w14:paraId="2E339EE3" w14:textId="77777777" w:rsidR="009D3F1C" w:rsidRPr="00AF16A6" w:rsidRDefault="009D3F1C" w:rsidP="009D3F1C">
            <w:pPr>
              <w:rPr>
                <w:b/>
              </w:rPr>
            </w:pPr>
          </w:p>
        </w:tc>
        <w:tc>
          <w:tcPr>
            <w:tcW w:w="6746" w:type="dxa"/>
            <w:gridSpan w:val="5"/>
          </w:tcPr>
          <w:p w14:paraId="0D632A02" w14:textId="77777777" w:rsidR="009D3F1C" w:rsidRDefault="009D3F1C" w:rsidP="009D3F1C">
            <w:pPr>
              <w:rPr>
                <w:b/>
              </w:rPr>
            </w:pPr>
            <w:r w:rsidRPr="0071053B">
              <w:rPr>
                <w:b/>
                <w:u w:val="single"/>
              </w:rPr>
              <w:t>Prompts for review:</w:t>
            </w:r>
            <w:r w:rsidRPr="0071053B">
              <w:rPr>
                <w:b/>
                <w:i/>
              </w:rPr>
              <w:t xml:space="preserve"> </w:t>
            </w:r>
            <w:r>
              <w:rPr>
                <w:b/>
                <w:i/>
              </w:rPr>
              <w:t>Has your PPI influenced parts of the research</w:t>
            </w:r>
            <w:r w:rsidRPr="0071053B">
              <w:rPr>
                <w:b/>
                <w:i/>
              </w:rPr>
              <w:t xml:space="preserve">? </w:t>
            </w:r>
            <w:r>
              <w:rPr>
                <w:b/>
                <w:i/>
              </w:rPr>
              <w:t>Have there been any surprises? What impact have any changes to your plans had? What have you learnt? What would you do differently? What are your PPI plans moving forward?</w:t>
            </w:r>
          </w:p>
        </w:tc>
      </w:tr>
      <w:tr w:rsidR="009D3F1C" w:rsidRPr="00AF16A6" w14:paraId="3D03AE00" w14:textId="77777777" w:rsidTr="009D3F1C">
        <w:tc>
          <w:tcPr>
            <w:tcW w:w="1838" w:type="dxa"/>
            <w:vMerge/>
            <w:tcMar>
              <w:top w:w="57" w:type="dxa"/>
              <w:bottom w:w="57" w:type="dxa"/>
            </w:tcMar>
          </w:tcPr>
          <w:p w14:paraId="6BD9947E" w14:textId="77777777" w:rsidR="009D3F1C" w:rsidRPr="00AF16A6" w:rsidRDefault="009D3F1C" w:rsidP="009D3F1C"/>
        </w:tc>
        <w:tc>
          <w:tcPr>
            <w:tcW w:w="2410" w:type="dxa"/>
            <w:vMerge/>
          </w:tcPr>
          <w:p w14:paraId="152289F5" w14:textId="77777777" w:rsidR="009D3F1C" w:rsidRPr="002617F0" w:rsidRDefault="009D3F1C" w:rsidP="009D3F1C">
            <w:pPr>
              <w:rPr>
                <w:i/>
              </w:rPr>
            </w:pPr>
          </w:p>
        </w:tc>
        <w:tc>
          <w:tcPr>
            <w:tcW w:w="4394" w:type="dxa"/>
            <w:gridSpan w:val="2"/>
            <w:vMerge/>
          </w:tcPr>
          <w:p w14:paraId="691329EF" w14:textId="77777777" w:rsidR="009D3F1C" w:rsidRPr="00AF16A6" w:rsidRDefault="009D3F1C" w:rsidP="009D3F1C">
            <w:pPr>
              <w:rPr>
                <w:b/>
              </w:rPr>
            </w:pPr>
          </w:p>
        </w:tc>
        <w:tc>
          <w:tcPr>
            <w:tcW w:w="1686" w:type="dxa"/>
            <w:gridSpan w:val="2"/>
          </w:tcPr>
          <w:p w14:paraId="1F3C9CEE" w14:textId="77777777" w:rsidR="009D3F1C" w:rsidRDefault="009D3F1C" w:rsidP="009D3F1C">
            <w:pPr>
              <w:rPr>
                <w:b/>
              </w:rPr>
            </w:pPr>
            <w:r>
              <w:rPr>
                <w:b/>
              </w:rPr>
              <w:t>C</w:t>
            </w:r>
            <w:r w:rsidRPr="00AF16A6">
              <w:rPr>
                <w:b/>
              </w:rPr>
              <w:t>hanges</w:t>
            </w:r>
            <w:r w:rsidRPr="00AF16A6">
              <w:t xml:space="preserve"> </w:t>
            </w:r>
          </w:p>
          <w:p w14:paraId="735D0789" w14:textId="77777777" w:rsidR="009D3F1C" w:rsidRPr="00517226" w:rsidRDefault="009D3F1C" w:rsidP="009D3F1C"/>
          <w:p w14:paraId="52F711FF" w14:textId="77777777" w:rsidR="009D3F1C" w:rsidRPr="00517226" w:rsidRDefault="009D3F1C" w:rsidP="009D3F1C"/>
          <w:p w14:paraId="6B7A4DF5" w14:textId="77777777" w:rsidR="009D3F1C" w:rsidRPr="00AF16A6" w:rsidRDefault="009D3F1C" w:rsidP="009D3F1C">
            <w:pPr>
              <w:rPr>
                <w:b/>
              </w:rPr>
            </w:pPr>
          </w:p>
        </w:tc>
        <w:tc>
          <w:tcPr>
            <w:tcW w:w="1687" w:type="dxa"/>
          </w:tcPr>
          <w:p w14:paraId="4E0DA68A" w14:textId="77777777" w:rsidR="009D3F1C" w:rsidRDefault="009D3F1C" w:rsidP="009D3F1C">
            <w:r>
              <w:rPr>
                <w:b/>
              </w:rPr>
              <w:t>Challenges</w:t>
            </w:r>
            <w:r w:rsidRPr="00AF16A6">
              <w:t xml:space="preserve"> </w:t>
            </w:r>
          </w:p>
          <w:p w14:paraId="7CBAE3C1" w14:textId="77777777" w:rsidR="009D3F1C" w:rsidRPr="00517226" w:rsidRDefault="009D3F1C" w:rsidP="009D3F1C"/>
          <w:p w14:paraId="28C06B56" w14:textId="77777777" w:rsidR="009D3F1C" w:rsidRPr="00517226" w:rsidRDefault="009D3F1C" w:rsidP="009D3F1C"/>
          <w:p w14:paraId="78E27E68" w14:textId="77777777" w:rsidR="009D3F1C" w:rsidRPr="00AF16A6" w:rsidRDefault="009D3F1C" w:rsidP="009D3F1C">
            <w:pPr>
              <w:rPr>
                <w:b/>
              </w:rPr>
            </w:pPr>
          </w:p>
        </w:tc>
        <w:tc>
          <w:tcPr>
            <w:tcW w:w="1686" w:type="dxa"/>
          </w:tcPr>
          <w:p w14:paraId="24185684" w14:textId="77777777" w:rsidR="009D3F1C" w:rsidRDefault="009D3F1C" w:rsidP="009D3F1C">
            <w:pPr>
              <w:rPr>
                <w:i/>
              </w:rPr>
            </w:pPr>
            <w:r>
              <w:rPr>
                <w:b/>
              </w:rPr>
              <w:t>Learnt</w:t>
            </w:r>
            <w:r w:rsidRPr="00AF16A6">
              <w:rPr>
                <w:i/>
              </w:rPr>
              <w:t xml:space="preserve"> </w:t>
            </w:r>
          </w:p>
          <w:p w14:paraId="54BBCDCF" w14:textId="77777777" w:rsidR="009D3F1C" w:rsidRPr="00517226" w:rsidRDefault="009D3F1C" w:rsidP="009D3F1C"/>
          <w:p w14:paraId="43D35F75" w14:textId="77777777" w:rsidR="009D3F1C" w:rsidRPr="00517226" w:rsidRDefault="009D3F1C" w:rsidP="009D3F1C"/>
          <w:p w14:paraId="1F01DC81" w14:textId="77777777" w:rsidR="009D3F1C" w:rsidRPr="00AF16A6" w:rsidRDefault="009D3F1C" w:rsidP="009D3F1C">
            <w:pPr>
              <w:rPr>
                <w:b/>
              </w:rPr>
            </w:pPr>
          </w:p>
        </w:tc>
        <w:tc>
          <w:tcPr>
            <w:tcW w:w="1687" w:type="dxa"/>
          </w:tcPr>
          <w:p w14:paraId="257501E7" w14:textId="77777777" w:rsidR="009D3F1C" w:rsidRPr="00D47DBF" w:rsidRDefault="009D3F1C" w:rsidP="009D3F1C">
            <w:pPr>
              <w:rPr>
                <w:b/>
              </w:rPr>
            </w:pPr>
            <w:r>
              <w:rPr>
                <w:b/>
              </w:rPr>
              <w:t>What will you do differently?</w:t>
            </w:r>
            <w:r w:rsidRPr="00AF16A6">
              <w:t xml:space="preserve"> </w:t>
            </w:r>
          </w:p>
          <w:p w14:paraId="14D6C7DF" w14:textId="77777777" w:rsidR="009D3F1C" w:rsidRPr="00517226" w:rsidRDefault="009D3F1C" w:rsidP="009D3F1C"/>
          <w:p w14:paraId="0EBE7E65" w14:textId="77777777" w:rsidR="009D3F1C" w:rsidRPr="00AF16A6" w:rsidRDefault="009D3F1C" w:rsidP="009D3F1C">
            <w:pPr>
              <w:rPr>
                <w:b/>
              </w:rPr>
            </w:pPr>
          </w:p>
        </w:tc>
      </w:tr>
      <w:tr w:rsidR="009D3F1C" w:rsidRPr="00AF16A6" w14:paraId="7F64E759" w14:textId="77777777" w:rsidTr="009D3F1C">
        <w:tc>
          <w:tcPr>
            <w:tcW w:w="1838" w:type="dxa"/>
            <w:vMerge/>
            <w:tcMar>
              <w:top w:w="57" w:type="dxa"/>
              <w:bottom w:w="57" w:type="dxa"/>
            </w:tcMar>
          </w:tcPr>
          <w:p w14:paraId="51371083" w14:textId="77777777" w:rsidR="009D3F1C" w:rsidRDefault="009D3F1C" w:rsidP="009D3F1C">
            <w:pPr>
              <w:rPr>
                <w:b/>
              </w:rPr>
            </w:pPr>
          </w:p>
        </w:tc>
        <w:tc>
          <w:tcPr>
            <w:tcW w:w="2410" w:type="dxa"/>
            <w:vMerge/>
          </w:tcPr>
          <w:p w14:paraId="48815B9D" w14:textId="77777777" w:rsidR="009D3F1C" w:rsidRDefault="009D3F1C" w:rsidP="009D3F1C"/>
        </w:tc>
        <w:tc>
          <w:tcPr>
            <w:tcW w:w="4394" w:type="dxa"/>
            <w:gridSpan w:val="2"/>
            <w:vMerge/>
          </w:tcPr>
          <w:p w14:paraId="25A470B3" w14:textId="77777777" w:rsidR="009D3F1C" w:rsidRPr="00AF16A6" w:rsidRDefault="009D3F1C" w:rsidP="009D3F1C">
            <w:pPr>
              <w:rPr>
                <w:b/>
              </w:rPr>
            </w:pPr>
          </w:p>
        </w:tc>
        <w:tc>
          <w:tcPr>
            <w:tcW w:w="6746" w:type="dxa"/>
            <w:gridSpan w:val="5"/>
          </w:tcPr>
          <w:p w14:paraId="308454A0" w14:textId="77777777" w:rsidR="009D3F1C" w:rsidRDefault="009D3F1C" w:rsidP="009D3F1C">
            <w:pPr>
              <w:rPr>
                <w:b/>
                <w:u w:val="single"/>
              </w:rPr>
            </w:pPr>
            <w:r>
              <w:rPr>
                <w:b/>
                <w:u w:val="single"/>
              </w:rPr>
              <w:t>Summary of activity:</w:t>
            </w:r>
          </w:p>
          <w:p w14:paraId="5FAF508B" w14:textId="77777777" w:rsidR="009D3F1C" w:rsidRPr="00517226" w:rsidRDefault="009D3F1C" w:rsidP="009D3F1C"/>
          <w:p w14:paraId="63B1DD34" w14:textId="77777777" w:rsidR="009D3F1C" w:rsidRPr="00517226" w:rsidRDefault="009D3F1C" w:rsidP="009D3F1C"/>
          <w:p w14:paraId="398005A2" w14:textId="77777777" w:rsidR="009D3F1C" w:rsidRPr="0071053B" w:rsidRDefault="009D3F1C" w:rsidP="009D3F1C">
            <w:pPr>
              <w:rPr>
                <w:b/>
                <w:u w:val="single"/>
              </w:rPr>
            </w:pPr>
          </w:p>
        </w:tc>
      </w:tr>
      <w:tr w:rsidR="009D3F1C" w:rsidRPr="00AF16A6" w14:paraId="1B887F27" w14:textId="77777777" w:rsidTr="009D3F1C">
        <w:tc>
          <w:tcPr>
            <w:tcW w:w="1838" w:type="dxa"/>
            <w:vMerge w:val="restart"/>
            <w:tcMar>
              <w:top w:w="57" w:type="dxa"/>
              <w:bottom w:w="57" w:type="dxa"/>
            </w:tcMar>
          </w:tcPr>
          <w:p w14:paraId="5D0C36D1" w14:textId="77777777" w:rsidR="009D3F1C" w:rsidRPr="006711A5" w:rsidRDefault="009D3F1C" w:rsidP="009D3F1C">
            <w:pPr>
              <w:rPr>
                <w:b/>
              </w:rPr>
            </w:pPr>
          </w:p>
          <w:p w14:paraId="389FE8F0" w14:textId="77777777" w:rsidR="009D3F1C" w:rsidRPr="006711A5" w:rsidRDefault="009D3F1C" w:rsidP="009D3F1C">
            <w:pPr>
              <w:rPr>
                <w:b/>
              </w:rPr>
            </w:pPr>
            <w:r w:rsidRPr="006711A5">
              <w:rPr>
                <w:b/>
              </w:rPr>
              <w:t>APPROACH</w:t>
            </w:r>
          </w:p>
          <w:p w14:paraId="69B80013" w14:textId="77777777" w:rsidR="009D3F1C" w:rsidRPr="006711A5" w:rsidRDefault="009D3F1C" w:rsidP="009D3F1C">
            <w:pPr>
              <w:rPr>
                <w:b/>
              </w:rPr>
            </w:pPr>
          </w:p>
        </w:tc>
        <w:tc>
          <w:tcPr>
            <w:tcW w:w="2410" w:type="dxa"/>
            <w:vMerge w:val="restart"/>
          </w:tcPr>
          <w:p w14:paraId="52E7BE48" w14:textId="77777777" w:rsidR="009D3F1C" w:rsidRDefault="009D3F1C" w:rsidP="009D3F1C">
            <w:pPr>
              <w:pStyle w:val="ListParagraph"/>
              <w:numPr>
                <w:ilvl w:val="0"/>
                <w:numId w:val="3"/>
              </w:numPr>
              <w:ind w:left="224" w:hanging="283"/>
            </w:pPr>
            <w:r>
              <w:t>How will people be able to get involved in the study?</w:t>
            </w:r>
          </w:p>
          <w:p w14:paraId="1F7BA0C8" w14:textId="77777777" w:rsidR="009D3F1C" w:rsidRPr="002617F0" w:rsidRDefault="009D3F1C" w:rsidP="009D3F1C">
            <w:pPr>
              <w:pStyle w:val="ListParagraph"/>
              <w:numPr>
                <w:ilvl w:val="0"/>
                <w:numId w:val="3"/>
              </w:numPr>
              <w:ind w:left="224" w:hanging="283"/>
            </w:pPr>
            <w:r>
              <w:t>What methods or approaches will you use?</w:t>
            </w:r>
          </w:p>
          <w:p w14:paraId="64D3DD37" w14:textId="77777777" w:rsidR="009D3F1C" w:rsidRDefault="009D3F1C" w:rsidP="009D3F1C">
            <w:pPr>
              <w:pStyle w:val="ListParagraph"/>
              <w:numPr>
                <w:ilvl w:val="0"/>
                <w:numId w:val="3"/>
              </w:numPr>
              <w:ind w:left="224" w:hanging="283"/>
            </w:pPr>
            <w:r>
              <w:t>Will there be opportunities for involvement at different levels (engagement through to co-production)?</w:t>
            </w:r>
          </w:p>
          <w:p w14:paraId="2EDA688A" w14:textId="77777777" w:rsidR="009D3F1C" w:rsidRPr="002617F0" w:rsidRDefault="009D3F1C" w:rsidP="009D3F1C"/>
          <w:p w14:paraId="0BE93CA5" w14:textId="77777777" w:rsidR="009D3F1C" w:rsidRDefault="009D3F1C" w:rsidP="009D3F1C">
            <w:r w:rsidRPr="0025165F">
              <w:rPr>
                <w:b/>
                <w:i/>
              </w:rPr>
              <w:t>Examples:</w:t>
            </w:r>
            <w:r w:rsidRPr="00AF16A6">
              <w:rPr>
                <w:i/>
              </w:rPr>
              <w:t xml:space="preserve"> set up a group, </w:t>
            </w:r>
            <w:r>
              <w:rPr>
                <w:i/>
              </w:rPr>
              <w:t xml:space="preserve">independent activities, </w:t>
            </w:r>
            <w:r w:rsidRPr="00AF16A6">
              <w:rPr>
                <w:i/>
              </w:rPr>
              <w:t>peer researchers, multi stakeholder group,</w:t>
            </w:r>
            <w:r>
              <w:rPr>
                <w:i/>
              </w:rPr>
              <w:t xml:space="preserve"> in person/online, working with an existing group, crowdsourcing via social media or public events </w:t>
            </w:r>
            <w:r w:rsidRPr="00AF16A6">
              <w:rPr>
                <w:i/>
              </w:rPr>
              <w:t>etc</w:t>
            </w:r>
          </w:p>
        </w:tc>
        <w:tc>
          <w:tcPr>
            <w:tcW w:w="4394" w:type="dxa"/>
            <w:gridSpan w:val="2"/>
            <w:vMerge w:val="restart"/>
          </w:tcPr>
          <w:p w14:paraId="0DC83680" w14:textId="77777777" w:rsidR="009D3F1C" w:rsidRPr="00AF16A6" w:rsidRDefault="009D3F1C" w:rsidP="009D3F1C">
            <w:pPr>
              <w:rPr>
                <w:b/>
              </w:rPr>
            </w:pPr>
          </w:p>
        </w:tc>
        <w:tc>
          <w:tcPr>
            <w:tcW w:w="6746" w:type="dxa"/>
            <w:gridSpan w:val="5"/>
          </w:tcPr>
          <w:p w14:paraId="54DF7496" w14:textId="77777777" w:rsidR="009D3F1C" w:rsidRPr="00AF16A6" w:rsidRDefault="009D3F1C" w:rsidP="009D3F1C">
            <w:r w:rsidRPr="0071053B">
              <w:rPr>
                <w:b/>
                <w:u w:val="single"/>
              </w:rPr>
              <w:t>Prompts for review:</w:t>
            </w:r>
            <w:r w:rsidRPr="0071053B">
              <w:rPr>
                <w:b/>
                <w:i/>
              </w:rPr>
              <w:t xml:space="preserve"> </w:t>
            </w:r>
            <w:r>
              <w:rPr>
                <w:b/>
                <w:i/>
              </w:rPr>
              <w:t>Have the approaches you planned to use been effective</w:t>
            </w:r>
            <w:r w:rsidRPr="0071053B">
              <w:rPr>
                <w:b/>
                <w:i/>
              </w:rPr>
              <w:t xml:space="preserve">? </w:t>
            </w:r>
            <w:r>
              <w:rPr>
                <w:b/>
                <w:i/>
              </w:rPr>
              <w:t>Have these activities changed your research? What impact have any changes to your plans had? What have you learnt? What would you do differently? What are your PPI plans moving forward?</w:t>
            </w:r>
          </w:p>
        </w:tc>
      </w:tr>
      <w:tr w:rsidR="009D3F1C" w:rsidRPr="00AF16A6" w14:paraId="34D3B56A" w14:textId="77777777" w:rsidTr="009D3F1C">
        <w:tc>
          <w:tcPr>
            <w:tcW w:w="1838" w:type="dxa"/>
            <w:vMerge/>
            <w:tcMar>
              <w:top w:w="57" w:type="dxa"/>
              <w:bottom w:w="57" w:type="dxa"/>
            </w:tcMar>
          </w:tcPr>
          <w:p w14:paraId="5E82BAC8" w14:textId="77777777" w:rsidR="009D3F1C" w:rsidRPr="00AF16A6" w:rsidRDefault="009D3F1C" w:rsidP="009D3F1C"/>
        </w:tc>
        <w:tc>
          <w:tcPr>
            <w:tcW w:w="2410" w:type="dxa"/>
            <w:vMerge/>
          </w:tcPr>
          <w:p w14:paraId="58446CA9" w14:textId="77777777" w:rsidR="009D3F1C" w:rsidRPr="00AF16A6" w:rsidRDefault="009D3F1C" w:rsidP="009D3F1C">
            <w:pPr>
              <w:rPr>
                <w:b/>
              </w:rPr>
            </w:pPr>
          </w:p>
        </w:tc>
        <w:tc>
          <w:tcPr>
            <w:tcW w:w="4394" w:type="dxa"/>
            <w:gridSpan w:val="2"/>
            <w:vMerge/>
          </w:tcPr>
          <w:p w14:paraId="54097FB6" w14:textId="77777777" w:rsidR="009D3F1C" w:rsidRPr="00AF16A6" w:rsidRDefault="009D3F1C" w:rsidP="009D3F1C">
            <w:pPr>
              <w:rPr>
                <w:b/>
              </w:rPr>
            </w:pPr>
          </w:p>
        </w:tc>
        <w:tc>
          <w:tcPr>
            <w:tcW w:w="1686" w:type="dxa"/>
            <w:gridSpan w:val="2"/>
          </w:tcPr>
          <w:p w14:paraId="0B754DAD" w14:textId="77777777" w:rsidR="009D3F1C" w:rsidRDefault="009D3F1C" w:rsidP="009D3F1C">
            <w:pPr>
              <w:rPr>
                <w:b/>
              </w:rPr>
            </w:pPr>
            <w:r>
              <w:rPr>
                <w:b/>
              </w:rPr>
              <w:t>C</w:t>
            </w:r>
            <w:r w:rsidRPr="00AF16A6">
              <w:rPr>
                <w:b/>
              </w:rPr>
              <w:t>hanges</w:t>
            </w:r>
            <w:r w:rsidRPr="00AF16A6">
              <w:t xml:space="preserve"> </w:t>
            </w:r>
          </w:p>
          <w:p w14:paraId="2E31902F" w14:textId="77777777" w:rsidR="009D3F1C" w:rsidRPr="00517226" w:rsidRDefault="009D3F1C" w:rsidP="009D3F1C"/>
          <w:p w14:paraId="3E75269A" w14:textId="77777777" w:rsidR="009D3F1C" w:rsidRPr="00517226" w:rsidRDefault="009D3F1C" w:rsidP="009D3F1C"/>
          <w:p w14:paraId="2F56BF62" w14:textId="77777777" w:rsidR="009D3F1C" w:rsidRPr="00AF16A6" w:rsidRDefault="009D3F1C" w:rsidP="009D3F1C">
            <w:pPr>
              <w:rPr>
                <w:b/>
              </w:rPr>
            </w:pPr>
          </w:p>
        </w:tc>
        <w:tc>
          <w:tcPr>
            <w:tcW w:w="1687" w:type="dxa"/>
          </w:tcPr>
          <w:p w14:paraId="2DF8D97C" w14:textId="77777777" w:rsidR="009D3F1C" w:rsidRDefault="009D3F1C" w:rsidP="009D3F1C">
            <w:r>
              <w:rPr>
                <w:b/>
              </w:rPr>
              <w:t>Challenges</w:t>
            </w:r>
            <w:r w:rsidRPr="00AF16A6">
              <w:t xml:space="preserve"> </w:t>
            </w:r>
          </w:p>
          <w:p w14:paraId="3EBC3D71" w14:textId="77777777" w:rsidR="009D3F1C" w:rsidRPr="00517226" w:rsidRDefault="009D3F1C" w:rsidP="009D3F1C"/>
          <w:p w14:paraId="568DF842" w14:textId="77777777" w:rsidR="009D3F1C" w:rsidRPr="00517226" w:rsidRDefault="009D3F1C" w:rsidP="009D3F1C"/>
          <w:p w14:paraId="1F79DE82" w14:textId="77777777" w:rsidR="009D3F1C" w:rsidRPr="00AF16A6" w:rsidRDefault="009D3F1C" w:rsidP="009D3F1C">
            <w:pPr>
              <w:rPr>
                <w:b/>
              </w:rPr>
            </w:pPr>
          </w:p>
        </w:tc>
        <w:tc>
          <w:tcPr>
            <w:tcW w:w="1686" w:type="dxa"/>
          </w:tcPr>
          <w:p w14:paraId="2159F599" w14:textId="77777777" w:rsidR="009D3F1C" w:rsidRDefault="009D3F1C" w:rsidP="009D3F1C">
            <w:pPr>
              <w:rPr>
                <w:i/>
              </w:rPr>
            </w:pPr>
            <w:r>
              <w:rPr>
                <w:b/>
              </w:rPr>
              <w:t>Learnt</w:t>
            </w:r>
            <w:r w:rsidRPr="00AF16A6">
              <w:rPr>
                <w:i/>
              </w:rPr>
              <w:t xml:space="preserve"> </w:t>
            </w:r>
          </w:p>
          <w:p w14:paraId="132FB64B" w14:textId="77777777" w:rsidR="009D3F1C" w:rsidRPr="00517226" w:rsidRDefault="009D3F1C" w:rsidP="009D3F1C"/>
          <w:p w14:paraId="28710834" w14:textId="77777777" w:rsidR="009D3F1C" w:rsidRPr="00517226" w:rsidRDefault="009D3F1C" w:rsidP="009D3F1C"/>
          <w:p w14:paraId="13548C22" w14:textId="77777777" w:rsidR="009D3F1C" w:rsidRPr="00AF16A6" w:rsidRDefault="009D3F1C" w:rsidP="009D3F1C">
            <w:pPr>
              <w:rPr>
                <w:b/>
              </w:rPr>
            </w:pPr>
          </w:p>
        </w:tc>
        <w:tc>
          <w:tcPr>
            <w:tcW w:w="1687" w:type="dxa"/>
          </w:tcPr>
          <w:p w14:paraId="2D90B4A4" w14:textId="77777777" w:rsidR="009D3F1C" w:rsidRPr="00D47DBF" w:rsidRDefault="009D3F1C" w:rsidP="009D3F1C">
            <w:pPr>
              <w:rPr>
                <w:b/>
              </w:rPr>
            </w:pPr>
            <w:r>
              <w:rPr>
                <w:b/>
              </w:rPr>
              <w:t>What will you do differently?</w:t>
            </w:r>
            <w:r w:rsidRPr="00AF16A6">
              <w:t xml:space="preserve"> </w:t>
            </w:r>
          </w:p>
          <w:p w14:paraId="236ECB93" w14:textId="77777777" w:rsidR="009D3F1C" w:rsidRPr="00517226" w:rsidRDefault="009D3F1C" w:rsidP="009D3F1C"/>
          <w:p w14:paraId="6C8491A1" w14:textId="77777777" w:rsidR="009D3F1C" w:rsidRPr="00AF16A6" w:rsidRDefault="009D3F1C" w:rsidP="009D3F1C">
            <w:pPr>
              <w:rPr>
                <w:b/>
              </w:rPr>
            </w:pPr>
          </w:p>
        </w:tc>
      </w:tr>
      <w:tr w:rsidR="009D3F1C" w:rsidRPr="00AF16A6" w14:paraId="43D80EE9" w14:textId="77777777" w:rsidTr="009D3F1C">
        <w:trPr>
          <w:trHeight w:val="1130"/>
        </w:trPr>
        <w:tc>
          <w:tcPr>
            <w:tcW w:w="1838" w:type="dxa"/>
            <w:vMerge/>
            <w:tcMar>
              <w:top w:w="57" w:type="dxa"/>
              <w:bottom w:w="57" w:type="dxa"/>
            </w:tcMar>
          </w:tcPr>
          <w:p w14:paraId="38E37AF3" w14:textId="77777777" w:rsidR="009D3F1C" w:rsidRDefault="009D3F1C" w:rsidP="009D3F1C">
            <w:pPr>
              <w:rPr>
                <w:b/>
              </w:rPr>
            </w:pPr>
          </w:p>
        </w:tc>
        <w:tc>
          <w:tcPr>
            <w:tcW w:w="2410" w:type="dxa"/>
            <w:vMerge/>
            <w:tcMar>
              <w:top w:w="57" w:type="dxa"/>
              <w:bottom w:w="57" w:type="dxa"/>
            </w:tcMar>
          </w:tcPr>
          <w:p w14:paraId="09F09525" w14:textId="77777777" w:rsidR="009D3F1C" w:rsidRDefault="009D3F1C" w:rsidP="009D3F1C"/>
        </w:tc>
        <w:tc>
          <w:tcPr>
            <w:tcW w:w="4394" w:type="dxa"/>
            <w:gridSpan w:val="2"/>
            <w:vMerge/>
          </w:tcPr>
          <w:p w14:paraId="6D967040" w14:textId="77777777" w:rsidR="009D3F1C" w:rsidRPr="00AF16A6" w:rsidRDefault="009D3F1C" w:rsidP="009D3F1C"/>
        </w:tc>
        <w:tc>
          <w:tcPr>
            <w:tcW w:w="6746" w:type="dxa"/>
            <w:gridSpan w:val="5"/>
          </w:tcPr>
          <w:p w14:paraId="3F5D2FDA" w14:textId="77777777" w:rsidR="009D3F1C" w:rsidRDefault="009D3F1C" w:rsidP="009D3F1C">
            <w:pPr>
              <w:rPr>
                <w:b/>
                <w:u w:val="single"/>
              </w:rPr>
            </w:pPr>
            <w:r>
              <w:rPr>
                <w:b/>
                <w:u w:val="single"/>
              </w:rPr>
              <w:t>Summary of activity:</w:t>
            </w:r>
          </w:p>
          <w:p w14:paraId="7501878C" w14:textId="77777777" w:rsidR="009D3F1C" w:rsidRPr="00517226" w:rsidRDefault="009D3F1C" w:rsidP="009D3F1C"/>
          <w:p w14:paraId="56B9FF64" w14:textId="77777777" w:rsidR="009D3F1C" w:rsidRPr="00517226" w:rsidRDefault="009D3F1C" w:rsidP="009D3F1C"/>
          <w:p w14:paraId="38879125" w14:textId="77777777" w:rsidR="009D3F1C" w:rsidRPr="00517226" w:rsidRDefault="009D3F1C" w:rsidP="009D3F1C"/>
        </w:tc>
      </w:tr>
      <w:tr w:rsidR="009D3F1C" w:rsidRPr="00AF16A6" w14:paraId="3EF75476" w14:textId="77777777" w:rsidTr="009D3F1C">
        <w:trPr>
          <w:trHeight w:val="1130"/>
        </w:trPr>
        <w:tc>
          <w:tcPr>
            <w:tcW w:w="1838" w:type="dxa"/>
            <w:vMerge w:val="restart"/>
            <w:tcMar>
              <w:top w:w="57" w:type="dxa"/>
              <w:bottom w:w="57" w:type="dxa"/>
            </w:tcMar>
          </w:tcPr>
          <w:p w14:paraId="52C0CBA6" w14:textId="77777777" w:rsidR="009D3F1C" w:rsidRDefault="009D3F1C" w:rsidP="009D3F1C">
            <w:pPr>
              <w:rPr>
                <w:b/>
              </w:rPr>
            </w:pPr>
          </w:p>
          <w:p w14:paraId="49517253" w14:textId="77777777" w:rsidR="009D3F1C" w:rsidRPr="006711A5" w:rsidRDefault="009D3F1C" w:rsidP="009D3F1C">
            <w:pPr>
              <w:rPr>
                <w:b/>
              </w:rPr>
            </w:pPr>
            <w:r w:rsidRPr="006711A5">
              <w:rPr>
                <w:b/>
              </w:rPr>
              <w:t>ACTIVITY</w:t>
            </w:r>
          </w:p>
          <w:p w14:paraId="549BBDE2" w14:textId="77777777" w:rsidR="009D3F1C" w:rsidRDefault="009D3F1C" w:rsidP="009D3F1C">
            <w:pPr>
              <w:rPr>
                <w:b/>
              </w:rPr>
            </w:pPr>
          </w:p>
        </w:tc>
        <w:tc>
          <w:tcPr>
            <w:tcW w:w="2410" w:type="dxa"/>
            <w:vMerge w:val="restart"/>
            <w:tcMar>
              <w:top w:w="57" w:type="dxa"/>
              <w:bottom w:w="57" w:type="dxa"/>
            </w:tcMar>
          </w:tcPr>
          <w:p w14:paraId="75D057DF" w14:textId="77777777" w:rsidR="009D3F1C" w:rsidRDefault="009D3F1C" w:rsidP="009D3F1C">
            <w:r>
              <w:t>What activities will your PPI take part in</w:t>
            </w:r>
            <w:r w:rsidRPr="00AF16A6">
              <w:t xml:space="preserve">? </w:t>
            </w:r>
          </w:p>
          <w:p w14:paraId="54C7FEDF" w14:textId="77777777" w:rsidR="009D3F1C" w:rsidRPr="00AF16A6" w:rsidRDefault="009D3F1C" w:rsidP="009D3F1C"/>
          <w:p w14:paraId="17898A67" w14:textId="77777777" w:rsidR="009D3F1C" w:rsidRDefault="009D3F1C" w:rsidP="009D3F1C">
            <w:r w:rsidRPr="0025165F">
              <w:rPr>
                <w:b/>
                <w:i/>
              </w:rPr>
              <w:t>Examples:</w:t>
            </w:r>
            <w:r w:rsidRPr="002617F0">
              <w:rPr>
                <w:i/>
              </w:rPr>
              <w:t xml:space="preserve"> </w:t>
            </w:r>
            <w:r>
              <w:rPr>
                <w:i/>
              </w:rPr>
              <w:t xml:space="preserve">reviewing </w:t>
            </w:r>
            <w:r w:rsidRPr="002617F0">
              <w:rPr>
                <w:i/>
              </w:rPr>
              <w:t>patient information</w:t>
            </w:r>
            <w:r>
              <w:rPr>
                <w:i/>
              </w:rPr>
              <w:t>; considering impact or burden on participants; interpreting data;</w:t>
            </w:r>
            <w:r w:rsidRPr="002617F0">
              <w:rPr>
                <w:i/>
              </w:rPr>
              <w:t xml:space="preserve"> dissemination</w:t>
            </w:r>
            <w:r>
              <w:rPr>
                <w:i/>
              </w:rPr>
              <w:t xml:space="preserve"> activities and outputs</w:t>
            </w:r>
            <w:r w:rsidRPr="002617F0">
              <w:rPr>
                <w:i/>
              </w:rPr>
              <w:t xml:space="preserve"> etc.</w:t>
            </w:r>
          </w:p>
          <w:p w14:paraId="128F5FA5" w14:textId="77777777" w:rsidR="009D3F1C" w:rsidRDefault="009D3F1C" w:rsidP="009D3F1C"/>
        </w:tc>
        <w:tc>
          <w:tcPr>
            <w:tcW w:w="4394" w:type="dxa"/>
            <w:gridSpan w:val="2"/>
            <w:vMerge w:val="restart"/>
          </w:tcPr>
          <w:p w14:paraId="215508B2" w14:textId="77777777" w:rsidR="009D3F1C" w:rsidRPr="00AF16A6" w:rsidRDefault="009D3F1C" w:rsidP="009D3F1C"/>
        </w:tc>
        <w:tc>
          <w:tcPr>
            <w:tcW w:w="6746" w:type="dxa"/>
            <w:gridSpan w:val="5"/>
          </w:tcPr>
          <w:p w14:paraId="563B60A4" w14:textId="77777777" w:rsidR="009D3F1C" w:rsidRDefault="009D3F1C" w:rsidP="009D3F1C">
            <w:pPr>
              <w:rPr>
                <w:i/>
              </w:rPr>
            </w:pPr>
            <w:r w:rsidRPr="0071053B">
              <w:rPr>
                <w:b/>
                <w:u w:val="single"/>
              </w:rPr>
              <w:t>Prompts for review:</w:t>
            </w:r>
            <w:r w:rsidRPr="0071053B">
              <w:rPr>
                <w:b/>
                <w:i/>
              </w:rPr>
              <w:t xml:space="preserve"> </w:t>
            </w:r>
            <w:r>
              <w:rPr>
                <w:b/>
                <w:i/>
              </w:rPr>
              <w:t>Have you been able to involve people in activities as planned</w:t>
            </w:r>
            <w:r w:rsidRPr="0071053B">
              <w:rPr>
                <w:b/>
                <w:i/>
              </w:rPr>
              <w:t xml:space="preserve">? </w:t>
            </w:r>
            <w:r>
              <w:rPr>
                <w:b/>
                <w:i/>
              </w:rPr>
              <w:t>Have there been multiple ways to get involved? What impact have any changes had? What have you learnt? What would you do differently? What are your PPI plans moving forward?</w:t>
            </w:r>
          </w:p>
        </w:tc>
      </w:tr>
      <w:tr w:rsidR="009D3F1C" w:rsidRPr="00AF16A6" w14:paraId="7E9723E1" w14:textId="77777777" w:rsidTr="009D3F1C">
        <w:trPr>
          <w:trHeight w:val="1130"/>
        </w:trPr>
        <w:tc>
          <w:tcPr>
            <w:tcW w:w="1838" w:type="dxa"/>
            <w:vMerge/>
            <w:tcMar>
              <w:top w:w="57" w:type="dxa"/>
              <w:bottom w:w="57" w:type="dxa"/>
            </w:tcMar>
          </w:tcPr>
          <w:p w14:paraId="31700763" w14:textId="77777777" w:rsidR="009D3F1C" w:rsidRPr="00AF16A6" w:rsidRDefault="009D3F1C" w:rsidP="009D3F1C"/>
        </w:tc>
        <w:tc>
          <w:tcPr>
            <w:tcW w:w="2410" w:type="dxa"/>
            <w:vMerge/>
            <w:tcMar>
              <w:top w:w="57" w:type="dxa"/>
              <w:bottom w:w="57" w:type="dxa"/>
            </w:tcMar>
          </w:tcPr>
          <w:p w14:paraId="31D8369C" w14:textId="77777777" w:rsidR="009D3F1C" w:rsidRPr="00AF16A6" w:rsidRDefault="009D3F1C" w:rsidP="009D3F1C"/>
        </w:tc>
        <w:tc>
          <w:tcPr>
            <w:tcW w:w="4394" w:type="dxa"/>
            <w:gridSpan w:val="2"/>
            <w:vMerge/>
          </w:tcPr>
          <w:p w14:paraId="4EB3C9C0" w14:textId="77777777" w:rsidR="009D3F1C" w:rsidRPr="00AF16A6" w:rsidRDefault="009D3F1C" w:rsidP="009D3F1C"/>
        </w:tc>
        <w:tc>
          <w:tcPr>
            <w:tcW w:w="1686" w:type="dxa"/>
            <w:gridSpan w:val="2"/>
          </w:tcPr>
          <w:p w14:paraId="624FA4BD" w14:textId="77777777" w:rsidR="009D3F1C" w:rsidRDefault="009D3F1C" w:rsidP="009D3F1C">
            <w:pPr>
              <w:rPr>
                <w:b/>
              </w:rPr>
            </w:pPr>
            <w:r>
              <w:rPr>
                <w:b/>
              </w:rPr>
              <w:t>C</w:t>
            </w:r>
            <w:r w:rsidRPr="00AF16A6">
              <w:rPr>
                <w:b/>
              </w:rPr>
              <w:t>hanges</w:t>
            </w:r>
            <w:r w:rsidRPr="00AF16A6">
              <w:t xml:space="preserve"> </w:t>
            </w:r>
          </w:p>
          <w:p w14:paraId="246FC645" w14:textId="77777777" w:rsidR="009D3F1C" w:rsidRPr="00517226" w:rsidRDefault="009D3F1C" w:rsidP="009D3F1C"/>
          <w:p w14:paraId="6F161636" w14:textId="77777777" w:rsidR="009D3F1C" w:rsidRPr="00517226" w:rsidRDefault="009D3F1C" w:rsidP="009D3F1C"/>
          <w:p w14:paraId="3D5F0AF5" w14:textId="77777777" w:rsidR="009D3F1C" w:rsidRPr="00AF16A6" w:rsidRDefault="009D3F1C" w:rsidP="009D3F1C"/>
        </w:tc>
        <w:tc>
          <w:tcPr>
            <w:tcW w:w="1687" w:type="dxa"/>
          </w:tcPr>
          <w:p w14:paraId="02341DDE" w14:textId="77777777" w:rsidR="009D3F1C" w:rsidRDefault="009D3F1C" w:rsidP="009D3F1C">
            <w:r>
              <w:rPr>
                <w:b/>
              </w:rPr>
              <w:t>Challenges</w:t>
            </w:r>
            <w:r w:rsidRPr="00AF16A6">
              <w:t xml:space="preserve"> </w:t>
            </w:r>
          </w:p>
          <w:p w14:paraId="246A7E5B" w14:textId="77777777" w:rsidR="009D3F1C" w:rsidRPr="00517226" w:rsidRDefault="009D3F1C" w:rsidP="009D3F1C"/>
          <w:p w14:paraId="247E1F16" w14:textId="77777777" w:rsidR="009D3F1C" w:rsidRPr="00517226" w:rsidRDefault="009D3F1C" w:rsidP="009D3F1C"/>
          <w:p w14:paraId="157B580D" w14:textId="77777777" w:rsidR="009D3F1C" w:rsidRPr="00AF16A6" w:rsidRDefault="009D3F1C" w:rsidP="009D3F1C"/>
        </w:tc>
        <w:tc>
          <w:tcPr>
            <w:tcW w:w="1686" w:type="dxa"/>
          </w:tcPr>
          <w:p w14:paraId="37EDA205" w14:textId="77777777" w:rsidR="009D3F1C" w:rsidRDefault="009D3F1C" w:rsidP="009D3F1C">
            <w:pPr>
              <w:rPr>
                <w:i/>
              </w:rPr>
            </w:pPr>
            <w:r>
              <w:rPr>
                <w:b/>
              </w:rPr>
              <w:t>Learnt</w:t>
            </w:r>
            <w:r w:rsidRPr="00AF16A6">
              <w:rPr>
                <w:i/>
              </w:rPr>
              <w:t xml:space="preserve"> </w:t>
            </w:r>
          </w:p>
          <w:p w14:paraId="326D759B" w14:textId="77777777" w:rsidR="009D3F1C" w:rsidRPr="00517226" w:rsidRDefault="009D3F1C" w:rsidP="009D3F1C"/>
          <w:p w14:paraId="2C458258" w14:textId="77777777" w:rsidR="009D3F1C" w:rsidRPr="00517226" w:rsidRDefault="009D3F1C" w:rsidP="009D3F1C"/>
          <w:p w14:paraId="01A624F1" w14:textId="77777777" w:rsidR="009D3F1C" w:rsidRPr="00AF16A6" w:rsidRDefault="009D3F1C" w:rsidP="009D3F1C"/>
        </w:tc>
        <w:tc>
          <w:tcPr>
            <w:tcW w:w="1687" w:type="dxa"/>
          </w:tcPr>
          <w:p w14:paraId="5DE3E327" w14:textId="77777777" w:rsidR="009D3F1C" w:rsidRPr="00D47DBF" w:rsidRDefault="009D3F1C" w:rsidP="009D3F1C">
            <w:pPr>
              <w:rPr>
                <w:b/>
              </w:rPr>
            </w:pPr>
            <w:r>
              <w:rPr>
                <w:b/>
              </w:rPr>
              <w:t>What will you do differently?</w:t>
            </w:r>
            <w:r w:rsidRPr="00AF16A6">
              <w:t xml:space="preserve"> </w:t>
            </w:r>
          </w:p>
          <w:p w14:paraId="0A8E3274" w14:textId="77777777" w:rsidR="009D3F1C" w:rsidRPr="00517226" w:rsidRDefault="009D3F1C" w:rsidP="009D3F1C"/>
          <w:p w14:paraId="0C323E92" w14:textId="77777777" w:rsidR="009D3F1C" w:rsidRPr="00AF16A6" w:rsidRDefault="009D3F1C" w:rsidP="009D3F1C"/>
        </w:tc>
      </w:tr>
      <w:tr w:rsidR="009D3F1C" w:rsidRPr="00AF16A6" w14:paraId="6979717E" w14:textId="77777777" w:rsidTr="009D3F1C">
        <w:trPr>
          <w:trHeight w:val="1333"/>
        </w:trPr>
        <w:tc>
          <w:tcPr>
            <w:tcW w:w="1838" w:type="dxa"/>
            <w:vMerge/>
            <w:tcMar>
              <w:top w:w="57" w:type="dxa"/>
              <w:bottom w:w="57" w:type="dxa"/>
            </w:tcMar>
          </w:tcPr>
          <w:p w14:paraId="07485B77" w14:textId="77777777" w:rsidR="009D3F1C" w:rsidRDefault="009D3F1C" w:rsidP="009D3F1C">
            <w:pPr>
              <w:rPr>
                <w:b/>
              </w:rPr>
            </w:pPr>
          </w:p>
        </w:tc>
        <w:tc>
          <w:tcPr>
            <w:tcW w:w="2410" w:type="dxa"/>
            <w:vMerge/>
            <w:tcMar>
              <w:top w:w="57" w:type="dxa"/>
              <w:bottom w:w="57" w:type="dxa"/>
            </w:tcMar>
          </w:tcPr>
          <w:p w14:paraId="7DE986EB" w14:textId="77777777" w:rsidR="009D3F1C" w:rsidRPr="0063620B" w:rsidRDefault="009D3F1C" w:rsidP="009D3F1C">
            <w:pPr>
              <w:rPr>
                <w:b/>
              </w:rPr>
            </w:pPr>
          </w:p>
        </w:tc>
        <w:tc>
          <w:tcPr>
            <w:tcW w:w="4394" w:type="dxa"/>
            <w:gridSpan w:val="2"/>
            <w:vMerge/>
          </w:tcPr>
          <w:p w14:paraId="02E9E966" w14:textId="77777777" w:rsidR="009D3F1C" w:rsidRPr="00AF16A6" w:rsidRDefault="009D3F1C" w:rsidP="009D3F1C"/>
        </w:tc>
        <w:tc>
          <w:tcPr>
            <w:tcW w:w="6746" w:type="dxa"/>
            <w:gridSpan w:val="5"/>
          </w:tcPr>
          <w:p w14:paraId="62ABA3A0" w14:textId="77777777" w:rsidR="009D3F1C" w:rsidRDefault="009D3F1C" w:rsidP="009D3F1C">
            <w:pPr>
              <w:rPr>
                <w:b/>
                <w:u w:val="single"/>
              </w:rPr>
            </w:pPr>
            <w:r>
              <w:rPr>
                <w:b/>
                <w:u w:val="single"/>
              </w:rPr>
              <w:t>Summary of activity:</w:t>
            </w:r>
          </w:p>
          <w:p w14:paraId="6DB12C75" w14:textId="77777777" w:rsidR="009D3F1C" w:rsidRPr="00517226" w:rsidRDefault="009D3F1C" w:rsidP="009D3F1C"/>
          <w:p w14:paraId="41037499" w14:textId="77777777" w:rsidR="009D3F1C" w:rsidRPr="00517226" w:rsidRDefault="009D3F1C" w:rsidP="009D3F1C"/>
          <w:p w14:paraId="3C9CE13B" w14:textId="77777777" w:rsidR="009D3F1C" w:rsidRDefault="009D3F1C" w:rsidP="009D3F1C">
            <w:pPr>
              <w:rPr>
                <w:i/>
              </w:rPr>
            </w:pPr>
          </w:p>
        </w:tc>
      </w:tr>
      <w:tr w:rsidR="009D3F1C" w:rsidRPr="00AF16A6" w14:paraId="1A5A6B31" w14:textId="77777777" w:rsidTr="009D3F1C">
        <w:trPr>
          <w:trHeight w:val="1166"/>
        </w:trPr>
        <w:tc>
          <w:tcPr>
            <w:tcW w:w="1838" w:type="dxa"/>
            <w:vMerge w:val="restart"/>
            <w:tcMar>
              <w:top w:w="57" w:type="dxa"/>
              <w:bottom w:w="57" w:type="dxa"/>
            </w:tcMar>
          </w:tcPr>
          <w:p w14:paraId="7303DF8A" w14:textId="77777777" w:rsidR="009D3F1C" w:rsidRDefault="009D3F1C" w:rsidP="009D3F1C">
            <w:pPr>
              <w:rPr>
                <w:b/>
              </w:rPr>
            </w:pPr>
          </w:p>
          <w:p w14:paraId="76A39921" w14:textId="77777777" w:rsidR="009D3F1C" w:rsidRPr="00FC0994" w:rsidRDefault="009D3F1C" w:rsidP="009D3F1C">
            <w:pPr>
              <w:rPr>
                <w:b/>
              </w:rPr>
            </w:pPr>
            <w:r w:rsidRPr="00FC0994">
              <w:rPr>
                <w:b/>
              </w:rPr>
              <w:t>RESOURCES</w:t>
            </w:r>
          </w:p>
          <w:p w14:paraId="7D368BAF" w14:textId="77777777" w:rsidR="009D3F1C" w:rsidRDefault="009D3F1C" w:rsidP="009D3F1C">
            <w:pPr>
              <w:rPr>
                <w:b/>
              </w:rPr>
            </w:pPr>
          </w:p>
        </w:tc>
        <w:tc>
          <w:tcPr>
            <w:tcW w:w="2410" w:type="dxa"/>
            <w:vMerge w:val="restart"/>
            <w:tcMar>
              <w:top w:w="57" w:type="dxa"/>
              <w:bottom w:w="57" w:type="dxa"/>
            </w:tcMar>
          </w:tcPr>
          <w:p w14:paraId="3099ACCA" w14:textId="77777777" w:rsidR="009D3F1C" w:rsidRPr="0025165F" w:rsidRDefault="009D3F1C" w:rsidP="009D3F1C">
            <w:pPr>
              <w:pStyle w:val="ListParagraph"/>
              <w:numPr>
                <w:ilvl w:val="0"/>
                <w:numId w:val="3"/>
              </w:numPr>
              <w:ind w:left="224" w:hanging="283"/>
            </w:pPr>
            <w:r w:rsidRPr="00FC0994">
              <w:rPr>
                <w:b/>
              </w:rPr>
              <w:t>How many</w:t>
            </w:r>
            <w:r w:rsidRPr="00AF16A6">
              <w:t xml:space="preserve"> public contributors </w:t>
            </w:r>
            <w:r>
              <w:t>do you plan to involve?</w:t>
            </w:r>
          </w:p>
          <w:p w14:paraId="128690BC" w14:textId="77777777" w:rsidR="009D3F1C" w:rsidRDefault="009D3F1C" w:rsidP="009D3F1C">
            <w:pPr>
              <w:pStyle w:val="ListParagraph"/>
              <w:numPr>
                <w:ilvl w:val="0"/>
                <w:numId w:val="3"/>
              </w:numPr>
              <w:ind w:left="224" w:hanging="283"/>
            </w:pPr>
            <w:r w:rsidRPr="00FC0994">
              <w:rPr>
                <w:b/>
              </w:rPr>
              <w:t>How often</w:t>
            </w:r>
            <w:r>
              <w:t xml:space="preserve"> will they be involved?</w:t>
            </w:r>
          </w:p>
          <w:p w14:paraId="4F6B3D7C" w14:textId="77777777" w:rsidR="009D3F1C" w:rsidRDefault="009D3F1C" w:rsidP="009D3F1C">
            <w:pPr>
              <w:pStyle w:val="ListParagraph"/>
              <w:numPr>
                <w:ilvl w:val="0"/>
                <w:numId w:val="3"/>
              </w:numPr>
              <w:ind w:left="224" w:hanging="283"/>
            </w:pPr>
            <w:r w:rsidRPr="00FC0994">
              <w:rPr>
                <w:b/>
              </w:rPr>
              <w:t>How much</w:t>
            </w:r>
            <w:r>
              <w:t xml:space="preserve"> PPI Budget will you need to do what is planned?</w:t>
            </w:r>
          </w:p>
          <w:p w14:paraId="602298EF" w14:textId="77777777" w:rsidR="009D3F1C" w:rsidRPr="0063620B" w:rsidRDefault="009D3F1C" w:rsidP="009D3F1C">
            <w:pPr>
              <w:pStyle w:val="ListParagraph"/>
              <w:numPr>
                <w:ilvl w:val="0"/>
                <w:numId w:val="3"/>
              </w:numPr>
              <w:ind w:left="224" w:hanging="283"/>
              <w:rPr>
                <w:b/>
              </w:rPr>
            </w:pPr>
            <w:r w:rsidRPr="00FC0994">
              <w:rPr>
                <w:b/>
              </w:rPr>
              <w:t>How much</w:t>
            </w:r>
            <w:r>
              <w:t xml:space="preserve"> s</w:t>
            </w:r>
            <w:r w:rsidRPr="00AF16A6">
              <w:t xml:space="preserve">taff </w:t>
            </w:r>
            <w:r>
              <w:t xml:space="preserve">hours and </w:t>
            </w:r>
            <w:r w:rsidRPr="00AF16A6">
              <w:t xml:space="preserve">resources </w:t>
            </w:r>
            <w:r>
              <w:t>do you need to facilitate the PPI plan?</w:t>
            </w:r>
          </w:p>
          <w:p w14:paraId="2A51EF54" w14:textId="77777777" w:rsidR="009D3F1C" w:rsidRPr="0063620B" w:rsidRDefault="009D3F1C" w:rsidP="009D3F1C">
            <w:pPr>
              <w:rPr>
                <w:b/>
              </w:rPr>
            </w:pPr>
          </w:p>
        </w:tc>
        <w:tc>
          <w:tcPr>
            <w:tcW w:w="4394" w:type="dxa"/>
            <w:gridSpan w:val="2"/>
            <w:vMerge w:val="restart"/>
          </w:tcPr>
          <w:p w14:paraId="24572F93" w14:textId="77777777" w:rsidR="009D3F1C" w:rsidRPr="00AF16A6" w:rsidRDefault="009D3F1C" w:rsidP="009D3F1C"/>
        </w:tc>
        <w:tc>
          <w:tcPr>
            <w:tcW w:w="6746" w:type="dxa"/>
            <w:gridSpan w:val="5"/>
          </w:tcPr>
          <w:p w14:paraId="3FC8EDDF" w14:textId="77777777" w:rsidR="009D3F1C" w:rsidRDefault="009D3F1C" w:rsidP="009D3F1C">
            <w:pPr>
              <w:rPr>
                <w:i/>
              </w:rPr>
            </w:pPr>
            <w:r w:rsidRPr="0071053B">
              <w:rPr>
                <w:b/>
                <w:u w:val="single"/>
              </w:rPr>
              <w:t>Prompts for review:</w:t>
            </w:r>
            <w:r w:rsidRPr="0071053B">
              <w:rPr>
                <w:b/>
                <w:i/>
              </w:rPr>
              <w:t xml:space="preserve"> </w:t>
            </w:r>
            <w:r>
              <w:rPr>
                <w:b/>
                <w:i/>
              </w:rPr>
              <w:t>Have resources been sufficient (people’s time, money, frequency of activities etc)</w:t>
            </w:r>
            <w:r w:rsidRPr="0071053B">
              <w:rPr>
                <w:b/>
                <w:i/>
              </w:rPr>
              <w:t xml:space="preserve">? </w:t>
            </w:r>
            <w:r>
              <w:rPr>
                <w:b/>
                <w:i/>
              </w:rPr>
              <w:t>Have your planned activities taken longer than expected? What impact have any changes had? What have you learnt? What would you do differently? What are your PPI plans moving forward?</w:t>
            </w:r>
          </w:p>
        </w:tc>
      </w:tr>
      <w:tr w:rsidR="009D3F1C" w:rsidRPr="00AF16A6" w14:paraId="586A2E7D" w14:textId="77777777" w:rsidTr="009D3F1C">
        <w:trPr>
          <w:trHeight w:val="1333"/>
        </w:trPr>
        <w:tc>
          <w:tcPr>
            <w:tcW w:w="1838" w:type="dxa"/>
            <w:vMerge/>
            <w:tcMar>
              <w:top w:w="57" w:type="dxa"/>
              <w:bottom w:w="57" w:type="dxa"/>
            </w:tcMar>
          </w:tcPr>
          <w:p w14:paraId="19CEEEDA" w14:textId="77777777" w:rsidR="009D3F1C" w:rsidRPr="00AF16A6" w:rsidRDefault="009D3F1C" w:rsidP="009D3F1C"/>
        </w:tc>
        <w:tc>
          <w:tcPr>
            <w:tcW w:w="2410" w:type="dxa"/>
            <w:vMerge/>
            <w:tcMar>
              <w:top w:w="57" w:type="dxa"/>
              <w:bottom w:w="57" w:type="dxa"/>
            </w:tcMar>
          </w:tcPr>
          <w:p w14:paraId="32ADCF94" w14:textId="77777777" w:rsidR="009D3F1C" w:rsidRPr="00AF16A6" w:rsidRDefault="009D3F1C" w:rsidP="009D3F1C"/>
        </w:tc>
        <w:tc>
          <w:tcPr>
            <w:tcW w:w="4394" w:type="dxa"/>
            <w:gridSpan w:val="2"/>
            <w:vMerge/>
          </w:tcPr>
          <w:p w14:paraId="510124F3" w14:textId="77777777" w:rsidR="009D3F1C" w:rsidRPr="00AF16A6" w:rsidRDefault="009D3F1C" w:rsidP="009D3F1C"/>
        </w:tc>
        <w:tc>
          <w:tcPr>
            <w:tcW w:w="1686" w:type="dxa"/>
            <w:gridSpan w:val="2"/>
          </w:tcPr>
          <w:p w14:paraId="33F3635B" w14:textId="77777777" w:rsidR="009D3F1C" w:rsidRDefault="009D3F1C" w:rsidP="009D3F1C">
            <w:pPr>
              <w:rPr>
                <w:b/>
              </w:rPr>
            </w:pPr>
            <w:r>
              <w:rPr>
                <w:b/>
              </w:rPr>
              <w:t>C</w:t>
            </w:r>
            <w:r w:rsidRPr="00AF16A6">
              <w:rPr>
                <w:b/>
              </w:rPr>
              <w:t>hanges</w:t>
            </w:r>
            <w:r w:rsidRPr="00AF16A6">
              <w:t xml:space="preserve"> </w:t>
            </w:r>
          </w:p>
          <w:p w14:paraId="1B37752D" w14:textId="77777777" w:rsidR="009D3F1C" w:rsidRPr="00517226" w:rsidRDefault="009D3F1C" w:rsidP="009D3F1C"/>
          <w:p w14:paraId="3996EE07" w14:textId="77777777" w:rsidR="009D3F1C" w:rsidRPr="00517226" w:rsidRDefault="009D3F1C" w:rsidP="009D3F1C"/>
          <w:p w14:paraId="6E366299" w14:textId="77777777" w:rsidR="009D3F1C" w:rsidRPr="00AF16A6" w:rsidRDefault="009D3F1C" w:rsidP="009D3F1C"/>
        </w:tc>
        <w:tc>
          <w:tcPr>
            <w:tcW w:w="1687" w:type="dxa"/>
          </w:tcPr>
          <w:p w14:paraId="3771828A" w14:textId="77777777" w:rsidR="009D3F1C" w:rsidRDefault="009D3F1C" w:rsidP="009D3F1C">
            <w:r>
              <w:rPr>
                <w:b/>
              </w:rPr>
              <w:t>Challenges</w:t>
            </w:r>
            <w:r w:rsidRPr="00AF16A6">
              <w:t xml:space="preserve"> </w:t>
            </w:r>
          </w:p>
          <w:p w14:paraId="18A9C4D2" w14:textId="77777777" w:rsidR="009D3F1C" w:rsidRPr="00517226" w:rsidRDefault="009D3F1C" w:rsidP="009D3F1C"/>
          <w:p w14:paraId="43F07A37" w14:textId="77777777" w:rsidR="009D3F1C" w:rsidRPr="00517226" w:rsidRDefault="009D3F1C" w:rsidP="009D3F1C"/>
          <w:p w14:paraId="7B8D6638" w14:textId="77777777" w:rsidR="009D3F1C" w:rsidRPr="00AF16A6" w:rsidRDefault="009D3F1C" w:rsidP="009D3F1C"/>
        </w:tc>
        <w:tc>
          <w:tcPr>
            <w:tcW w:w="1686" w:type="dxa"/>
          </w:tcPr>
          <w:p w14:paraId="7A97752A" w14:textId="77777777" w:rsidR="009D3F1C" w:rsidRDefault="009D3F1C" w:rsidP="009D3F1C">
            <w:pPr>
              <w:rPr>
                <w:i/>
              </w:rPr>
            </w:pPr>
            <w:r>
              <w:rPr>
                <w:b/>
              </w:rPr>
              <w:t>Learnt</w:t>
            </w:r>
            <w:r w:rsidRPr="00AF16A6">
              <w:rPr>
                <w:i/>
              </w:rPr>
              <w:t xml:space="preserve"> </w:t>
            </w:r>
          </w:p>
          <w:p w14:paraId="1F76D228" w14:textId="77777777" w:rsidR="009D3F1C" w:rsidRPr="00517226" w:rsidRDefault="009D3F1C" w:rsidP="009D3F1C"/>
          <w:p w14:paraId="2C6912C9" w14:textId="77777777" w:rsidR="009D3F1C" w:rsidRPr="00517226" w:rsidRDefault="009D3F1C" w:rsidP="009D3F1C"/>
          <w:p w14:paraId="56028315" w14:textId="77777777" w:rsidR="009D3F1C" w:rsidRPr="00AF16A6" w:rsidRDefault="009D3F1C" w:rsidP="009D3F1C"/>
        </w:tc>
        <w:tc>
          <w:tcPr>
            <w:tcW w:w="1687" w:type="dxa"/>
          </w:tcPr>
          <w:p w14:paraId="396BA335" w14:textId="77777777" w:rsidR="009D3F1C" w:rsidRPr="00D47DBF" w:rsidRDefault="009D3F1C" w:rsidP="009D3F1C">
            <w:pPr>
              <w:rPr>
                <w:b/>
              </w:rPr>
            </w:pPr>
            <w:r>
              <w:rPr>
                <w:b/>
              </w:rPr>
              <w:t>What will you do differently?</w:t>
            </w:r>
            <w:r w:rsidRPr="00AF16A6">
              <w:t xml:space="preserve"> </w:t>
            </w:r>
          </w:p>
          <w:p w14:paraId="7160F547" w14:textId="77777777" w:rsidR="009D3F1C" w:rsidRPr="00517226" w:rsidRDefault="009D3F1C" w:rsidP="009D3F1C"/>
          <w:p w14:paraId="2FAE9A82" w14:textId="77777777" w:rsidR="009D3F1C" w:rsidRPr="00AF16A6" w:rsidRDefault="009D3F1C" w:rsidP="009D3F1C"/>
        </w:tc>
      </w:tr>
      <w:tr w:rsidR="009D3F1C" w:rsidRPr="00AF16A6" w14:paraId="0A20A36A" w14:textId="77777777" w:rsidTr="009D3F1C">
        <w:trPr>
          <w:trHeight w:val="1824"/>
        </w:trPr>
        <w:tc>
          <w:tcPr>
            <w:tcW w:w="1838" w:type="dxa"/>
            <w:vMerge/>
            <w:tcMar>
              <w:top w:w="57" w:type="dxa"/>
              <w:bottom w:w="57" w:type="dxa"/>
            </w:tcMar>
          </w:tcPr>
          <w:p w14:paraId="7C865343" w14:textId="77777777" w:rsidR="009D3F1C" w:rsidRPr="00AF16A6" w:rsidRDefault="009D3F1C" w:rsidP="009D3F1C">
            <w:pPr>
              <w:rPr>
                <w:i/>
              </w:rPr>
            </w:pPr>
          </w:p>
        </w:tc>
        <w:tc>
          <w:tcPr>
            <w:tcW w:w="2410" w:type="dxa"/>
            <w:vMerge/>
            <w:tcMar>
              <w:top w:w="57" w:type="dxa"/>
              <w:bottom w:w="57" w:type="dxa"/>
            </w:tcMar>
          </w:tcPr>
          <w:p w14:paraId="48353A15" w14:textId="77777777" w:rsidR="009D3F1C" w:rsidRPr="00AF16A6" w:rsidRDefault="009D3F1C" w:rsidP="009D3F1C"/>
        </w:tc>
        <w:tc>
          <w:tcPr>
            <w:tcW w:w="4394" w:type="dxa"/>
            <w:gridSpan w:val="2"/>
            <w:vMerge/>
          </w:tcPr>
          <w:p w14:paraId="3D022480" w14:textId="77777777" w:rsidR="009D3F1C" w:rsidRPr="00AF16A6" w:rsidRDefault="009D3F1C" w:rsidP="009D3F1C"/>
        </w:tc>
        <w:tc>
          <w:tcPr>
            <w:tcW w:w="6746" w:type="dxa"/>
            <w:gridSpan w:val="5"/>
          </w:tcPr>
          <w:p w14:paraId="163F196B" w14:textId="77777777" w:rsidR="009D3F1C" w:rsidRDefault="009D3F1C" w:rsidP="009D3F1C">
            <w:pPr>
              <w:rPr>
                <w:b/>
                <w:u w:val="single"/>
              </w:rPr>
            </w:pPr>
            <w:r>
              <w:rPr>
                <w:b/>
                <w:u w:val="single"/>
              </w:rPr>
              <w:t>Summary of activity:</w:t>
            </w:r>
          </w:p>
          <w:p w14:paraId="0DBEEC53" w14:textId="77777777" w:rsidR="009D3F1C" w:rsidRPr="00517226" w:rsidRDefault="009D3F1C" w:rsidP="009D3F1C"/>
          <w:p w14:paraId="707CE672" w14:textId="77777777" w:rsidR="009D3F1C" w:rsidRPr="00517226" w:rsidRDefault="009D3F1C" w:rsidP="009D3F1C"/>
          <w:p w14:paraId="02A18965" w14:textId="77777777" w:rsidR="009D3F1C" w:rsidRPr="00AF16A6" w:rsidRDefault="009D3F1C" w:rsidP="009D3F1C"/>
        </w:tc>
      </w:tr>
      <w:tr w:rsidR="009D3F1C" w:rsidRPr="00AF16A6" w14:paraId="7E188BE4" w14:textId="77777777" w:rsidTr="009D3F1C">
        <w:trPr>
          <w:trHeight w:val="366"/>
        </w:trPr>
        <w:tc>
          <w:tcPr>
            <w:tcW w:w="1838" w:type="dxa"/>
            <w:vMerge w:val="restart"/>
            <w:tcMar>
              <w:top w:w="57" w:type="dxa"/>
              <w:bottom w:w="57" w:type="dxa"/>
            </w:tcMar>
          </w:tcPr>
          <w:p w14:paraId="2129C412" w14:textId="77777777" w:rsidR="009D3F1C" w:rsidRDefault="009D3F1C" w:rsidP="009D3F1C">
            <w:pPr>
              <w:rPr>
                <w:rFonts w:ascii="Calibri" w:eastAsia="Times New Roman" w:hAnsi="Calibri" w:cs="Calibri"/>
                <w:iCs/>
                <w:lang w:eastAsia="en-GB"/>
              </w:rPr>
            </w:pPr>
          </w:p>
          <w:p w14:paraId="5A53B79A" w14:textId="77777777" w:rsidR="009D3F1C" w:rsidRPr="002C2DD6" w:rsidRDefault="009D3F1C" w:rsidP="009D3F1C">
            <w:pPr>
              <w:rPr>
                <w:rFonts w:ascii="Calibri" w:eastAsia="Times New Roman" w:hAnsi="Calibri" w:cs="Calibri"/>
                <w:b/>
                <w:iCs/>
                <w:lang w:eastAsia="en-GB"/>
              </w:rPr>
            </w:pPr>
            <w:r w:rsidRPr="002C2DD6">
              <w:rPr>
                <w:rFonts w:ascii="Calibri" w:eastAsia="Times New Roman" w:hAnsi="Calibri" w:cs="Calibri"/>
                <w:b/>
                <w:iCs/>
                <w:lang w:eastAsia="en-GB"/>
              </w:rPr>
              <w:lastRenderedPageBreak/>
              <w:t>SIGNIFICANT CHANGES</w:t>
            </w:r>
          </w:p>
          <w:p w14:paraId="58B76E11" w14:textId="77777777" w:rsidR="009D3F1C" w:rsidRPr="002C2DD6" w:rsidRDefault="009D3F1C" w:rsidP="009D3F1C">
            <w:pPr>
              <w:rPr>
                <w:rFonts w:ascii="Calibri" w:eastAsia="Times New Roman" w:hAnsi="Calibri" w:cs="Calibri"/>
                <w:b/>
                <w:iCs/>
                <w:lang w:eastAsia="en-GB"/>
              </w:rPr>
            </w:pPr>
          </w:p>
        </w:tc>
        <w:tc>
          <w:tcPr>
            <w:tcW w:w="2410" w:type="dxa"/>
            <w:vMerge w:val="restart"/>
            <w:tcMar>
              <w:top w:w="57" w:type="dxa"/>
              <w:bottom w:w="57" w:type="dxa"/>
            </w:tcMar>
          </w:tcPr>
          <w:p w14:paraId="10065F8A" w14:textId="77777777" w:rsidR="009D3F1C" w:rsidRPr="00AF16A6" w:rsidRDefault="009D3F1C" w:rsidP="009D3F1C">
            <w:pPr>
              <w:rPr>
                <w:rFonts w:ascii="Calibri" w:eastAsia="Times New Roman" w:hAnsi="Calibri" w:cs="Calibri"/>
                <w:i/>
                <w:iCs/>
                <w:lang w:eastAsia="en-GB"/>
              </w:rPr>
            </w:pPr>
            <w:r w:rsidRPr="00AF16A6">
              <w:rPr>
                <w:rFonts w:ascii="Calibri" w:eastAsia="Times New Roman" w:hAnsi="Calibri" w:cs="Calibri"/>
                <w:iCs/>
                <w:lang w:eastAsia="en-GB"/>
              </w:rPr>
              <w:lastRenderedPageBreak/>
              <w:t xml:space="preserve">What difference </w:t>
            </w:r>
            <w:r>
              <w:rPr>
                <w:rFonts w:ascii="Calibri" w:eastAsia="Times New Roman" w:hAnsi="Calibri" w:cs="Calibri"/>
                <w:iCs/>
                <w:lang w:eastAsia="en-GB"/>
              </w:rPr>
              <w:t xml:space="preserve">do you think the PPI will make </w:t>
            </w:r>
            <w:r w:rsidRPr="00AF16A6">
              <w:rPr>
                <w:rFonts w:ascii="Calibri" w:eastAsia="Times New Roman" w:hAnsi="Calibri" w:cs="Calibri"/>
                <w:iCs/>
                <w:lang w:eastAsia="en-GB"/>
              </w:rPr>
              <w:t>and to whom</w:t>
            </w:r>
            <w:r>
              <w:rPr>
                <w:rFonts w:ascii="Calibri" w:eastAsia="Times New Roman" w:hAnsi="Calibri" w:cs="Calibri"/>
                <w:iCs/>
                <w:lang w:eastAsia="en-GB"/>
              </w:rPr>
              <w:t>/what</w:t>
            </w:r>
            <w:r w:rsidRPr="00AF16A6">
              <w:rPr>
                <w:rFonts w:ascii="Calibri" w:eastAsia="Times New Roman" w:hAnsi="Calibri" w:cs="Calibri"/>
                <w:iCs/>
                <w:lang w:eastAsia="en-GB"/>
              </w:rPr>
              <w:t>?</w:t>
            </w:r>
            <w:r w:rsidRPr="00AF16A6">
              <w:rPr>
                <w:rFonts w:ascii="Calibri" w:eastAsia="Times New Roman" w:hAnsi="Calibri" w:cs="Calibri"/>
                <w:iCs/>
                <w:lang w:eastAsia="en-GB"/>
              </w:rPr>
              <w:br w:type="page"/>
            </w:r>
            <w:r w:rsidRPr="00AF16A6">
              <w:rPr>
                <w:rFonts w:ascii="Calibri" w:eastAsia="Times New Roman" w:hAnsi="Calibri" w:cs="Calibri"/>
                <w:iCs/>
                <w:lang w:eastAsia="en-GB"/>
              </w:rPr>
              <w:br w:type="page"/>
            </w:r>
          </w:p>
          <w:p w14:paraId="5F8BF10C" w14:textId="77777777" w:rsidR="009D3F1C" w:rsidRDefault="009D3F1C" w:rsidP="009D3F1C">
            <w:pPr>
              <w:rPr>
                <w:rFonts w:ascii="Calibri" w:eastAsia="Times New Roman" w:hAnsi="Calibri" w:cs="Calibri"/>
                <w:i/>
                <w:iCs/>
                <w:lang w:eastAsia="en-GB"/>
              </w:rPr>
            </w:pPr>
          </w:p>
          <w:p w14:paraId="16AB30E1" w14:textId="77777777" w:rsidR="009D3F1C" w:rsidRPr="00AF16A6" w:rsidRDefault="009D3F1C" w:rsidP="009D3F1C">
            <w:pPr>
              <w:rPr>
                <w:rFonts w:ascii="Calibri" w:eastAsia="Times New Roman" w:hAnsi="Calibri" w:cs="Calibri"/>
                <w:iCs/>
                <w:lang w:eastAsia="en-GB"/>
              </w:rPr>
            </w:pPr>
            <w:r w:rsidRPr="002C2DD6">
              <w:rPr>
                <w:rFonts w:ascii="Calibri" w:eastAsia="Times New Roman" w:hAnsi="Calibri" w:cs="Calibri"/>
                <w:b/>
                <w:i/>
                <w:iCs/>
                <w:lang w:eastAsia="en-GB"/>
              </w:rPr>
              <w:t>Examples:</w:t>
            </w:r>
            <w:r>
              <w:rPr>
                <w:rFonts w:ascii="Calibri" w:eastAsia="Times New Roman" w:hAnsi="Calibri" w:cs="Calibri"/>
                <w:i/>
                <w:iCs/>
                <w:lang w:eastAsia="en-GB"/>
              </w:rPr>
              <w:t xml:space="preserve"> </w:t>
            </w:r>
            <w:r w:rsidRPr="00AF16A6">
              <w:rPr>
                <w:rFonts w:ascii="Calibri" w:eastAsia="Times New Roman" w:hAnsi="Calibri" w:cs="Calibri"/>
                <w:i/>
                <w:iCs/>
                <w:lang w:eastAsia="en-GB"/>
              </w:rPr>
              <w:t>change in knowledge, skills</w:t>
            </w:r>
            <w:r w:rsidR="00E50514" w:rsidRPr="00AF16A6">
              <w:rPr>
                <w:rFonts w:ascii="Calibri" w:eastAsia="Times New Roman" w:hAnsi="Calibri" w:cs="Calibri"/>
                <w:i/>
                <w:iCs/>
                <w:lang w:eastAsia="en-GB"/>
              </w:rPr>
              <w:t>,</w:t>
            </w:r>
            <w:r w:rsidRPr="00AF16A6">
              <w:rPr>
                <w:rFonts w:ascii="Calibri" w:eastAsia="Times New Roman" w:hAnsi="Calibri" w:cs="Calibri"/>
                <w:i/>
                <w:iCs/>
                <w:lang w:eastAsia="en-GB"/>
              </w:rPr>
              <w:t xml:space="preserve"> or confidence; affected relevance</w:t>
            </w:r>
            <w:r w:rsidRPr="00AF16A6">
              <w:rPr>
                <w:rFonts w:ascii="Calibri" w:eastAsia="Times New Roman" w:hAnsi="Calibri" w:cs="Calibri"/>
                <w:i/>
                <w:iCs/>
                <w:lang w:eastAsia="en-GB"/>
              </w:rPr>
              <w:br w:type="page"/>
            </w:r>
            <w:r w:rsidRPr="00AF16A6">
              <w:rPr>
                <w:rFonts w:ascii="Calibri" w:eastAsia="Times New Roman" w:hAnsi="Calibri" w:cs="Calibri"/>
                <w:i/>
                <w:iCs/>
                <w:lang w:eastAsia="en-GB"/>
              </w:rPr>
              <w:br w:type="page"/>
              <w:t>, de</w:t>
            </w:r>
            <w:r>
              <w:rPr>
                <w:rFonts w:ascii="Calibri" w:eastAsia="Times New Roman" w:hAnsi="Calibri" w:cs="Calibri"/>
                <w:i/>
                <w:iCs/>
                <w:lang w:eastAsia="en-GB"/>
              </w:rPr>
              <w:t>sign, delivery</w:t>
            </w:r>
            <w:r w:rsidR="00E50514">
              <w:rPr>
                <w:rFonts w:ascii="Calibri" w:eastAsia="Times New Roman" w:hAnsi="Calibri" w:cs="Calibri"/>
                <w:i/>
                <w:iCs/>
                <w:lang w:eastAsia="en-GB"/>
              </w:rPr>
              <w:t>,</w:t>
            </w:r>
            <w:r>
              <w:rPr>
                <w:rFonts w:ascii="Calibri" w:eastAsia="Times New Roman" w:hAnsi="Calibri" w:cs="Calibri"/>
                <w:i/>
                <w:iCs/>
                <w:lang w:eastAsia="en-GB"/>
              </w:rPr>
              <w:t xml:space="preserve"> or dissemination; </w:t>
            </w:r>
            <w:r w:rsidRPr="00AF16A6">
              <w:rPr>
                <w:rFonts w:ascii="Calibri" w:eastAsia="Times New Roman" w:hAnsi="Calibri" w:cs="Calibri"/>
                <w:i/>
                <w:iCs/>
                <w:lang w:eastAsia="en-GB"/>
              </w:rPr>
              <w:t>for PPI members, Researchers, Wider community</w:t>
            </w:r>
            <w:r w:rsidR="00E50514" w:rsidRPr="00AF16A6">
              <w:rPr>
                <w:rFonts w:ascii="Calibri" w:eastAsia="Times New Roman" w:hAnsi="Calibri" w:cs="Calibri"/>
                <w:i/>
                <w:iCs/>
                <w:lang w:eastAsia="en-GB"/>
              </w:rPr>
              <w:t>,</w:t>
            </w:r>
            <w:r w:rsidRPr="00AF16A6">
              <w:rPr>
                <w:rFonts w:ascii="Calibri" w:eastAsia="Times New Roman" w:hAnsi="Calibri" w:cs="Calibri"/>
                <w:i/>
                <w:iCs/>
                <w:lang w:eastAsia="en-GB"/>
              </w:rPr>
              <w:t xml:space="preserve"> or the research</w:t>
            </w:r>
            <w:r>
              <w:rPr>
                <w:rFonts w:ascii="Calibri" w:eastAsia="Times New Roman" w:hAnsi="Calibri" w:cs="Calibri"/>
                <w:i/>
                <w:iCs/>
                <w:lang w:eastAsia="en-GB"/>
              </w:rPr>
              <w:t xml:space="preserve"> study</w:t>
            </w:r>
          </w:p>
          <w:p w14:paraId="407EE135" w14:textId="77777777" w:rsidR="009D3F1C" w:rsidRPr="00AF16A6" w:rsidRDefault="009D3F1C" w:rsidP="009D3F1C">
            <w:pPr>
              <w:rPr>
                <w:rFonts w:ascii="Calibri" w:eastAsia="Times New Roman" w:hAnsi="Calibri" w:cs="Calibri"/>
                <w:iCs/>
                <w:lang w:eastAsia="en-GB"/>
              </w:rPr>
            </w:pPr>
          </w:p>
        </w:tc>
        <w:tc>
          <w:tcPr>
            <w:tcW w:w="4394" w:type="dxa"/>
            <w:gridSpan w:val="2"/>
            <w:vMerge w:val="restart"/>
          </w:tcPr>
          <w:p w14:paraId="5E92944E" w14:textId="77777777" w:rsidR="009D3F1C" w:rsidRPr="00AF16A6" w:rsidRDefault="009D3F1C" w:rsidP="009D3F1C"/>
        </w:tc>
        <w:tc>
          <w:tcPr>
            <w:tcW w:w="6746" w:type="dxa"/>
            <w:gridSpan w:val="5"/>
          </w:tcPr>
          <w:p w14:paraId="38505D50" w14:textId="77777777" w:rsidR="009D3F1C" w:rsidRPr="002C2DD6" w:rsidRDefault="009D3F1C" w:rsidP="009D3F1C">
            <w:pPr>
              <w:rPr>
                <w:b/>
              </w:rPr>
            </w:pPr>
            <w:r w:rsidRPr="0071053B">
              <w:rPr>
                <w:b/>
                <w:u w:val="single"/>
              </w:rPr>
              <w:t>Prompts for review:</w:t>
            </w:r>
            <w:r w:rsidRPr="0071053B">
              <w:rPr>
                <w:b/>
                <w:i/>
              </w:rPr>
              <w:t xml:space="preserve"> </w:t>
            </w:r>
            <w:r w:rsidRPr="002C2DD6">
              <w:rPr>
                <w:b/>
                <w:i/>
              </w:rPr>
              <w:t>Please tell us about:</w:t>
            </w:r>
          </w:p>
        </w:tc>
      </w:tr>
      <w:tr w:rsidR="009D3F1C" w:rsidRPr="00AF16A6" w14:paraId="24F250D6" w14:textId="77777777" w:rsidTr="009D3F1C">
        <w:trPr>
          <w:trHeight w:val="727"/>
        </w:trPr>
        <w:tc>
          <w:tcPr>
            <w:tcW w:w="1838" w:type="dxa"/>
            <w:vMerge/>
            <w:tcMar>
              <w:top w:w="57" w:type="dxa"/>
              <w:bottom w:w="57" w:type="dxa"/>
            </w:tcMar>
          </w:tcPr>
          <w:p w14:paraId="0EBBB520" w14:textId="77777777" w:rsidR="009D3F1C" w:rsidRPr="00AF16A6" w:rsidRDefault="009D3F1C" w:rsidP="009D3F1C">
            <w:pPr>
              <w:rPr>
                <w:rFonts w:ascii="Calibri" w:eastAsia="Times New Roman" w:hAnsi="Calibri" w:cs="Calibri"/>
                <w:i/>
                <w:iCs/>
                <w:lang w:eastAsia="en-GB"/>
              </w:rPr>
            </w:pPr>
          </w:p>
        </w:tc>
        <w:tc>
          <w:tcPr>
            <w:tcW w:w="2410" w:type="dxa"/>
            <w:vMerge/>
            <w:tcMar>
              <w:top w:w="57" w:type="dxa"/>
              <w:bottom w:w="57" w:type="dxa"/>
            </w:tcMar>
          </w:tcPr>
          <w:p w14:paraId="52203383" w14:textId="77777777" w:rsidR="009D3F1C" w:rsidRPr="00AF16A6" w:rsidRDefault="009D3F1C" w:rsidP="009D3F1C"/>
        </w:tc>
        <w:tc>
          <w:tcPr>
            <w:tcW w:w="4394" w:type="dxa"/>
            <w:gridSpan w:val="2"/>
            <w:vMerge/>
          </w:tcPr>
          <w:p w14:paraId="38650CD8" w14:textId="77777777" w:rsidR="009D3F1C" w:rsidRPr="00AF16A6" w:rsidRDefault="009D3F1C" w:rsidP="009D3F1C"/>
        </w:tc>
        <w:tc>
          <w:tcPr>
            <w:tcW w:w="6746" w:type="dxa"/>
            <w:gridSpan w:val="5"/>
          </w:tcPr>
          <w:p w14:paraId="17AA95A9" w14:textId="77777777" w:rsidR="009D3F1C" w:rsidRDefault="009D3F1C" w:rsidP="009D3F1C">
            <w:pPr>
              <w:rPr>
                <w:b/>
                <w:i/>
              </w:rPr>
            </w:pPr>
            <w:r>
              <w:rPr>
                <w:b/>
                <w:i/>
              </w:rPr>
              <w:t>One</w:t>
            </w:r>
            <w:r w:rsidRPr="002C2DD6">
              <w:rPr>
                <w:b/>
                <w:i/>
              </w:rPr>
              <w:t xml:space="preserve"> significant change to the study.</w:t>
            </w:r>
          </w:p>
          <w:p w14:paraId="063C2A0C" w14:textId="77777777" w:rsidR="009D3F1C" w:rsidRDefault="009D3F1C" w:rsidP="009D3F1C"/>
          <w:p w14:paraId="4D25C3EF" w14:textId="77777777" w:rsidR="009D3F1C" w:rsidRDefault="009D3F1C" w:rsidP="009D3F1C"/>
          <w:p w14:paraId="3CDA7CCB" w14:textId="77777777" w:rsidR="009D3F1C" w:rsidRPr="002C2DD6" w:rsidRDefault="009D3F1C" w:rsidP="009D3F1C"/>
        </w:tc>
      </w:tr>
      <w:tr w:rsidR="009D3F1C" w:rsidRPr="00AF16A6" w14:paraId="7B31ECAF" w14:textId="77777777" w:rsidTr="009D3F1C">
        <w:trPr>
          <w:trHeight w:val="725"/>
        </w:trPr>
        <w:tc>
          <w:tcPr>
            <w:tcW w:w="1838" w:type="dxa"/>
            <w:vMerge/>
            <w:tcMar>
              <w:top w:w="57" w:type="dxa"/>
              <w:bottom w:w="57" w:type="dxa"/>
            </w:tcMar>
          </w:tcPr>
          <w:p w14:paraId="7F13FA74"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3C7C36BE"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044CE195" w14:textId="77777777" w:rsidR="009D3F1C" w:rsidRPr="00AF16A6" w:rsidRDefault="009D3F1C" w:rsidP="009D3F1C"/>
        </w:tc>
        <w:tc>
          <w:tcPr>
            <w:tcW w:w="6746" w:type="dxa"/>
            <w:gridSpan w:val="5"/>
          </w:tcPr>
          <w:p w14:paraId="1476BA58" w14:textId="6261E18D" w:rsidR="009D3F1C" w:rsidRDefault="009D3F1C" w:rsidP="009D3F1C">
            <w:pPr>
              <w:rPr>
                <w:b/>
                <w:i/>
              </w:rPr>
            </w:pPr>
            <w:r>
              <w:rPr>
                <w:b/>
                <w:i/>
              </w:rPr>
              <w:t>One</w:t>
            </w:r>
            <w:r w:rsidRPr="002C2DD6">
              <w:rPr>
                <w:b/>
                <w:i/>
              </w:rPr>
              <w:t xml:space="preserve"> significant change to the PPI members you have involved.</w:t>
            </w:r>
          </w:p>
          <w:p w14:paraId="29D771B3" w14:textId="77777777" w:rsidR="009D3F1C" w:rsidRDefault="009D3F1C" w:rsidP="009D3F1C"/>
          <w:p w14:paraId="4931AE8D" w14:textId="77777777" w:rsidR="009D3F1C" w:rsidRPr="002C2DD6" w:rsidRDefault="009D3F1C" w:rsidP="009D3F1C"/>
          <w:p w14:paraId="12023EDA" w14:textId="77777777" w:rsidR="009D3F1C" w:rsidRPr="002C2DD6" w:rsidRDefault="009D3F1C" w:rsidP="009D3F1C">
            <w:pPr>
              <w:rPr>
                <w:i/>
              </w:rPr>
            </w:pPr>
          </w:p>
        </w:tc>
      </w:tr>
      <w:tr w:rsidR="009D3F1C" w:rsidRPr="00AF16A6" w14:paraId="648C8D44" w14:textId="77777777" w:rsidTr="009D3F1C">
        <w:trPr>
          <w:trHeight w:val="852"/>
        </w:trPr>
        <w:tc>
          <w:tcPr>
            <w:tcW w:w="1838" w:type="dxa"/>
            <w:vMerge/>
            <w:tcMar>
              <w:top w:w="57" w:type="dxa"/>
              <w:bottom w:w="57" w:type="dxa"/>
            </w:tcMar>
          </w:tcPr>
          <w:p w14:paraId="4551FE51"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7596564B"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23797887" w14:textId="77777777" w:rsidR="009D3F1C" w:rsidRPr="00AF16A6" w:rsidRDefault="009D3F1C" w:rsidP="009D3F1C"/>
        </w:tc>
        <w:tc>
          <w:tcPr>
            <w:tcW w:w="6746" w:type="dxa"/>
            <w:gridSpan w:val="5"/>
          </w:tcPr>
          <w:p w14:paraId="0611A17F" w14:textId="6F8E42A5" w:rsidR="009D3F1C" w:rsidRDefault="009D3F1C" w:rsidP="009D3F1C">
            <w:pPr>
              <w:rPr>
                <w:b/>
                <w:i/>
              </w:rPr>
            </w:pPr>
            <w:r w:rsidRPr="002C2DD6">
              <w:rPr>
                <w:b/>
                <w:i/>
              </w:rPr>
              <w:t>One significant change to the research team.</w:t>
            </w:r>
          </w:p>
          <w:p w14:paraId="6D6D3F6E" w14:textId="77777777" w:rsidR="009D3F1C" w:rsidRPr="002C2DD6" w:rsidRDefault="009D3F1C" w:rsidP="009D3F1C"/>
          <w:p w14:paraId="132744F1" w14:textId="77777777" w:rsidR="009D3F1C" w:rsidRPr="002C2DD6" w:rsidRDefault="009D3F1C" w:rsidP="009D3F1C">
            <w:pPr>
              <w:rPr>
                <w:i/>
              </w:rPr>
            </w:pPr>
          </w:p>
        </w:tc>
      </w:tr>
      <w:tr w:rsidR="009D3F1C" w14:paraId="1A00F6E7" w14:textId="77777777" w:rsidTr="009D3F1C">
        <w:trPr>
          <w:trHeight w:val="20"/>
        </w:trPr>
        <w:tc>
          <w:tcPr>
            <w:tcW w:w="1838" w:type="dxa"/>
            <w:vMerge/>
            <w:tcMar>
              <w:top w:w="57" w:type="dxa"/>
              <w:bottom w:w="57" w:type="dxa"/>
            </w:tcMar>
          </w:tcPr>
          <w:p w14:paraId="7F1460FC" w14:textId="77777777" w:rsidR="009D3F1C" w:rsidRDefault="009D3F1C" w:rsidP="009D3F1C">
            <w:pPr>
              <w:rPr>
                <w:rFonts w:ascii="Calibri" w:eastAsia="Times New Roman" w:hAnsi="Calibri" w:cs="Calibri"/>
                <w:iCs/>
                <w:lang w:eastAsia="en-GB"/>
              </w:rPr>
            </w:pPr>
          </w:p>
        </w:tc>
        <w:tc>
          <w:tcPr>
            <w:tcW w:w="2410" w:type="dxa"/>
            <w:vMerge/>
            <w:tcMar>
              <w:top w:w="57" w:type="dxa"/>
              <w:bottom w:w="57" w:type="dxa"/>
            </w:tcMar>
          </w:tcPr>
          <w:p w14:paraId="4BD9AA58" w14:textId="77777777" w:rsidR="009D3F1C" w:rsidRPr="00AF16A6" w:rsidRDefault="009D3F1C" w:rsidP="009D3F1C"/>
        </w:tc>
        <w:tc>
          <w:tcPr>
            <w:tcW w:w="4394" w:type="dxa"/>
            <w:gridSpan w:val="2"/>
            <w:vMerge/>
          </w:tcPr>
          <w:p w14:paraId="7868C31D" w14:textId="77777777" w:rsidR="009D3F1C" w:rsidRPr="00AF16A6" w:rsidRDefault="009D3F1C" w:rsidP="009D3F1C"/>
        </w:tc>
        <w:tc>
          <w:tcPr>
            <w:tcW w:w="6746" w:type="dxa"/>
            <w:gridSpan w:val="5"/>
          </w:tcPr>
          <w:p w14:paraId="661224DF" w14:textId="77777777" w:rsidR="009D3F1C" w:rsidRDefault="009D3F1C" w:rsidP="009D3F1C">
            <w:pPr>
              <w:rPr>
                <w:b/>
                <w:i/>
              </w:rPr>
            </w:pPr>
            <w:r w:rsidRPr="002C2DD6">
              <w:rPr>
                <w:b/>
                <w:i/>
              </w:rPr>
              <w:t>If there has (have) been no change(s) please explain why you think that is.</w:t>
            </w:r>
          </w:p>
          <w:p w14:paraId="611D6A3B" w14:textId="77777777" w:rsidR="009D3F1C" w:rsidRDefault="009D3F1C" w:rsidP="009D3F1C"/>
          <w:p w14:paraId="408156DD" w14:textId="77777777" w:rsidR="009D3F1C" w:rsidRPr="002C2DD6" w:rsidRDefault="009D3F1C" w:rsidP="009D3F1C"/>
          <w:p w14:paraId="3CEE38AC" w14:textId="77777777" w:rsidR="009D3F1C" w:rsidRPr="002C2DD6" w:rsidRDefault="009D3F1C" w:rsidP="009D3F1C">
            <w:pPr>
              <w:rPr>
                <w:b/>
                <w:i/>
              </w:rPr>
            </w:pPr>
          </w:p>
        </w:tc>
      </w:tr>
      <w:tr w:rsidR="009D3F1C" w14:paraId="7875FE84" w14:textId="77777777" w:rsidTr="009D3F1C">
        <w:trPr>
          <w:trHeight w:val="373"/>
        </w:trPr>
        <w:tc>
          <w:tcPr>
            <w:tcW w:w="1838" w:type="dxa"/>
            <w:vMerge w:val="restart"/>
            <w:tcMar>
              <w:top w:w="57" w:type="dxa"/>
              <w:bottom w:w="57" w:type="dxa"/>
            </w:tcMar>
          </w:tcPr>
          <w:p w14:paraId="320CBC48" w14:textId="77777777" w:rsidR="009D3F1C" w:rsidRDefault="009D3F1C" w:rsidP="009D3F1C">
            <w:pPr>
              <w:rPr>
                <w:rFonts w:ascii="Calibri" w:eastAsia="Times New Roman" w:hAnsi="Calibri" w:cs="Calibri"/>
                <w:b/>
                <w:iCs/>
                <w:lang w:eastAsia="en-GB"/>
              </w:rPr>
            </w:pPr>
          </w:p>
          <w:p w14:paraId="2D9FF11F" w14:textId="77777777" w:rsidR="009D3F1C" w:rsidRPr="002C2DD6" w:rsidRDefault="009D3F1C" w:rsidP="009D3F1C">
            <w:pPr>
              <w:rPr>
                <w:rFonts w:ascii="Calibri" w:eastAsia="Times New Roman" w:hAnsi="Calibri" w:cs="Calibri"/>
                <w:b/>
                <w:iCs/>
                <w:lang w:eastAsia="en-GB"/>
              </w:rPr>
            </w:pPr>
            <w:r w:rsidRPr="002C2DD6">
              <w:rPr>
                <w:rFonts w:ascii="Calibri" w:eastAsia="Times New Roman" w:hAnsi="Calibri" w:cs="Calibri"/>
                <w:b/>
                <w:iCs/>
                <w:lang w:eastAsia="en-GB"/>
              </w:rPr>
              <w:t>PPI IMPACT &amp; EVALUATION</w:t>
            </w:r>
          </w:p>
        </w:tc>
        <w:tc>
          <w:tcPr>
            <w:tcW w:w="2410" w:type="dxa"/>
            <w:vMerge w:val="restart"/>
            <w:tcMar>
              <w:top w:w="57" w:type="dxa"/>
              <w:bottom w:w="57" w:type="dxa"/>
            </w:tcMar>
          </w:tcPr>
          <w:p w14:paraId="6BF1F95E" w14:textId="77777777" w:rsidR="009D3F1C" w:rsidRPr="00D01233" w:rsidRDefault="009D3F1C" w:rsidP="009D3F1C">
            <w:pPr>
              <w:pStyle w:val="ListParagraph"/>
              <w:numPr>
                <w:ilvl w:val="0"/>
                <w:numId w:val="4"/>
              </w:numPr>
              <w:ind w:left="324" w:hanging="324"/>
              <w:rPr>
                <w:rFonts w:ascii="Calibri" w:eastAsia="Times New Roman" w:hAnsi="Calibri" w:cs="Calibri"/>
                <w:iCs/>
                <w:lang w:eastAsia="en-GB"/>
              </w:rPr>
            </w:pPr>
            <w:r w:rsidRPr="00D01233">
              <w:rPr>
                <w:rFonts w:ascii="Calibri" w:eastAsia="Times New Roman" w:hAnsi="Calibri" w:cs="Calibri"/>
                <w:iCs/>
                <w:lang w:eastAsia="en-GB"/>
              </w:rPr>
              <w:t>How do you plan to capture the impact or evaluate the PPI?</w:t>
            </w:r>
          </w:p>
          <w:p w14:paraId="3CF87373" w14:textId="77777777" w:rsidR="009D3F1C" w:rsidRPr="00D01233" w:rsidRDefault="009D3F1C" w:rsidP="009D3F1C">
            <w:pPr>
              <w:pStyle w:val="ListParagraph"/>
              <w:numPr>
                <w:ilvl w:val="0"/>
                <w:numId w:val="4"/>
              </w:numPr>
              <w:ind w:left="324" w:hanging="324"/>
              <w:rPr>
                <w:rFonts w:ascii="Calibri" w:eastAsia="Times New Roman" w:hAnsi="Calibri" w:cs="Calibri"/>
                <w:i/>
                <w:iCs/>
                <w:lang w:eastAsia="en-GB"/>
              </w:rPr>
            </w:pPr>
            <w:r w:rsidRPr="00D01233">
              <w:rPr>
                <w:rFonts w:ascii="Calibri" w:eastAsia="Times New Roman" w:hAnsi="Calibri" w:cs="Calibri"/>
                <w:iCs/>
                <w:lang w:eastAsia="en-GB"/>
              </w:rPr>
              <w:t>When will you review this PPI plan?</w:t>
            </w:r>
          </w:p>
          <w:p w14:paraId="2271D6A0" w14:textId="77777777" w:rsidR="009D3F1C" w:rsidRDefault="009D3F1C" w:rsidP="009D3F1C">
            <w:pPr>
              <w:rPr>
                <w:rFonts w:ascii="Calibri" w:eastAsia="Times New Roman" w:hAnsi="Calibri" w:cs="Calibri"/>
                <w:i/>
                <w:iCs/>
                <w:lang w:eastAsia="en-GB"/>
              </w:rPr>
            </w:pPr>
          </w:p>
          <w:p w14:paraId="0443756C" w14:textId="77777777" w:rsidR="009D3F1C" w:rsidRDefault="009D3F1C" w:rsidP="009D3F1C">
            <w:pPr>
              <w:rPr>
                <w:rFonts w:ascii="Calibri" w:eastAsia="Times New Roman" w:hAnsi="Calibri" w:cs="Calibri"/>
                <w:i/>
                <w:iCs/>
                <w:lang w:eastAsia="en-GB"/>
              </w:rPr>
            </w:pPr>
            <w:r w:rsidRPr="003A109B">
              <w:rPr>
                <w:rFonts w:ascii="Calibri" w:eastAsia="Times New Roman" w:hAnsi="Calibri" w:cs="Calibri"/>
                <w:b/>
                <w:i/>
                <w:iCs/>
                <w:lang w:eastAsia="en-GB"/>
              </w:rPr>
              <w:t>Examples:</w:t>
            </w:r>
            <w:r>
              <w:rPr>
                <w:rFonts w:ascii="Calibri" w:eastAsia="Times New Roman" w:hAnsi="Calibri" w:cs="Calibri"/>
                <w:i/>
                <w:iCs/>
                <w:lang w:eastAsia="en-GB"/>
              </w:rPr>
              <w:t xml:space="preserve"> meeting minutes; PPI numbers and outputs;</w:t>
            </w:r>
            <w:r w:rsidRPr="00AF16A6">
              <w:rPr>
                <w:rFonts w:ascii="Calibri" w:eastAsia="Times New Roman" w:hAnsi="Calibri" w:cs="Calibri"/>
                <w:i/>
                <w:iCs/>
                <w:lang w:eastAsia="en-GB"/>
              </w:rPr>
              <w:t xml:space="preserve"> before and afte</w:t>
            </w:r>
            <w:r>
              <w:rPr>
                <w:rFonts w:ascii="Calibri" w:eastAsia="Times New Roman" w:hAnsi="Calibri" w:cs="Calibri"/>
                <w:i/>
                <w:iCs/>
                <w:lang w:eastAsia="en-GB"/>
              </w:rPr>
              <w:t>r patient information developed; lay summary;</w:t>
            </w:r>
            <w:r w:rsidRPr="00AF16A6">
              <w:rPr>
                <w:rFonts w:ascii="Calibri" w:eastAsia="Times New Roman" w:hAnsi="Calibri" w:cs="Calibri"/>
                <w:i/>
                <w:iCs/>
                <w:lang w:eastAsia="en-GB"/>
              </w:rPr>
              <w:t xml:space="preserve"> recruitmen</w:t>
            </w:r>
            <w:r>
              <w:rPr>
                <w:rFonts w:ascii="Calibri" w:eastAsia="Times New Roman" w:hAnsi="Calibri" w:cs="Calibri"/>
                <w:i/>
                <w:iCs/>
                <w:lang w:eastAsia="en-GB"/>
              </w:rPr>
              <w:t xml:space="preserve">t and retention rates; </w:t>
            </w:r>
            <w:r w:rsidRPr="00AF16A6">
              <w:rPr>
                <w:rFonts w:ascii="Calibri" w:eastAsia="Times New Roman" w:hAnsi="Calibri" w:cs="Calibri"/>
                <w:i/>
                <w:iCs/>
                <w:lang w:eastAsia="en-GB"/>
              </w:rPr>
              <w:t xml:space="preserve">PPI </w:t>
            </w:r>
            <w:r>
              <w:rPr>
                <w:rFonts w:ascii="Calibri" w:eastAsia="Times New Roman" w:hAnsi="Calibri" w:cs="Calibri"/>
                <w:i/>
                <w:iCs/>
                <w:lang w:eastAsia="en-GB"/>
              </w:rPr>
              <w:t>impact and</w:t>
            </w:r>
            <w:r w:rsidRPr="00AF16A6">
              <w:rPr>
                <w:rFonts w:ascii="Calibri" w:eastAsia="Times New Roman" w:hAnsi="Calibri" w:cs="Calibri"/>
                <w:i/>
                <w:iCs/>
                <w:lang w:eastAsia="en-GB"/>
              </w:rPr>
              <w:t xml:space="preserve"> evaluation tools </w:t>
            </w:r>
            <w:r>
              <w:rPr>
                <w:rFonts w:ascii="Calibri" w:eastAsia="Times New Roman" w:hAnsi="Calibri" w:cs="Calibri"/>
                <w:i/>
                <w:iCs/>
                <w:lang w:eastAsia="en-GB"/>
              </w:rPr>
              <w:t>such as The Cube, Impact log/’</w:t>
            </w:r>
            <w:r w:rsidRPr="00AF16A6">
              <w:rPr>
                <w:rFonts w:ascii="Calibri" w:eastAsia="Times New Roman" w:hAnsi="Calibri" w:cs="Calibri"/>
                <w:i/>
                <w:iCs/>
                <w:lang w:eastAsia="en-GB"/>
              </w:rPr>
              <w:t xml:space="preserve">You said we </w:t>
            </w:r>
            <w:r w:rsidRPr="00AF16A6">
              <w:rPr>
                <w:rFonts w:ascii="Calibri" w:eastAsia="Times New Roman" w:hAnsi="Calibri" w:cs="Calibri"/>
                <w:i/>
                <w:iCs/>
                <w:lang w:eastAsia="en-GB"/>
              </w:rPr>
              <w:lastRenderedPageBreak/>
              <w:t>did’ tools/feedback, Piiaf, PIRIT or GRIPP2</w:t>
            </w:r>
          </w:p>
          <w:p w14:paraId="2AFC53AD" w14:textId="77777777" w:rsidR="009D3F1C" w:rsidRPr="004255E4" w:rsidRDefault="009D3F1C" w:rsidP="009D3F1C">
            <w:pPr>
              <w:rPr>
                <w:rFonts w:ascii="Calibri" w:eastAsia="Times New Roman" w:hAnsi="Calibri" w:cs="Calibri"/>
                <w:b/>
                <w:i/>
                <w:iCs/>
                <w:lang w:eastAsia="en-GB"/>
              </w:rPr>
            </w:pPr>
            <w:r w:rsidRPr="004255E4">
              <w:rPr>
                <w:rFonts w:ascii="Calibri" w:eastAsia="Times New Roman" w:hAnsi="Calibri" w:cs="Calibri"/>
                <w:b/>
                <w:i/>
                <w:iCs/>
                <w:lang w:eastAsia="en-GB"/>
              </w:rPr>
              <w:t>We recommend:</w:t>
            </w:r>
          </w:p>
          <w:p w14:paraId="2D22EA77" w14:textId="018E900C" w:rsidR="009D3F1C" w:rsidRPr="004255E4" w:rsidRDefault="009D3F1C" w:rsidP="009D3F1C">
            <w:pPr>
              <w:pStyle w:val="ListParagraph"/>
              <w:numPr>
                <w:ilvl w:val="0"/>
                <w:numId w:val="6"/>
              </w:numPr>
              <w:ind w:left="312" w:hanging="283"/>
              <w:rPr>
                <w:rFonts w:ascii="Calibri" w:eastAsia="Times New Roman" w:hAnsi="Calibri" w:cs="Calibri"/>
                <w:i/>
                <w:iCs/>
                <w:lang w:eastAsia="en-GB"/>
              </w:rPr>
            </w:pPr>
            <w:r w:rsidRPr="004255E4">
              <w:rPr>
                <w:rFonts w:ascii="Calibri" w:eastAsia="Times New Roman" w:hAnsi="Calibri" w:cs="Calibri"/>
                <w:i/>
                <w:iCs/>
                <w:lang w:eastAsia="en-GB"/>
              </w:rPr>
              <w:t>PPI plan</w:t>
            </w:r>
            <w:r>
              <w:rPr>
                <w:rFonts w:ascii="Calibri" w:eastAsia="Times New Roman" w:hAnsi="Calibri" w:cs="Calibri"/>
                <w:i/>
                <w:iCs/>
                <w:lang w:eastAsia="en-GB"/>
              </w:rPr>
              <w:t>s</w:t>
            </w:r>
            <w:r w:rsidRPr="004255E4">
              <w:rPr>
                <w:rFonts w:ascii="Calibri" w:eastAsia="Times New Roman" w:hAnsi="Calibri" w:cs="Calibri"/>
                <w:i/>
                <w:iCs/>
                <w:lang w:eastAsia="en-GB"/>
              </w:rPr>
              <w:t xml:space="preserve"> should be formally reviewed at least twice during a project unless it is two years or less in length.</w:t>
            </w:r>
          </w:p>
          <w:p w14:paraId="2F89B02C" w14:textId="77777777" w:rsidR="009D3F1C" w:rsidRPr="004255E4" w:rsidRDefault="009D3F1C" w:rsidP="009D3F1C">
            <w:pPr>
              <w:pStyle w:val="ListParagraph"/>
              <w:numPr>
                <w:ilvl w:val="0"/>
                <w:numId w:val="6"/>
              </w:numPr>
              <w:ind w:left="312" w:hanging="283"/>
              <w:rPr>
                <w:rFonts w:ascii="Calibri" w:eastAsia="Times New Roman" w:hAnsi="Calibri" w:cs="Calibri"/>
                <w:i/>
                <w:iCs/>
                <w:lang w:eastAsia="en-GB"/>
              </w:rPr>
            </w:pPr>
            <w:r w:rsidRPr="004255E4">
              <w:rPr>
                <w:rFonts w:ascii="Calibri" w:eastAsia="Times New Roman" w:hAnsi="Calibri" w:cs="Calibri"/>
                <w:i/>
                <w:iCs/>
                <w:lang w:eastAsia="en-GB"/>
              </w:rPr>
              <w:t>that projects build in regular ‘internal’ reviews to make sure PPI is working well for the project and the public contributors.</w:t>
            </w:r>
          </w:p>
        </w:tc>
        <w:tc>
          <w:tcPr>
            <w:tcW w:w="4394" w:type="dxa"/>
            <w:gridSpan w:val="2"/>
            <w:vMerge w:val="restart"/>
          </w:tcPr>
          <w:p w14:paraId="503852C3" w14:textId="77777777" w:rsidR="009D3F1C" w:rsidRPr="00AF16A6" w:rsidRDefault="009D3F1C" w:rsidP="009D3F1C"/>
        </w:tc>
        <w:tc>
          <w:tcPr>
            <w:tcW w:w="6746" w:type="dxa"/>
            <w:gridSpan w:val="5"/>
          </w:tcPr>
          <w:p w14:paraId="1BCBE752" w14:textId="77777777" w:rsidR="009D3F1C" w:rsidRPr="00FC675D" w:rsidRDefault="009D3F1C" w:rsidP="009D3F1C">
            <w:pPr>
              <w:rPr>
                <w:b/>
              </w:rPr>
            </w:pPr>
            <w:r w:rsidRPr="00FC675D">
              <w:rPr>
                <w:b/>
                <w:u w:val="single"/>
              </w:rPr>
              <w:t>Prompts for review:</w:t>
            </w:r>
            <w:r w:rsidRPr="00FC675D">
              <w:rPr>
                <w:b/>
              </w:rPr>
              <w:t xml:space="preserve"> </w:t>
            </w:r>
          </w:p>
        </w:tc>
      </w:tr>
      <w:tr w:rsidR="009D3F1C" w14:paraId="01DF180E" w14:textId="77777777" w:rsidTr="009D3F1C">
        <w:trPr>
          <w:trHeight w:val="1004"/>
        </w:trPr>
        <w:tc>
          <w:tcPr>
            <w:tcW w:w="1838" w:type="dxa"/>
            <w:vMerge/>
            <w:tcMar>
              <w:top w:w="57" w:type="dxa"/>
              <w:bottom w:w="57" w:type="dxa"/>
            </w:tcMar>
          </w:tcPr>
          <w:p w14:paraId="61B203F7"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054EF7DF"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4187D105" w14:textId="77777777" w:rsidR="009D3F1C" w:rsidRPr="00AF16A6" w:rsidRDefault="009D3F1C" w:rsidP="009D3F1C"/>
        </w:tc>
        <w:tc>
          <w:tcPr>
            <w:tcW w:w="6746" w:type="dxa"/>
            <w:gridSpan w:val="5"/>
          </w:tcPr>
          <w:p w14:paraId="126A90B3" w14:textId="77777777" w:rsidR="009D3F1C" w:rsidRDefault="009D3F1C" w:rsidP="009D3F1C">
            <w:pPr>
              <w:rPr>
                <w:b/>
                <w:i/>
              </w:rPr>
            </w:pPr>
            <w:r w:rsidRPr="00FC675D">
              <w:rPr>
                <w:b/>
                <w:i/>
              </w:rPr>
              <w:t>Please tell us about the PPI impact/evaluation tools you have been using.</w:t>
            </w:r>
          </w:p>
          <w:p w14:paraId="1D3DDB60" w14:textId="77777777" w:rsidR="009D3F1C" w:rsidRPr="00FC675D" w:rsidRDefault="009D3F1C" w:rsidP="009D3F1C"/>
          <w:p w14:paraId="6915BC20" w14:textId="77777777" w:rsidR="009D3F1C" w:rsidRPr="00FC675D" w:rsidRDefault="009D3F1C" w:rsidP="009D3F1C">
            <w:pPr>
              <w:rPr>
                <w:b/>
                <w:i/>
              </w:rPr>
            </w:pPr>
          </w:p>
        </w:tc>
      </w:tr>
      <w:tr w:rsidR="009D3F1C" w14:paraId="0BA8DADA" w14:textId="77777777" w:rsidTr="009D3F1C">
        <w:trPr>
          <w:trHeight w:val="918"/>
        </w:trPr>
        <w:tc>
          <w:tcPr>
            <w:tcW w:w="1838" w:type="dxa"/>
            <w:vMerge/>
            <w:tcMar>
              <w:top w:w="57" w:type="dxa"/>
              <w:bottom w:w="57" w:type="dxa"/>
            </w:tcMar>
          </w:tcPr>
          <w:p w14:paraId="66AA914C"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38950401"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47C75A5A" w14:textId="77777777" w:rsidR="009D3F1C" w:rsidRPr="00AF16A6" w:rsidRDefault="009D3F1C" w:rsidP="009D3F1C"/>
        </w:tc>
        <w:tc>
          <w:tcPr>
            <w:tcW w:w="6746" w:type="dxa"/>
            <w:gridSpan w:val="5"/>
          </w:tcPr>
          <w:p w14:paraId="45E20D2E" w14:textId="77777777" w:rsidR="009D3F1C" w:rsidRDefault="009D3F1C" w:rsidP="009D3F1C">
            <w:pPr>
              <w:rPr>
                <w:b/>
                <w:i/>
              </w:rPr>
            </w:pPr>
            <w:r w:rsidRPr="00FC675D">
              <w:rPr>
                <w:b/>
                <w:i/>
              </w:rPr>
              <w:t>Please tell us how your PPI members (will) contribute to the PPI impact/evaluation you are undertaking.</w:t>
            </w:r>
          </w:p>
          <w:p w14:paraId="0C20796D" w14:textId="77777777" w:rsidR="009D3F1C" w:rsidRPr="00FC675D" w:rsidRDefault="009D3F1C" w:rsidP="009D3F1C"/>
          <w:p w14:paraId="54DF0AA9" w14:textId="77777777" w:rsidR="009D3F1C" w:rsidRPr="00FC675D" w:rsidRDefault="009D3F1C" w:rsidP="009D3F1C">
            <w:pPr>
              <w:rPr>
                <w:b/>
                <w:i/>
              </w:rPr>
            </w:pPr>
          </w:p>
        </w:tc>
      </w:tr>
      <w:tr w:rsidR="009D3F1C" w14:paraId="133A6469" w14:textId="77777777" w:rsidTr="009D3F1C">
        <w:trPr>
          <w:trHeight w:val="593"/>
        </w:trPr>
        <w:tc>
          <w:tcPr>
            <w:tcW w:w="1838" w:type="dxa"/>
            <w:vMerge/>
            <w:tcMar>
              <w:top w:w="57" w:type="dxa"/>
              <w:bottom w:w="57" w:type="dxa"/>
            </w:tcMar>
          </w:tcPr>
          <w:p w14:paraId="67E08E6C"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2CC4AC0A"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1008B734" w14:textId="77777777" w:rsidR="009D3F1C" w:rsidRPr="00AF16A6" w:rsidRDefault="009D3F1C" w:rsidP="009D3F1C"/>
        </w:tc>
        <w:tc>
          <w:tcPr>
            <w:tcW w:w="6746" w:type="dxa"/>
            <w:gridSpan w:val="5"/>
          </w:tcPr>
          <w:p w14:paraId="396908E1" w14:textId="77777777" w:rsidR="009D3F1C" w:rsidRDefault="009D3F1C" w:rsidP="009D3F1C">
            <w:pPr>
              <w:rPr>
                <w:b/>
                <w:i/>
              </w:rPr>
            </w:pPr>
            <w:r w:rsidRPr="00FC675D">
              <w:rPr>
                <w:b/>
                <w:i/>
              </w:rPr>
              <w:t>Please tell us about how your PPI members have contributed to this monitoring.</w:t>
            </w:r>
          </w:p>
          <w:p w14:paraId="0D86620E" w14:textId="77777777" w:rsidR="009D3F1C" w:rsidRPr="00FC675D" w:rsidRDefault="009D3F1C" w:rsidP="009D3F1C"/>
          <w:p w14:paraId="776C5D0B" w14:textId="77777777" w:rsidR="009D3F1C" w:rsidRPr="00FC675D" w:rsidRDefault="009D3F1C" w:rsidP="009D3F1C">
            <w:pPr>
              <w:rPr>
                <w:b/>
                <w:i/>
              </w:rPr>
            </w:pPr>
          </w:p>
        </w:tc>
      </w:tr>
      <w:tr w:rsidR="009D3F1C" w14:paraId="532B37FA" w14:textId="77777777" w:rsidTr="009D3F1C">
        <w:trPr>
          <w:trHeight w:val="593"/>
        </w:trPr>
        <w:tc>
          <w:tcPr>
            <w:tcW w:w="1838" w:type="dxa"/>
            <w:vMerge/>
            <w:tcMar>
              <w:top w:w="57" w:type="dxa"/>
              <w:bottom w:w="57" w:type="dxa"/>
            </w:tcMar>
          </w:tcPr>
          <w:p w14:paraId="422ADBE6" w14:textId="77777777" w:rsidR="009D3F1C" w:rsidRPr="002C2DD6" w:rsidRDefault="009D3F1C" w:rsidP="009D3F1C">
            <w:pPr>
              <w:rPr>
                <w:rFonts w:ascii="Calibri" w:eastAsia="Times New Roman" w:hAnsi="Calibri" w:cs="Calibri"/>
                <w:b/>
                <w:iCs/>
                <w:lang w:eastAsia="en-GB"/>
              </w:rPr>
            </w:pPr>
          </w:p>
        </w:tc>
        <w:tc>
          <w:tcPr>
            <w:tcW w:w="2410" w:type="dxa"/>
            <w:vMerge/>
            <w:tcMar>
              <w:top w:w="57" w:type="dxa"/>
              <w:bottom w:w="57" w:type="dxa"/>
            </w:tcMar>
          </w:tcPr>
          <w:p w14:paraId="0142D289" w14:textId="77777777" w:rsidR="009D3F1C" w:rsidRPr="00AF16A6" w:rsidRDefault="009D3F1C" w:rsidP="009D3F1C">
            <w:pPr>
              <w:rPr>
                <w:rFonts w:ascii="Calibri" w:eastAsia="Times New Roman" w:hAnsi="Calibri" w:cs="Calibri"/>
                <w:iCs/>
                <w:lang w:eastAsia="en-GB"/>
              </w:rPr>
            </w:pPr>
          </w:p>
        </w:tc>
        <w:tc>
          <w:tcPr>
            <w:tcW w:w="4394" w:type="dxa"/>
            <w:gridSpan w:val="2"/>
            <w:vMerge/>
          </w:tcPr>
          <w:p w14:paraId="7B938C49" w14:textId="77777777" w:rsidR="009D3F1C" w:rsidRPr="00AF16A6" w:rsidRDefault="009D3F1C" w:rsidP="009D3F1C"/>
        </w:tc>
        <w:tc>
          <w:tcPr>
            <w:tcW w:w="6746" w:type="dxa"/>
            <w:gridSpan w:val="5"/>
          </w:tcPr>
          <w:p w14:paraId="6679C767" w14:textId="77777777" w:rsidR="009D3F1C" w:rsidRDefault="009D3F1C" w:rsidP="009D3F1C">
            <w:pPr>
              <w:rPr>
                <w:b/>
                <w:i/>
              </w:rPr>
            </w:pPr>
            <w:r w:rsidRPr="004255E4">
              <w:rPr>
                <w:b/>
                <w:i/>
              </w:rPr>
              <w:t>If you haven’t already done so elsewhere</w:t>
            </w:r>
            <w:r w:rsidR="008352D8" w:rsidRPr="004255E4">
              <w:rPr>
                <w:b/>
                <w:i/>
              </w:rPr>
              <w:t>,</w:t>
            </w:r>
            <w:r w:rsidRPr="004255E4">
              <w:rPr>
                <w:b/>
                <w:i/>
              </w:rPr>
              <w:t xml:space="preserve"> please tell us about how you feedback to your PPI members?</w:t>
            </w:r>
          </w:p>
          <w:p w14:paraId="68E39B99" w14:textId="77777777" w:rsidR="009D3F1C" w:rsidRPr="00FC675D" w:rsidRDefault="009D3F1C" w:rsidP="009D3F1C"/>
          <w:p w14:paraId="7ED52CF9" w14:textId="77777777" w:rsidR="009D3F1C" w:rsidRPr="00FC675D" w:rsidRDefault="009D3F1C" w:rsidP="009D3F1C">
            <w:pPr>
              <w:rPr>
                <w:b/>
                <w:i/>
              </w:rPr>
            </w:pPr>
          </w:p>
        </w:tc>
      </w:tr>
      <w:tr w:rsidR="009D3F1C" w:rsidRPr="00AF16A6" w14:paraId="2F9EE0AD" w14:textId="77777777" w:rsidTr="009D3F1C">
        <w:trPr>
          <w:trHeight w:val="7590"/>
        </w:trPr>
        <w:tc>
          <w:tcPr>
            <w:tcW w:w="1838" w:type="dxa"/>
          </w:tcPr>
          <w:p w14:paraId="3C0F64D6" w14:textId="77777777" w:rsidR="009D3F1C" w:rsidRDefault="009D3F1C" w:rsidP="009D3F1C">
            <w:pPr>
              <w:rPr>
                <w:b/>
              </w:rPr>
            </w:pPr>
          </w:p>
          <w:p w14:paraId="359C389D" w14:textId="77777777" w:rsidR="009D3F1C" w:rsidRPr="002C2DD6" w:rsidRDefault="009D3F1C" w:rsidP="009D3F1C">
            <w:pPr>
              <w:rPr>
                <w:b/>
              </w:rPr>
            </w:pPr>
            <w:r w:rsidRPr="002C2DD6">
              <w:rPr>
                <w:b/>
              </w:rPr>
              <w:t>SUPPORT</w:t>
            </w:r>
            <w:r>
              <w:rPr>
                <w:b/>
              </w:rPr>
              <w:t xml:space="preserve"> TO DEVELOP THE </w:t>
            </w:r>
            <w:r w:rsidRPr="002C2DD6">
              <w:rPr>
                <w:b/>
              </w:rPr>
              <w:t>PPI</w:t>
            </w:r>
            <w:r>
              <w:rPr>
                <w:b/>
              </w:rPr>
              <w:t xml:space="preserve"> PLAN/REVIEW</w:t>
            </w:r>
          </w:p>
          <w:p w14:paraId="4534B4D4" w14:textId="77777777" w:rsidR="009D3F1C" w:rsidRPr="002C2DD6" w:rsidRDefault="009D3F1C" w:rsidP="009D3F1C">
            <w:pPr>
              <w:rPr>
                <w:b/>
              </w:rPr>
            </w:pPr>
          </w:p>
        </w:tc>
        <w:tc>
          <w:tcPr>
            <w:tcW w:w="2410" w:type="dxa"/>
          </w:tcPr>
          <w:p w14:paraId="120A0209" w14:textId="77777777" w:rsidR="009D3F1C" w:rsidRDefault="009D3F1C" w:rsidP="009D3F1C">
            <w:pPr>
              <w:pStyle w:val="ListParagraph"/>
              <w:numPr>
                <w:ilvl w:val="0"/>
                <w:numId w:val="5"/>
              </w:numPr>
              <w:ind w:left="183" w:hanging="183"/>
            </w:pPr>
            <w:r>
              <w:t>Please record</w:t>
            </w:r>
            <w:r w:rsidRPr="001429FB">
              <w:t xml:space="preserve"> any help or support </w:t>
            </w:r>
            <w:r>
              <w:t>you have received while developing your</w:t>
            </w:r>
            <w:r w:rsidRPr="001429FB">
              <w:t xml:space="preserve"> PPI</w:t>
            </w:r>
            <w:r>
              <w:t xml:space="preserve"> plan or doing the review</w:t>
            </w:r>
            <w:r w:rsidRPr="001429FB">
              <w:t>?</w:t>
            </w:r>
          </w:p>
          <w:p w14:paraId="24FCBEA8" w14:textId="77777777" w:rsidR="009D3F1C" w:rsidRDefault="009D3F1C" w:rsidP="009D3F1C">
            <w:pPr>
              <w:pStyle w:val="ListParagraph"/>
              <w:numPr>
                <w:ilvl w:val="0"/>
                <w:numId w:val="5"/>
              </w:numPr>
              <w:ind w:left="183" w:hanging="183"/>
            </w:pPr>
            <w:r w:rsidRPr="001429FB">
              <w:t xml:space="preserve">How helpful was the support? </w:t>
            </w:r>
          </w:p>
          <w:p w14:paraId="0F2AED07" w14:textId="77777777" w:rsidR="009D3F1C" w:rsidRDefault="009D3F1C" w:rsidP="009D3F1C">
            <w:pPr>
              <w:pStyle w:val="ListParagraph"/>
              <w:numPr>
                <w:ilvl w:val="0"/>
                <w:numId w:val="5"/>
              </w:numPr>
              <w:ind w:left="183" w:hanging="183"/>
            </w:pPr>
            <w:r w:rsidRPr="001429FB">
              <w:t xml:space="preserve">Could </w:t>
            </w:r>
            <w:r>
              <w:t>you</w:t>
            </w:r>
            <w:r w:rsidRPr="001429FB">
              <w:t xml:space="preserve"> have done it without the support? </w:t>
            </w:r>
          </w:p>
          <w:p w14:paraId="7CD3EFA5" w14:textId="77777777" w:rsidR="009D3F1C" w:rsidRDefault="009D3F1C" w:rsidP="009D3F1C">
            <w:pPr>
              <w:pStyle w:val="ListParagraph"/>
              <w:numPr>
                <w:ilvl w:val="0"/>
                <w:numId w:val="5"/>
              </w:numPr>
              <w:ind w:left="183" w:hanging="183"/>
            </w:pPr>
            <w:r w:rsidRPr="001429FB">
              <w:t>What was</w:t>
            </w:r>
            <w:r>
              <w:t xml:space="preserve"> the</w:t>
            </w:r>
            <w:r w:rsidRPr="001429FB">
              <w:t xml:space="preserve"> most important</w:t>
            </w:r>
            <w:r>
              <w:t xml:space="preserve"> aspect of the support you received</w:t>
            </w:r>
            <w:r w:rsidRPr="001429FB">
              <w:t>?</w:t>
            </w:r>
          </w:p>
          <w:p w14:paraId="699D7F6E" w14:textId="77777777" w:rsidR="009D3F1C" w:rsidRDefault="009D3F1C" w:rsidP="009D3F1C">
            <w:pPr>
              <w:pStyle w:val="ListParagraph"/>
              <w:numPr>
                <w:ilvl w:val="0"/>
                <w:numId w:val="5"/>
              </w:numPr>
              <w:ind w:left="183" w:hanging="183"/>
            </w:pPr>
            <w:r w:rsidRPr="001429FB">
              <w:t xml:space="preserve">Would </w:t>
            </w:r>
            <w:r>
              <w:t>you</w:t>
            </w:r>
            <w:r w:rsidRPr="001429FB">
              <w:t xml:space="preserve"> need that support in the future? </w:t>
            </w:r>
          </w:p>
          <w:p w14:paraId="5A2E8DC7" w14:textId="77777777" w:rsidR="009D3F1C" w:rsidRPr="001429FB" w:rsidRDefault="009D3F1C" w:rsidP="009D3F1C">
            <w:pPr>
              <w:pStyle w:val="ListParagraph"/>
              <w:numPr>
                <w:ilvl w:val="0"/>
                <w:numId w:val="5"/>
              </w:numPr>
              <w:ind w:left="183" w:hanging="183"/>
            </w:pPr>
            <w:r w:rsidRPr="001429FB">
              <w:t xml:space="preserve">How will it affect future PPI </w:t>
            </w:r>
            <w:r>
              <w:t>you</w:t>
            </w:r>
            <w:r w:rsidRPr="001429FB">
              <w:t xml:space="preserve"> do?</w:t>
            </w:r>
          </w:p>
          <w:p w14:paraId="4701FDEF" w14:textId="77777777" w:rsidR="009D3F1C" w:rsidRDefault="009D3F1C" w:rsidP="009D3F1C">
            <w:pPr>
              <w:rPr>
                <w:i/>
              </w:rPr>
            </w:pPr>
          </w:p>
          <w:p w14:paraId="32779038" w14:textId="77777777" w:rsidR="009D3F1C" w:rsidRPr="001429FB" w:rsidRDefault="009D3F1C" w:rsidP="009D3F1C">
            <w:pPr>
              <w:rPr>
                <w:i/>
              </w:rPr>
            </w:pPr>
            <w:r w:rsidRPr="001429FB">
              <w:rPr>
                <w:b/>
                <w:i/>
              </w:rPr>
              <w:t>Examples:</w:t>
            </w:r>
            <w:r w:rsidRPr="001429FB">
              <w:t xml:space="preserve"> </w:t>
            </w:r>
            <w:r w:rsidRPr="001429FB">
              <w:rPr>
                <w:i/>
              </w:rPr>
              <w:t>PPI funding, guidance about how to plan PPI, another team member, PPI Champion, Public contributor with/without lived experience etc</w:t>
            </w:r>
          </w:p>
          <w:p w14:paraId="2FE47861" w14:textId="77777777" w:rsidR="009D3F1C" w:rsidRPr="00AF16A6" w:rsidRDefault="009D3F1C" w:rsidP="009D3F1C"/>
        </w:tc>
        <w:tc>
          <w:tcPr>
            <w:tcW w:w="4394" w:type="dxa"/>
            <w:gridSpan w:val="2"/>
          </w:tcPr>
          <w:p w14:paraId="6AEAF861" w14:textId="77777777" w:rsidR="009D3F1C" w:rsidRPr="00AF16A6" w:rsidRDefault="009D3F1C" w:rsidP="009D3F1C"/>
        </w:tc>
        <w:tc>
          <w:tcPr>
            <w:tcW w:w="6746" w:type="dxa"/>
            <w:gridSpan w:val="5"/>
          </w:tcPr>
          <w:p w14:paraId="53478498" w14:textId="77777777" w:rsidR="009D3F1C" w:rsidRPr="0002253C" w:rsidRDefault="009D3F1C" w:rsidP="009D3F1C">
            <w:pPr>
              <w:rPr>
                <w:b/>
                <w:i/>
              </w:rPr>
            </w:pPr>
            <w:r w:rsidRPr="00FC675D">
              <w:rPr>
                <w:b/>
                <w:u w:val="single"/>
              </w:rPr>
              <w:t>Prompts for review:</w:t>
            </w:r>
            <w:r>
              <w:rPr>
                <w:b/>
                <w:u w:val="single"/>
              </w:rPr>
              <w:t xml:space="preserve"> </w:t>
            </w:r>
            <w:r w:rsidRPr="0002253C">
              <w:rPr>
                <w:b/>
                <w:i/>
              </w:rPr>
              <w:t>Please tell us about any additional PPI support you have received since developing your PPI plan</w:t>
            </w:r>
            <w:r>
              <w:rPr>
                <w:b/>
                <w:i/>
              </w:rPr>
              <w:t>.</w:t>
            </w:r>
          </w:p>
          <w:p w14:paraId="79B68FA9" w14:textId="77777777" w:rsidR="009D3F1C" w:rsidRDefault="009D3F1C" w:rsidP="009D3F1C"/>
          <w:p w14:paraId="6BB23B6E" w14:textId="77777777" w:rsidR="009D3F1C" w:rsidRPr="00AF16A6" w:rsidRDefault="009D3F1C" w:rsidP="009D3F1C"/>
        </w:tc>
      </w:tr>
    </w:tbl>
    <w:p w14:paraId="05102A08" w14:textId="77777777" w:rsidR="009D3F1C" w:rsidRDefault="009D3F1C">
      <w:pPr>
        <w:sectPr w:rsidR="009D3F1C" w:rsidSect="009D3F1C">
          <w:pgSz w:w="16838" w:h="11906" w:orient="landscape"/>
          <w:pgMar w:top="720" w:right="720" w:bottom="720" w:left="720" w:header="708" w:footer="708" w:gutter="0"/>
          <w:cols w:space="708"/>
          <w:docGrid w:linePitch="360"/>
        </w:sectPr>
      </w:pPr>
    </w:p>
    <w:p w14:paraId="29A32F5E" w14:textId="3050B364" w:rsidR="009D3F1C" w:rsidRPr="005E060F" w:rsidRDefault="009D3F1C" w:rsidP="009D3F1C">
      <w:pPr>
        <w:spacing w:line="278" w:lineRule="auto"/>
        <w:rPr>
          <w:b/>
          <w:bCs/>
          <w:sz w:val="28"/>
          <w:szCs w:val="28"/>
        </w:rPr>
      </w:pPr>
      <w:r w:rsidRPr="005E060F">
        <w:rPr>
          <w:b/>
          <w:bCs/>
          <w:sz w:val="28"/>
          <w:szCs w:val="28"/>
        </w:rPr>
        <w:lastRenderedPageBreak/>
        <w:t>Appendix III: PPI Monitoring to Learn PPI impact and evaluation guidance</w:t>
      </w:r>
    </w:p>
    <w:p w14:paraId="68A4BDC2" w14:textId="77777777" w:rsidR="009D3F1C" w:rsidRPr="00795D00" w:rsidRDefault="009D3F1C" w:rsidP="009D7ACD">
      <w:pPr>
        <w:spacing w:line="276" w:lineRule="auto"/>
        <w:rPr>
          <w:b/>
          <w:sz w:val="24"/>
          <w:u w:val="single"/>
        </w:rPr>
      </w:pPr>
      <w:r w:rsidRPr="00795D00">
        <w:rPr>
          <w:b/>
          <w:sz w:val="24"/>
          <w:u w:val="single"/>
        </w:rPr>
        <w:t>Why is it important to evaluate PPI and understand the impact it has?</w:t>
      </w:r>
    </w:p>
    <w:p w14:paraId="1310A295" w14:textId="77777777" w:rsidR="009D3F1C" w:rsidRPr="00795D00" w:rsidRDefault="009D3F1C" w:rsidP="009D7ACD">
      <w:pPr>
        <w:spacing w:line="276" w:lineRule="auto"/>
        <w:rPr>
          <w:b/>
          <w:i/>
          <w:sz w:val="24"/>
        </w:rPr>
      </w:pPr>
      <w:r w:rsidRPr="00795D00">
        <w:rPr>
          <w:b/>
          <w:i/>
          <w:sz w:val="24"/>
        </w:rPr>
        <w:t>Better for PPI</w:t>
      </w:r>
    </w:p>
    <w:p w14:paraId="0039DF36" w14:textId="0E0AA9DA" w:rsidR="009D3F1C" w:rsidRPr="00795D00" w:rsidRDefault="009D3F1C" w:rsidP="009D7ACD">
      <w:pPr>
        <w:spacing w:line="276" w:lineRule="auto"/>
        <w:rPr>
          <w:sz w:val="24"/>
        </w:rPr>
      </w:pPr>
      <w:r w:rsidRPr="00795D00">
        <w:rPr>
          <w:sz w:val="24"/>
        </w:rPr>
        <w:t xml:space="preserve">The more we understand the impact of PPI and evaluate </w:t>
      </w:r>
      <w:r w:rsidR="002A3627">
        <w:rPr>
          <w:sz w:val="24"/>
        </w:rPr>
        <w:t xml:space="preserve">it </w:t>
      </w:r>
      <w:r w:rsidR="009D7ACD">
        <w:rPr>
          <w:sz w:val="24"/>
        </w:rPr>
        <w:t xml:space="preserve">the better </w:t>
      </w:r>
      <w:r w:rsidRPr="00795D00">
        <w:rPr>
          <w:sz w:val="24"/>
        </w:rPr>
        <w:t>we will understand what we are doing</w:t>
      </w:r>
      <w:r w:rsidR="005C46B8">
        <w:rPr>
          <w:sz w:val="24"/>
        </w:rPr>
        <w:t xml:space="preserve">, </w:t>
      </w:r>
      <w:r w:rsidRPr="00795D00">
        <w:rPr>
          <w:sz w:val="24"/>
        </w:rPr>
        <w:t xml:space="preserve">what works for who </w:t>
      </w:r>
      <w:r w:rsidR="005C46B8">
        <w:rPr>
          <w:sz w:val="24"/>
        </w:rPr>
        <w:t xml:space="preserve">and </w:t>
      </w:r>
      <w:r w:rsidRPr="00795D00">
        <w:rPr>
          <w:sz w:val="24"/>
        </w:rPr>
        <w:t>when.</w:t>
      </w:r>
    </w:p>
    <w:p w14:paraId="4734CD1E" w14:textId="6EC6BCB4" w:rsidR="009D3F1C" w:rsidRPr="00795D00" w:rsidRDefault="009D3F1C" w:rsidP="009D7ACD">
      <w:pPr>
        <w:spacing w:line="276" w:lineRule="auto"/>
        <w:rPr>
          <w:sz w:val="24"/>
        </w:rPr>
      </w:pPr>
      <w:r w:rsidRPr="00795D00">
        <w:rPr>
          <w:sz w:val="24"/>
        </w:rPr>
        <w:t>The same process or method will not always work for all settings. For example</w:t>
      </w:r>
      <w:r w:rsidR="005C46B8">
        <w:rPr>
          <w:sz w:val="24"/>
        </w:rPr>
        <w:t>,</w:t>
      </w:r>
      <w:r w:rsidRPr="00795D00">
        <w:rPr>
          <w:sz w:val="24"/>
        </w:rPr>
        <w:t xml:space="preserve"> the method you use for involving adults will not work as well when you want to involve young children or those living with dementia or learning difficulties. You might need to tweak what you do or completely redesign what you do.</w:t>
      </w:r>
    </w:p>
    <w:p w14:paraId="4FADE213" w14:textId="09596D98" w:rsidR="009D3F1C" w:rsidRPr="00795D00" w:rsidRDefault="009D3F1C" w:rsidP="009D7ACD">
      <w:pPr>
        <w:spacing w:line="276" w:lineRule="auto"/>
        <w:rPr>
          <w:sz w:val="24"/>
        </w:rPr>
      </w:pPr>
      <w:r w:rsidRPr="00795D00">
        <w:rPr>
          <w:sz w:val="24"/>
        </w:rPr>
        <w:t>Evaluating your</w:t>
      </w:r>
      <w:r w:rsidR="00F129AA">
        <w:rPr>
          <w:sz w:val="24"/>
        </w:rPr>
        <w:t xml:space="preserve"> PPI</w:t>
      </w:r>
      <w:r w:rsidRPr="00795D00">
        <w:rPr>
          <w:sz w:val="24"/>
        </w:rPr>
        <w:t xml:space="preserve"> process and understanding the impact and </w:t>
      </w:r>
      <w:r w:rsidR="005C46B8">
        <w:rPr>
          <w:sz w:val="24"/>
        </w:rPr>
        <w:t xml:space="preserve">how </w:t>
      </w:r>
      <w:r w:rsidRPr="00795D00">
        <w:rPr>
          <w:sz w:val="24"/>
        </w:rPr>
        <w:t xml:space="preserve">things worked </w:t>
      </w:r>
      <w:r w:rsidR="00F129AA">
        <w:rPr>
          <w:sz w:val="24"/>
        </w:rPr>
        <w:t>o</w:t>
      </w:r>
      <w:r w:rsidRPr="00795D00">
        <w:rPr>
          <w:sz w:val="24"/>
        </w:rPr>
        <w:t xml:space="preserve">r didn’t </w:t>
      </w:r>
      <w:r w:rsidR="00F129AA">
        <w:rPr>
          <w:sz w:val="24"/>
        </w:rPr>
        <w:t xml:space="preserve">will </w:t>
      </w:r>
      <w:r w:rsidRPr="00795D00">
        <w:rPr>
          <w:sz w:val="24"/>
        </w:rPr>
        <w:t>hopefully help you to plan future involvement.</w:t>
      </w:r>
      <w:r w:rsidR="00F129AA">
        <w:rPr>
          <w:sz w:val="24"/>
        </w:rPr>
        <w:t xml:space="preserve"> </w:t>
      </w:r>
      <w:r w:rsidR="00195804">
        <w:rPr>
          <w:sz w:val="24"/>
        </w:rPr>
        <w:t>Sharing your evaluation also helps others embarking on PPI in research</w:t>
      </w:r>
      <w:r w:rsidR="001F5309">
        <w:rPr>
          <w:sz w:val="24"/>
        </w:rPr>
        <w:t>, consider it a ‘library of starting points’.</w:t>
      </w:r>
    </w:p>
    <w:p w14:paraId="5CC6C386" w14:textId="78533279" w:rsidR="009D3F1C" w:rsidRPr="00795D00" w:rsidRDefault="009D3F1C" w:rsidP="009D7ACD">
      <w:pPr>
        <w:spacing w:line="276" w:lineRule="auto"/>
        <w:rPr>
          <w:b/>
          <w:i/>
          <w:sz w:val="24"/>
        </w:rPr>
      </w:pPr>
      <w:r w:rsidRPr="00795D00">
        <w:rPr>
          <w:b/>
          <w:i/>
          <w:sz w:val="24"/>
        </w:rPr>
        <w:t>Ethical Aspects</w:t>
      </w:r>
      <w:r w:rsidR="009F3C20">
        <w:rPr>
          <w:b/>
          <w:i/>
          <w:sz w:val="24"/>
        </w:rPr>
        <w:t xml:space="preserve"> </w:t>
      </w:r>
    </w:p>
    <w:p w14:paraId="5047D69A" w14:textId="67F2EEC6" w:rsidR="009D3F1C" w:rsidRPr="00795D00" w:rsidRDefault="009D3F1C" w:rsidP="009D7ACD">
      <w:pPr>
        <w:spacing w:line="276" w:lineRule="auto"/>
        <w:rPr>
          <w:sz w:val="24"/>
        </w:rPr>
      </w:pPr>
      <w:r w:rsidRPr="00795D00">
        <w:rPr>
          <w:sz w:val="24"/>
        </w:rPr>
        <w:t>We are viewing ethics in a broad sense</w:t>
      </w:r>
      <w:r w:rsidR="009F3C20">
        <w:rPr>
          <w:sz w:val="24"/>
        </w:rPr>
        <w:t>,</w:t>
      </w:r>
      <w:r w:rsidRPr="00795D00">
        <w:rPr>
          <w:sz w:val="24"/>
        </w:rPr>
        <w:t xml:space="preserve"> including the moral </w:t>
      </w:r>
      <w:r w:rsidR="009F3C20">
        <w:rPr>
          <w:sz w:val="24"/>
        </w:rPr>
        <w:t xml:space="preserve">and cultural </w:t>
      </w:r>
      <w:r w:rsidRPr="00795D00">
        <w:rPr>
          <w:sz w:val="24"/>
        </w:rPr>
        <w:t xml:space="preserve">issues </w:t>
      </w:r>
      <w:r w:rsidR="009F3C20">
        <w:rPr>
          <w:sz w:val="24"/>
        </w:rPr>
        <w:t xml:space="preserve">of working with </w:t>
      </w:r>
      <w:r w:rsidRPr="00795D00">
        <w:rPr>
          <w:sz w:val="24"/>
        </w:rPr>
        <w:t xml:space="preserve">different people and </w:t>
      </w:r>
      <w:r w:rsidR="009F3C20">
        <w:rPr>
          <w:sz w:val="24"/>
        </w:rPr>
        <w:t xml:space="preserve">communities, </w:t>
      </w:r>
      <w:r w:rsidRPr="00795D00">
        <w:rPr>
          <w:sz w:val="24"/>
        </w:rPr>
        <w:t>and the need to avoid waste in PPI and research more generally.</w:t>
      </w:r>
    </w:p>
    <w:p w14:paraId="6F00B380" w14:textId="2F00363F" w:rsidR="009D3F1C" w:rsidRPr="00795D00" w:rsidRDefault="009D3F1C" w:rsidP="009D7ACD">
      <w:pPr>
        <w:spacing w:line="276" w:lineRule="auto"/>
        <w:rPr>
          <w:sz w:val="24"/>
        </w:rPr>
      </w:pPr>
      <w:r w:rsidRPr="00795D00">
        <w:rPr>
          <w:sz w:val="24"/>
        </w:rPr>
        <w:t xml:space="preserve">Things may appear to have gone well but unless you ask people about how it felt for them you might not know </w:t>
      </w:r>
      <w:r w:rsidR="009F3C20">
        <w:rPr>
          <w:sz w:val="24"/>
        </w:rPr>
        <w:t xml:space="preserve">why and </w:t>
      </w:r>
      <w:r w:rsidRPr="00795D00">
        <w:rPr>
          <w:sz w:val="24"/>
        </w:rPr>
        <w:t>what the issues were. For example</w:t>
      </w:r>
      <w:r w:rsidR="009F3C20">
        <w:rPr>
          <w:sz w:val="24"/>
        </w:rPr>
        <w:t>,</w:t>
      </w:r>
      <w:r w:rsidRPr="00795D00">
        <w:rPr>
          <w:sz w:val="24"/>
        </w:rPr>
        <w:t xml:space="preserve"> the public members might have really enjoyed the experience but the team facilitating the PPI might have had a dreadful experience due to the extra time and effort to make the PPI so good. This knowledge helps to either be proportionate or to ensure additional resources are built in to facilitate the PPI in future projects.</w:t>
      </w:r>
    </w:p>
    <w:p w14:paraId="08F32260" w14:textId="41B2B079" w:rsidR="009D3F1C" w:rsidRPr="00795D00" w:rsidRDefault="009D3F1C" w:rsidP="009D7ACD">
      <w:pPr>
        <w:spacing w:line="276" w:lineRule="auto"/>
        <w:rPr>
          <w:sz w:val="24"/>
        </w:rPr>
      </w:pPr>
      <w:r w:rsidRPr="00795D00">
        <w:rPr>
          <w:sz w:val="24"/>
        </w:rPr>
        <w:t>Alternatively</w:t>
      </w:r>
      <w:r w:rsidR="009F3C20">
        <w:rPr>
          <w:sz w:val="24"/>
        </w:rPr>
        <w:t>,</w:t>
      </w:r>
      <w:r w:rsidRPr="00795D00">
        <w:rPr>
          <w:sz w:val="24"/>
        </w:rPr>
        <w:t xml:space="preserve"> through </w:t>
      </w:r>
      <w:r w:rsidR="00194A15">
        <w:rPr>
          <w:sz w:val="24"/>
        </w:rPr>
        <w:t>the</w:t>
      </w:r>
      <w:r w:rsidRPr="00795D00">
        <w:rPr>
          <w:sz w:val="24"/>
        </w:rPr>
        <w:t xml:space="preserve"> evaluation process and looking at the impact PPI has had </w:t>
      </w:r>
      <w:r w:rsidR="00194A15">
        <w:rPr>
          <w:sz w:val="24"/>
        </w:rPr>
        <w:t>it</w:t>
      </w:r>
      <w:r w:rsidRPr="00795D00">
        <w:rPr>
          <w:sz w:val="24"/>
        </w:rPr>
        <w:t xml:space="preserve"> might </w:t>
      </w:r>
      <w:r w:rsidR="00194A15">
        <w:rPr>
          <w:sz w:val="24"/>
        </w:rPr>
        <w:t>seem</w:t>
      </w:r>
      <w:r w:rsidRPr="00795D00">
        <w:rPr>
          <w:sz w:val="24"/>
        </w:rPr>
        <w:t xml:space="preserve"> that nothing in the research changed. The review process </w:t>
      </w:r>
      <w:r w:rsidR="00D213C4">
        <w:rPr>
          <w:sz w:val="24"/>
        </w:rPr>
        <w:t>should also help identify why this is: H</w:t>
      </w:r>
      <w:r w:rsidRPr="00795D00">
        <w:rPr>
          <w:sz w:val="24"/>
        </w:rPr>
        <w:t>ave suggestions been ignored</w:t>
      </w:r>
      <w:r w:rsidR="00402B07">
        <w:rPr>
          <w:sz w:val="24"/>
        </w:rPr>
        <w:t>? W</w:t>
      </w:r>
      <w:r w:rsidRPr="00795D00">
        <w:rPr>
          <w:sz w:val="24"/>
        </w:rPr>
        <w:t>ere people involved too late to influence anything</w:t>
      </w:r>
      <w:r w:rsidR="00402B07">
        <w:rPr>
          <w:sz w:val="24"/>
        </w:rPr>
        <w:t>?</w:t>
      </w:r>
      <w:r w:rsidRPr="00795D00">
        <w:rPr>
          <w:sz w:val="24"/>
        </w:rPr>
        <w:t xml:space="preserve"> </w:t>
      </w:r>
      <w:r w:rsidR="00402B07">
        <w:rPr>
          <w:sz w:val="24"/>
        </w:rPr>
        <w:t>W</w:t>
      </w:r>
      <w:r w:rsidRPr="00795D00">
        <w:rPr>
          <w:sz w:val="24"/>
        </w:rPr>
        <w:t>ere they involved in the wrong way/time</w:t>
      </w:r>
      <w:r w:rsidR="00402B07">
        <w:rPr>
          <w:sz w:val="24"/>
        </w:rPr>
        <w:t>?</w:t>
      </w:r>
    </w:p>
    <w:p w14:paraId="727A6D80" w14:textId="0C0A5989" w:rsidR="009D3F1C" w:rsidRPr="00795D00" w:rsidRDefault="009D3F1C" w:rsidP="009D7ACD">
      <w:pPr>
        <w:spacing w:line="276" w:lineRule="auto"/>
        <w:rPr>
          <w:sz w:val="24"/>
        </w:rPr>
      </w:pPr>
      <w:r w:rsidRPr="00795D00">
        <w:rPr>
          <w:sz w:val="24"/>
        </w:rPr>
        <w:t xml:space="preserve">Recording and evaluating what </w:t>
      </w:r>
      <w:r w:rsidR="00194A15">
        <w:rPr>
          <w:sz w:val="24"/>
        </w:rPr>
        <w:t>was done</w:t>
      </w:r>
      <w:r w:rsidRPr="00795D00">
        <w:rPr>
          <w:sz w:val="24"/>
        </w:rPr>
        <w:t xml:space="preserve"> will help to avoid ‘re-inventing the wheel’ and even more importantly help to avoid using approaches that don’t work</w:t>
      </w:r>
      <w:r w:rsidR="001B62EC">
        <w:rPr>
          <w:sz w:val="24"/>
        </w:rPr>
        <w:t>,</w:t>
      </w:r>
      <w:r w:rsidRPr="00795D00">
        <w:rPr>
          <w:sz w:val="24"/>
        </w:rPr>
        <w:t xml:space="preserve"> or </w:t>
      </w:r>
      <w:r w:rsidR="001B62EC">
        <w:rPr>
          <w:sz w:val="24"/>
        </w:rPr>
        <w:t xml:space="preserve">improve approaches by </w:t>
      </w:r>
      <w:r w:rsidRPr="00795D00">
        <w:rPr>
          <w:sz w:val="24"/>
        </w:rPr>
        <w:t>‘tweak</w:t>
      </w:r>
      <w:r w:rsidR="00213EA0">
        <w:rPr>
          <w:sz w:val="24"/>
        </w:rPr>
        <w:t>ing</w:t>
      </w:r>
      <w:r w:rsidRPr="00795D00">
        <w:rPr>
          <w:sz w:val="24"/>
        </w:rPr>
        <w:t xml:space="preserve">’ </w:t>
      </w:r>
      <w:r w:rsidR="00194A15">
        <w:rPr>
          <w:sz w:val="24"/>
        </w:rPr>
        <w:t>them</w:t>
      </w:r>
      <w:r w:rsidR="00213EA0">
        <w:rPr>
          <w:sz w:val="24"/>
        </w:rPr>
        <w:t>,</w:t>
      </w:r>
      <w:r w:rsidRPr="00795D00">
        <w:rPr>
          <w:sz w:val="24"/>
        </w:rPr>
        <w:t xml:space="preserve"> so they work better.</w:t>
      </w:r>
    </w:p>
    <w:p w14:paraId="5DC7C348" w14:textId="4EB2518C" w:rsidR="009D3F1C" w:rsidRPr="00795D00" w:rsidRDefault="009D3F1C" w:rsidP="009D7ACD">
      <w:pPr>
        <w:spacing w:line="276" w:lineRule="auto"/>
        <w:rPr>
          <w:b/>
          <w:i/>
          <w:sz w:val="24"/>
        </w:rPr>
      </w:pPr>
      <w:r w:rsidRPr="00795D00">
        <w:rPr>
          <w:b/>
          <w:i/>
          <w:sz w:val="24"/>
        </w:rPr>
        <w:t>Return on investment</w:t>
      </w:r>
    </w:p>
    <w:p w14:paraId="539B7DB1" w14:textId="28BF7E5C" w:rsidR="009D3F1C" w:rsidRPr="00795D00" w:rsidRDefault="009D3F1C" w:rsidP="009D7ACD">
      <w:pPr>
        <w:spacing w:line="276" w:lineRule="auto"/>
        <w:rPr>
          <w:sz w:val="24"/>
        </w:rPr>
      </w:pPr>
      <w:r w:rsidRPr="00795D00">
        <w:rPr>
          <w:sz w:val="24"/>
        </w:rPr>
        <w:t xml:space="preserve">Funders and funding panels are becoming increasingly astute about assessing PPI plans in applications. They are looking for evidence that the </w:t>
      </w:r>
      <w:r w:rsidR="00194A15">
        <w:rPr>
          <w:sz w:val="24"/>
        </w:rPr>
        <w:t xml:space="preserve">planned </w:t>
      </w:r>
      <w:r w:rsidRPr="00795D00">
        <w:rPr>
          <w:sz w:val="24"/>
        </w:rPr>
        <w:t>PPI is appropriate</w:t>
      </w:r>
      <w:r w:rsidR="00194A15">
        <w:rPr>
          <w:sz w:val="24"/>
        </w:rPr>
        <w:t>, meaningful</w:t>
      </w:r>
      <w:r w:rsidR="00E50514">
        <w:rPr>
          <w:sz w:val="24"/>
        </w:rPr>
        <w:t>,</w:t>
      </w:r>
      <w:r w:rsidR="00194A15">
        <w:rPr>
          <w:sz w:val="24"/>
        </w:rPr>
        <w:t xml:space="preserve"> and effective. B</w:t>
      </w:r>
      <w:r w:rsidRPr="00795D00">
        <w:rPr>
          <w:sz w:val="24"/>
        </w:rPr>
        <w:t xml:space="preserve">uilding this evidence into applications will hopefully </w:t>
      </w:r>
      <w:r w:rsidR="00194A15">
        <w:rPr>
          <w:sz w:val="24"/>
        </w:rPr>
        <w:t>assist</w:t>
      </w:r>
      <w:r w:rsidRPr="00795D00">
        <w:rPr>
          <w:sz w:val="24"/>
        </w:rPr>
        <w:t xml:space="preserve"> research plans </w:t>
      </w:r>
      <w:r w:rsidR="00194A15">
        <w:rPr>
          <w:sz w:val="24"/>
        </w:rPr>
        <w:t>in</w:t>
      </w:r>
      <w:r w:rsidRPr="00795D00">
        <w:rPr>
          <w:sz w:val="24"/>
        </w:rPr>
        <w:t xml:space="preserve"> securing future investment.</w:t>
      </w:r>
    </w:p>
    <w:p w14:paraId="0F31D5A8" w14:textId="6A0AD052" w:rsidR="009D3F1C" w:rsidRPr="00795D00" w:rsidRDefault="009D3F1C" w:rsidP="009D7ACD">
      <w:pPr>
        <w:spacing w:line="276" w:lineRule="auto"/>
        <w:rPr>
          <w:sz w:val="24"/>
        </w:rPr>
      </w:pPr>
      <w:r w:rsidRPr="00795D00">
        <w:rPr>
          <w:sz w:val="24"/>
        </w:rPr>
        <w:lastRenderedPageBreak/>
        <w:t>Overall</w:t>
      </w:r>
      <w:r w:rsidR="007123A5">
        <w:rPr>
          <w:sz w:val="24"/>
        </w:rPr>
        <w:t>,</w:t>
      </w:r>
      <w:r w:rsidRPr="00795D00">
        <w:rPr>
          <w:sz w:val="24"/>
        </w:rPr>
        <w:t xml:space="preserve"> PPI impact and evaluation work should help you to develop PPI plans for future research that are evidenced by what you have learnt </w:t>
      </w:r>
      <w:r w:rsidR="00D213C4">
        <w:rPr>
          <w:sz w:val="24"/>
        </w:rPr>
        <w:t>from previous activities. A</w:t>
      </w:r>
      <w:r w:rsidRPr="00795D00">
        <w:rPr>
          <w:sz w:val="24"/>
        </w:rPr>
        <w:t xml:space="preserve">longside </w:t>
      </w:r>
      <w:r w:rsidR="00D213C4">
        <w:rPr>
          <w:sz w:val="24"/>
        </w:rPr>
        <w:t xml:space="preserve">this you should also be </w:t>
      </w:r>
      <w:r w:rsidRPr="00795D00">
        <w:rPr>
          <w:sz w:val="24"/>
        </w:rPr>
        <w:t>referencing good practice standards and guidance</w:t>
      </w:r>
      <w:r w:rsidR="007123A5">
        <w:rPr>
          <w:sz w:val="24"/>
        </w:rPr>
        <w:t>.</w:t>
      </w:r>
      <w:r w:rsidRPr="00795D00">
        <w:rPr>
          <w:sz w:val="24"/>
        </w:rPr>
        <w:t xml:space="preserve"> </w:t>
      </w:r>
      <w:r w:rsidR="00D213C4">
        <w:rPr>
          <w:sz w:val="24"/>
        </w:rPr>
        <w:t>Thus, s</w:t>
      </w:r>
      <w:r w:rsidR="00E415EF">
        <w:rPr>
          <w:sz w:val="24"/>
        </w:rPr>
        <w:t>howing that you are aware of national</w:t>
      </w:r>
      <w:r w:rsidRPr="00795D00">
        <w:rPr>
          <w:sz w:val="24"/>
        </w:rPr>
        <w:t xml:space="preserve"> guidance and standards for PPI </w:t>
      </w:r>
      <w:r w:rsidR="00D213C4">
        <w:rPr>
          <w:sz w:val="24"/>
        </w:rPr>
        <w:t>and</w:t>
      </w:r>
      <w:r w:rsidRPr="00795D00">
        <w:rPr>
          <w:sz w:val="24"/>
        </w:rPr>
        <w:t xml:space="preserve"> that you understand the wider PPI context and </w:t>
      </w:r>
      <w:r w:rsidR="00E415EF">
        <w:rPr>
          <w:sz w:val="24"/>
        </w:rPr>
        <w:t>PPI ‘</w:t>
      </w:r>
      <w:r w:rsidRPr="00795D00">
        <w:rPr>
          <w:sz w:val="24"/>
        </w:rPr>
        <w:t>direction of travel</w:t>
      </w:r>
      <w:r w:rsidR="00E415EF">
        <w:rPr>
          <w:sz w:val="24"/>
        </w:rPr>
        <w:t>’. The</w:t>
      </w:r>
      <w:r w:rsidRPr="00795D00">
        <w:rPr>
          <w:sz w:val="24"/>
        </w:rPr>
        <w:t xml:space="preserve"> evaluation </w:t>
      </w:r>
      <w:r w:rsidR="00E415EF">
        <w:rPr>
          <w:sz w:val="24"/>
        </w:rPr>
        <w:t>of your PPI</w:t>
      </w:r>
      <w:r w:rsidRPr="00795D00">
        <w:rPr>
          <w:sz w:val="24"/>
        </w:rPr>
        <w:t xml:space="preserve"> can help you to show how you are</w:t>
      </w:r>
      <w:r w:rsidR="00E415EF">
        <w:rPr>
          <w:sz w:val="24"/>
        </w:rPr>
        <w:t xml:space="preserve"> reflecting on,</w:t>
      </w:r>
      <w:r w:rsidRPr="00795D00">
        <w:rPr>
          <w:sz w:val="24"/>
        </w:rPr>
        <w:t xml:space="preserve"> developing</w:t>
      </w:r>
      <w:r w:rsidR="00E50514" w:rsidRPr="00795D00">
        <w:rPr>
          <w:sz w:val="24"/>
        </w:rPr>
        <w:t>,</w:t>
      </w:r>
      <w:r w:rsidRPr="00795D00">
        <w:rPr>
          <w:sz w:val="24"/>
        </w:rPr>
        <w:t xml:space="preserve"> and improving your </w:t>
      </w:r>
      <w:r w:rsidR="00E415EF">
        <w:rPr>
          <w:sz w:val="24"/>
        </w:rPr>
        <w:t xml:space="preserve">own </w:t>
      </w:r>
      <w:r w:rsidRPr="00795D00">
        <w:rPr>
          <w:sz w:val="24"/>
        </w:rPr>
        <w:t>PPI practice</w:t>
      </w:r>
      <w:r w:rsidR="00E415EF">
        <w:rPr>
          <w:sz w:val="24"/>
        </w:rPr>
        <w:t>.</w:t>
      </w:r>
    </w:p>
    <w:p w14:paraId="05DE4628" w14:textId="77777777" w:rsidR="009D3F1C" w:rsidRPr="00795D00" w:rsidRDefault="009D3F1C" w:rsidP="009D7ACD">
      <w:pPr>
        <w:spacing w:line="276" w:lineRule="auto"/>
        <w:rPr>
          <w:b/>
          <w:sz w:val="24"/>
          <w:u w:val="single"/>
        </w:rPr>
      </w:pPr>
      <w:r w:rsidRPr="00795D00">
        <w:rPr>
          <w:b/>
          <w:sz w:val="24"/>
          <w:u w:val="single"/>
        </w:rPr>
        <w:t>What do we mean by ‘PPI Impact’ and ‘PPI Evaluation’?</w:t>
      </w:r>
    </w:p>
    <w:p w14:paraId="3B3621E1" w14:textId="1CCE34ED" w:rsidR="009D3F1C" w:rsidRPr="00795D00" w:rsidRDefault="009D3F1C" w:rsidP="009D7ACD">
      <w:pPr>
        <w:spacing w:line="276" w:lineRule="auto"/>
        <w:rPr>
          <w:b/>
          <w:i/>
          <w:sz w:val="24"/>
        </w:rPr>
      </w:pPr>
      <w:r w:rsidRPr="00795D00">
        <w:rPr>
          <w:b/>
          <w:i/>
          <w:sz w:val="24"/>
        </w:rPr>
        <w:t>In 2019 the NIHR defined the impact of PPI in NIHR health and social care research as: ‘</w:t>
      </w:r>
      <w:r w:rsidRPr="00795D00">
        <w:rPr>
          <w:i/>
          <w:sz w:val="24"/>
        </w:rPr>
        <w:t>The changes, benefits and learning gained from the insights and experiences of patients, carers and the public when working in partnership with researchers and other</w:t>
      </w:r>
      <w:r w:rsidR="00D213C4">
        <w:rPr>
          <w:i/>
          <w:sz w:val="24"/>
        </w:rPr>
        <w:t>s</w:t>
      </w:r>
      <w:r w:rsidRPr="00795D00">
        <w:rPr>
          <w:i/>
          <w:sz w:val="24"/>
        </w:rPr>
        <w:t xml:space="preserve"> involved in NIHR initiatives.’</w:t>
      </w:r>
    </w:p>
    <w:p w14:paraId="26BE9B2B" w14:textId="766F5EFA" w:rsidR="009D3F1C" w:rsidRPr="00795D00" w:rsidRDefault="00D213C4" w:rsidP="009D7ACD">
      <w:pPr>
        <w:spacing w:line="276" w:lineRule="auto"/>
        <w:rPr>
          <w:sz w:val="24"/>
        </w:rPr>
      </w:pPr>
      <w:r>
        <w:rPr>
          <w:b/>
          <w:i/>
          <w:sz w:val="24"/>
        </w:rPr>
        <w:t>PPI</w:t>
      </w:r>
      <w:r w:rsidR="009D3F1C" w:rsidRPr="00795D00">
        <w:rPr>
          <w:b/>
          <w:i/>
          <w:sz w:val="24"/>
        </w:rPr>
        <w:t xml:space="preserve"> impact</w:t>
      </w:r>
      <w:r w:rsidR="009D3F1C" w:rsidRPr="00795D00">
        <w:rPr>
          <w:sz w:val="24"/>
        </w:rPr>
        <w:t xml:space="preserve"> is all about what impact the PPI you have done has had on the ‘who’ and the ‘what’. </w:t>
      </w:r>
    </w:p>
    <w:p w14:paraId="6BA9221C" w14:textId="77777777" w:rsidR="00D213C4" w:rsidRDefault="009D3F1C" w:rsidP="009D7ACD">
      <w:pPr>
        <w:spacing w:line="276" w:lineRule="auto"/>
        <w:rPr>
          <w:sz w:val="24"/>
        </w:rPr>
      </w:pPr>
      <w:r w:rsidRPr="00795D00">
        <w:rPr>
          <w:sz w:val="24"/>
        </w:rPr>
        <w:t>Th</w:t>
      </w:r>
      <w:r w:rsidR="00D213C4">
        <w:rPr>
          <w:sz w:val="24"/>
        </w:rPr>
        <w:t>e ‘who’ and the ‘what’ might be:</w:t>
      </w:r>
    </w:p>
    <w:p w14:paraId="05AC7E49" w14:textId="3DDC1BD3" w:rsidR="00D213C4" w:rsidRPr="00D213C4" w:rsidRDefault="00D213C4" w:rsidP="00D213C4">
      <w:pPr>
        <w:pStyle w:val="ListParagraph"/>
        <w:numPr>
          <w:ilvl w:val="0"/>
          <w:numId w:val="51"/>
        </w:numPr>
        <w:spacing w:line="276" w:lineRule="auto"/>
        <w:rPr>
          <w:sz w:val="24"/>
        </w:rPr>
      </w:pPr>
      <w:r w:rsidRPr="00D213C4">
        <w:rPr>
          <w:sz w:val="24"/>
        </w:rPr>
        <w:t xml:space="preserve">your </w:t>
      </w:r>
      <w:r w:rsidR="008352D8" w:rsidRPr="00D213C4">
        <w:rPr>
          <w:sz w:val="24"/>
        </w:rPr>
        <w:t>public</w:t>
      </w:r>
      <w:r w:rsidRPr="00D213C4">
        <w:rPr>
          <w:sz w:val="24"/>
        </w:rPr>
        <w:t xml:space="preserve"> contributors</w:t>
      </w:r>
    </w:p>
    <w:p w14:paraId="037EB978" w14:textId="77777777" w:rsidR="00D213C4" w:rsidRPr="00D213C4" w:rsidRDefault="009D3F1C" w:rsidP="00D213C4">
      <w:pPr>
        <w:pStyle w:val="ListParagraph"/>
        <w:numPr>
          <w:ilvl w:val="0"/>
          <w:numId w:val="51"/>
        </w:numPr>
        <w:spacing w:line="276" w:lineRule="auto"/>
        <w:rPr>
          <w:sz w:val="24"/>
        </w:rPr>
      </w:pPr>
      <w:r w:rsidRPr="00D213C4">
        <w:rPr>
          <w:sz w:val="24"/>
        </w:rPr>
        <w:t>the researc</w:t>
      </w:r>
      <w:r w:rsidR="00D213C4" w:rsidRPr="00D213C4">
        <w:rPr>
          <w:sz w:val="24"/>
        </w:rPr>
        <w:t>h team</w:t>
      </w:r>
    </w:p>
    <w:p w14:paraId="02ED4280" w14:textId="77777777" w:rsidR="00D213C4" w:rsidRPr="00D213C4" w:rsidRDefault="00D213C4" w:rsidP="00D213C4">
      <w:pPr>
        <w:pStyle w:val="ListParagraph"/>
        <w:numPr>
          <w:ilvl w:val="0"/>
          <w:numId w:val="51"/>
        </w:numPr>
        <w:spacing w:line="276" w:lineRule="auto"/>
        <w:rPr>
          <w:sz w:val="24"/>
        </w:rPr>
      </w:pPr>
      <w:r w:rsidRPr="00D213C4">
        <w:rPr>
          <w:sz w:val="24"/>
        </w:rPr>
        <w:t>individual researchers</w:t>
      </w:r>
    </w:p>
    <w:p w14:paraId="6920B664" w14:textId="77777777" w:rsidR="00D213C4" w:rsidRPr="00D213C4" w:rsidRDefault="00D213C4" w:rsidP="00D213C4">
      <w:pPr>
        <w:pStyle w:val="ListParagraph"/>
        <w:numPr>
          <w:ilvl w:val="0"/>
          <w:numId w:val="51"/>
        </w:numPr>
        <w:spacing w:line="276" w:lineRule="auto"/>
        <w:rPr>
          <w:sz w:val="24"/>
        </w:rPr>
      </w:pPr>
      <w:r w:rsidRPr="00D213C4">
        <w:rPr>
          <w:sz w:val="24"/>
        </w:rPr>
        <w:t>support staff</w:t>
      </w:r>
    </w:p>
    <w:p w14:paraId="6174CDC6" w14:textId="77777777" w:rsidR="00D213C4" w:rsidRPr="00D213C4" w:rsidRDefault="009D3F1C" w:rsidP="00D213C4">
      <w:pPr>
        <w:pStyle w:val="ListParagraph"/>
        <w:numPr>
          <w:ilvl w:val="0"/>
          <w:numId w:val="51"/>
        </w:numPr>
        <w:spacing w:line="276" w:lineRule="auto"/>
        <w:rPr>
          <w:sz w:val="24"/>
        </w:rPr>
      </w:pPr>
      <w:r w:rsidRPr="00D213C4">
        <w:rPr>
          <w:sz w:val="24"/>
        </w:rPr>
        <w:t>the research or specific parts of the re</w:t>
      </w:r>
      <w:r w:rsidR="00D213C4" w:rsidRPr="00D213C4">
        <w:rPr>
          <w:sz w:val="24"/>
        </w:rPr>
        <w:t>search</w:t>
      </w:r>
    </w:p>
    <w:p w14:paraId="70CEA3AE" w14:textId="77777777" w:rsidR="00D213C4" w:rsidRPr="00D213C4" w:rsidRDefault="009D3F1C" w:rsidP="00D213C4">
      <w:pPr>
        <w:pStyle w:val="ListParagraph"/>
        <w:numPr>
          <w:ilvl w:val="0"/>
          <w:numId w:val="51"/>
        </w:numPr>
        <w:spacing w:line="276" w:lineRule="auto"/>
        <w:rPr>
          <w:sz w:val="24"/>
        </w:rPr>
      </w:pPr>
      <w:r w:rsidRPr="00D213C4">
        <w:rPr>
          <w:sz w:val="24"/>
        </w:rPr>
        <w:t>the met</w:t>
      </w:r>
      <w:r w:rsidR="00D213C4" w:rsidRPr="00D213C4">
        <w:rPr>
          <w:sz w:val="24"/>
        </w:rPr>
        <w:t>hods or design of the research</w:t>
      </w:r>
    </w:p>
    <w:p w14:paraId="5343B78E" w14:textId="77777777" w:rsidR="00D213C4" w:rsidRPr="00D213C4" w:rsidRDefault="00D213C4" w:rsidP="00D213C4">
      <w:pPr>
        <w:pStyle w:val="ListParagraph"/>
        <w:numPr>
          <w:ilvl w:val="0"/>
          <w:numId w:val="51"/>
        </w:numPr>
        <w:spacing w:line="276" w:lineRule="auto"/>
        <w:rPr>
          <w:sz w:val="24"/>
        </w:rPr>
      </w:pPr>
      <w:r w:rsidRPr="00D213C4">
        <w:rPr>
          <w:sz w:val="24"/>
        </w:rPr>
        <w:t>recruitment and retention</w:t>
      </w:r>
    </w:p>
    <w:p w14:paraId="386341BC" w14:textId="77777777" w:rsidR="00D213C4" w:rsidRPr="00D213C4" w:rsidRDefault="00D213C4" w:rsidP="00D213C4">
      <w:pPr>
        <w:pStyle w:val="ListParagraph"/>
        <w:numPr>
          <w:ilvl w:val="0"/>
          <w:numId w:val="51"/>
        </w:numPr>
        <w:spacing w:line="276" w:lineRule="auto"/>
        <w:rPr>
          <w:sz w:val="24"/>
        </w:rPr>
      </w:pPr>
      <w:r w:rsidRPr="00D213C4">
        <w:rPr>
          <w:sz w:val="24"/>
        </w:rPr>
        <w:t>the organisation</w:t>
      </w:r>
    </w:p>
    <w:p w14:paraId="79537FB5" w14:textId="3163DD0A" w:rsidR="009D3F1C" w:rsidRPr="00D213C4" w:rsidRDefault="009D3F1C" w:rsidP="00D213C4">
      <w:pPr>
        <w:pStyle w:val="ListParagraph"/>
        <w:numPr>
          <w:ilvl w:val="0"/>
          <w:numId w:val="51"/>
        </w:numPr>
        <w:spacing w:line="276" w:lineRule="auto"/>
        <w:rPr>
          <w:sz w:val="24"/>
        </w:rPr>
      </w:pPr>
      <w:r w:rsidRPr="00D213C4">
        <w:rPr>
          <w:sz w:val="24"/>
        </w:rPr>
        <w:t>how you disseminate t</w:t>
      </w:r>
      <w:r w:rsidR="005726EC">
        <w:rPr>
          <w:sz w:val="24"/>
        </w:rPr>
        <w:t>he work etc.</w:t>
      </w:r>
    </w:p>
    <w:p w14:paraId="135740B6" w14:textId="3F6755E2" w:rsidR="009D3F1C" w:rsidRPr="00795D00" w:rsidRDefault="009D3F1C" w:rsidP="009D7ACD">
      <w:pPr>
        <w:spacing w:line="276" w:lineRule="auto"/>
        <w:rPr>
          <w:sz w:val="24"/>
        </w:rPr>
      </w:pPr>
      <w:r w:rsidRPr="00795D00">
        <w:rPr>
          <w:sz w:val="24"/>
        </w:rPr>
        <w:t xml:space="preserve">It is important to remember that it is difficult to separate out the specific impact of PPI </w:t>
      </w:r>
      <w:r w:rsidR="00D213C4">
        <w:rPr>
          <w:sz w:val="24"/>
        </w:rPr>
        <w:t>on all</w:t>
      </w:r>
      <w:r w:rsidRPr="00795D00">
        <w:rPr>
          <w:sz w:val="24"/>
        </w:rPr>
        <w:t xml:space="preserve"> of</w:t>
      </w:r>
      <w:r w:rsidR="00D213C4">
        <w:rPr>
          <w:sz w:val="24"/>
        </w:rPr>
        <w:t xml:space="preserve"> the</w:t>
      </w:r>
      <w:r w:rsidRPr="00795D00">
        <w:rPr>
          <w:sz w:val="24"/>
        </w:rPr>
        <w:t xml:space="preserve"> research or even individual components as the PPI (if it is not tokenistic) will be an integral part of the research in the same way other parts of the research are (such as methodology, analysis, statistical results etc) as they are all affected by the context and what came before and what happened after.</w:t>
      </w:r>
    </w:p>
    <w:p w14:paraId="155A46A2" w14:textId="2E1F2F76" w:rsidR="009D3F1C" w:rsidRPr="00795D00" w:rsidRDefault="009D3F1C" w:rsidP="009D7ACD">
      <w:pPr>
        <w:spacing w:line="276" w:lineRule="auto"/>
        <w:rPr>
          <w:sz w:val="24"/>
        </w:rPr>
      </w:pPr>
      <w:r w:rsidRPr="00795D00">
        <w:rPr>
          <w:sz w:val="24"/>
        </w:rPr>
        <w:t>What is important is to investigate what happened, how people felt and can you connect changes to inputs (whether they are specific or general). This is where making use of the resources identified in the tables</w:t>
      </w:r>
      <w:r w:rsidR="00D213C4">
        <w:rPr>
          <w:sz w:val="24"/>
        </w:rPr>
        <w:t xml:space="preserve"> that follow</w:t>
      </w:r>
      <w:r w:rsidRPr="00795D00">
        <w:rPr>
          <w:sz w:val="24"/>
        </w:rPr>
        <w:t xml:space="preserve"> is important. Gather your evidence as you go and try and track it where you can to see what impact it has.</w:t>
      </w:r>
    </w:p>
    <w:p w14:paraId="43547763" w14:textId="77777777" w:rsidR="009D3F1C" w:rsidRPr="00795D00" w:rsidRDefault="009D3F1C" w:rsidP="009D7ACD">
      <w:pPr>
        <w:spacing w:line="276" w:lineRule="auto"/>
        <w:rPr>
          <w:sz w:val="24"/>
        </w:rPr>
      </w:pPr>
      <w:r w:rsidRPr="00795D00">
        <w:rPr>
          <w:b/>
          <w:i/>
          <w:sz w:val="24"/>
        </w:rPr>
        <w:t>PPI evaluation</w:t>
      </w:r>
      <w:r w:rsidRPr="00795D00">
        <w:rPr>
          <w:sz w:val="24"/>
        </w:rPr>
        <w:t xml:space="preserve"> is all about evaluating your PPI practice to make sure you continually improve your practice in terms of impact and experience.</w:t>
      </w:r>
    </w:p>
    <w:p w14:paraId="1A74F632" w14:textId="0F15F0DD" w:rsidR="009D3F1C" w:rsidRPr="00795D00" w:rsidRDefault="009D3F1C" w:rsidP="009D7ACD">
      <w:pPr>
        <w:spacing w:line="276" w:lineRule="auto"/>
        <w:rPr>
          <w:sz w:val="24"/>
        </w:rPr>
      </w:pPr>
      <w:r w:rsidRPr="00795D00">
        <w:rPr>
          <w:sz w:val="24"/>
        </w:rPr>
        <w:t>PPI evaluation can be ongoing (</w:t>
      </w:r>
      <w:r w:rsidR="00D213C4">
        <w:rPr>
          <w:sz w:val="24"/>
        </w:rPr>
        <w:t>e.</w:t>
      </w:r>
      <w:r w:rsidR="00D213C4" w:rsidRPr="00795D00">
        <w:rPr>
          <w:sz w:val="24"/>
        </w:rPr>
        <w:t>g.</w:t>
      </w:r>
      <w:r w:rsidRPr="00795D00">
        <w:rPr>
          <w:sz w:val="24"/>
        </w:rPr>
        <w:t xml:space="preserve"> continually ‘doing, reflecting and reviewing’ what you do) </w:t>
      </w:r>
      <w:r w:rsidR="00D213C4">
        <w:rPr>
          <w:sz w:val="24"/>
        </w:rPr>
        <w:t>or it can be time specific (e.g.</w:t>
      </w:r>
      <w:r w:rsidRPr="00795D00">
        <w:rPr>
          <w:sz w:val="24"/>
        </w:rPr>
        <w:t xml:space="preserve"> the beginning, middle and end of a research project).</w:t>
      </w:r>
    </w:p>
    <w:p w14:paraId="14159EDA" w14:textId="6270743A" w:rsidR="009D3F1C" w:rsidRPr="00795D00" w:rsidRDefault="009D3F1C" w:rsidP="009D7ACD">
      <w:pPr>
        <w:spacing w:line="276" w:lineRule="auto"/>
        <w:rPr>
          <w:sz w:val="24"/>
        </w:rPr>
      </w:pPr>
      <w:r w:rsidRPr="00795D00">
        <w:rPr>
          <w:sz w:val="24"/>
        </w:rPr>
        <w:lastRenderedPageBreak/>
        <w:t>Both involve reflecting on what went well and what went less well and thinking about how this understanding can help you adapt your PPI practice either as you move forward in the research you are doing or as you move towards a new project.</w:t>
      </w:r>
      <w:r w:rsidR="00D213C4">
        <w:rPr>
          <w:sz w:val="24"/>
        </w:rPr>
        <w:t xml:space="preserve"> It is probably best if you can do both.</w:t>
      </w:r>
    </w:p>
    <w:p w14:paraId="1C7BDE00" w14:textId="77777777" w:rsidR="009D3F1C" w:rsidRPr="00795D00" w:rsidRDefault="009D3F1C" w:rsidP="009D7ACD">
      <w:pPr>
        <w:spacing w:line="276" w:lineRule="auto"/>
        <w:rPr>
          <w:b/>
          <w:sz w:val="24"/>
          <w:u w:val="single"/>
        </w:rPr>
      </w:pPr>
      <w:r w:rsidRPr="00795D00">
        <w:rPr>
          <w:b/>
          <w:sz w:val="24"/>
          <w:u w:val="single"/>
        </w:rPr>
        <w:t>So how do we do all of this?</w:t>
      </w:r>
    </w:p>
    <w:p w14:paraId="57006071" w14:textId="3CA9B3AD" w:rsidR="009D3F1C" w:rsidRPr="00795D00" w:rsidRDefault="009D3F1C" w:rsidP="009D7ACD">
      <w:pPr>
        <w:spacing w:line="276" w:lineRule="auto"/>
        <w:rPr>
          <w:sz w:val="24"/>
        </w:rPr>
      </w:pPr>
      <w:r w:rsidRPr="00795D00">
        <w:rPr>
          <w:b/>
          <w:i/>
          <w:sz w:val="24"/>
        </w:rPr>
        <w:t xml:space="preserve">What should we be looking at? </w:t>
      </w:r>
      <w:r w:rsidRPr="00795D00">
        <w:rPr>
          <w:sz w:val="24"/>
        </w:rPr>
        <w:t>Many of the resources listed below explore some of the things to consider when evaluating PPI and its impact. One way to think about it is to consider the different types of potential impact, the following examples are</w:t>
      </w:r>
      <w:r w:rsidR="00D213C4">
        <w:rPr>
          <w:sz w:val="24"/>
        </w:rPr>
        <w:t xml:space="preserve"> taken from </w:t>
      </w:r>
      <w:r w:rsidRPr="00795D00">
        <w:rPr>
          <w:sz w:val="24"/>
        </w:rPr>
        <w:t>Lammons et</w:t>
      </w:r>
      <w:r w:rsidR="00194A15">
        <w:rPr>
          <w:sz w:val="24"/>
        </w:rPr>
        <w:t xml:space="preserve"> </w:t>
      </w:r>
      <w:r w:rsidR="00D213C4">
        <w:rPr>
          <w:sz w:val="24"/>
        </w:rPr>
        <w:t>al, 2025.</w:t>
      </w:r>
    </w:p>
    <w:p w14:paraId="4480C2F7" w14:textId="77777777" w:rsidR="009D3F1C" w:rsidRPr="00795D00" w:rsidRDefault="009D3F1C" w:rsidP="009D7ACD">
      <w:pPr>
        <w:pStyle w:val="ListParagraph"/>
        <w:numPr>
          <w:ilvl w:val="0"/>
          <w:numId w:val="18"/>
        </w:numPr>
        <w:spacing w:line="276" w:lineRule="auto"/>
        <w:rPr>
          <w:sz w:val="24"/>
        </w:rPr>
      </w:pPr>
      <w:r w:rsidRPr="00795D00">
        <w:rPr>
          <w:sz w:val="24"/>
        </w:rPr>
        <w:t>Impacts on People</w:t>
      </w:r>
    </w:p>
    <w:p w14:paraId="1AC4577F" w14:textId="77777777" w:rsidR="009D3F1C" w:rsidRPr="00795D00" w:rsidRDefault="009D3F1C" w:rsidP="009D7ACD">
      <w:pPr>
        <w:pStyle w:val="ListParagraph"/>
        <w:numPr>
          <w:ilvl w:val="0"/>
          <w:numId w:val="18"/>
        </w:numPr>
        <w:spacing w:line="276" w:lineRule="auto"/>
        <w:rPr>
          <w:sz w:val="24"/>
        </w:rPr>
      </w:pPr>
      <w:r w:rsidRPr="00795D00">
        <w:rPr>
          <w:sz w:val="24"/>
        </w:rPr>
        <w:t>Impacts on Researcher</w:t>
      </w:r>
    </w:p>
    <w:p w14:paraId="795D6DD6" w14:textId="77777777" w:rsidR="009D3F1C" w:rsidRPr="00795D00" w:rsidRDefault="009D3F1C" w:rsidP="009D7ACD">
      <w:pPr>
        <w:pStyle w:val="ListParagraph"/>
        <w:numPr>
          <w:ilvl w:val="0"/>
          <w:numId w:val="18"/>
        </w:numPr>
        <w:spacing w:line="276" w:lineRule="auto"/>
        <w:rPr>
          <w:sz w:val="24"/>
        </w:rPr>
      </w:pPr>
      <w:r w:rsidRPr="00795D00">
        <w:rPr>
          <w:sz w:val="24"/>
        </w:rPr>
        <w:t>Impacts on Services and Systems</w:t>
      </w:r>
    </w:p>
    <w:p w14:paraId="104BAE9F" w14:textId="77777777" w:rsidR="009D3F1C" w:rsidRPr="00795D00" w:rsidRDefault="009D3F1C" w:rsidP="009D7ACD">
      <w:pPr>
        <w:pStyle w:val="ListParagraph"/>
        <w:numPr>
          <w:ilvl w:val="0"/>
          <w:numId w:val="18"/>
        </w:numPr>
        <w:spacing w:line="276" w:lineRule="auto"/>
        <w:rPr>
          <w:sz w:val="24"/>
        </w:rPr>
      </w:pPr>
      <w:r w:rsidRPr="00795D00">
        <w:rPr>
          <w:sz w:val="24"/>
        </w:rPr>
        <w:t xml:space="preserve">Impacts on PPIE Processes </w:t>
      </w:r>
    </w:p>
    <w:p w14:paraId="4276B140" w14:textId="3AAFC0E1" w:rsidR="009D3F1C" w:rsidRPr="00795D00" w:rsidRDefault="009D3F1C" w:rsidP="009D7ACD">
      <w:pPr>
        <w:spacing w:line="276" w:lineRule="auto"/>
        <w:rPr>
          <w:sz w:val="24"/>
        </w:rPr>
      </w:pPr>
      <w:r w:rsidRPr="00795D00">
        <w:rPr>
          <w:b/>
          <w:i/>
          <w:sz w:val="24"/>
        </w:rPr>
        <w:t>Resources</w:t>
      </w:r>
      <w:r w:rsidRPr="00795D00">
        <w:rPr>
          <w:sz w:val="24"/>
        </w:rPr>
        <w:t xml:space="preserve"> already exist in abundance. You do not need to ‘re-invent the wheel’ but you might need to adapt something to work for you, the research, the community you are working with and the PPI you are planning.</w:t>
      </w:r>
    </w:p>
    <w:p w14:paraId="5E7AB386" w14:textId="77777777" w:rsidR="009D3F1C" w:rsidRPr="00795D00" w:rsidRDefault="009D3F1C" w:rsidP="009D7ACD">
      <w:pPr>
        <w:spacing w:line="276" w:lineRule="auto"/>
        <w:rPr>
          <w:sz w:val="24"/>
        </w:rPr>
      </w:pPr>
      <w:r w:rsidRPr="00795D00">
        <w:rPr>
          <w:sz w:val="24"/>
        </w:rPr>
        <w:t xml:space="preserve">This is a webinar from NIHR that explores some of the resources detailed below: </w:t>
      </w:r>
      <w:hyperlink r:id="rId33" w:history="1">
        <w:r w:rsidRPr="00795D00">
          <w:rPr>
            <w:rStyle w:val="Hyperlink"/>
            <w:sz w:val="24"/>
          </w:rPr>
          <w:t>Evaluating the Impact of Patient and Public Involvement in Research</w:t>
        </w:r>
      </w:hyperlink>
      <w:r w:rsidRPr="00795D00">
        <w:rPr>
          <w:sz w:val="24"/>
        </w:rPr>
        <w:t>.</w:t>
      </w:r>
    </w:p>
    <w:p w14:paraId="2445FC44" w14:textId="78315CBA" w:rsidR="009D3F1C" w:rsidRDefault="009D3F1C" w:rsidP="009D7ACD">
      <w:pPr>
        <w:spacing w:line="276" w:lineRule="auto"/>
        <w:rPr>
          <w:sz w:val="24"/>
        </w:rPr>
      </w:pPr>
      <w:r w:rsidRPr="00795D00">
        <w:rPr>
          <w:sz w:val="24"/>
        </w:rPr>
        <w:t>The following tables provide a list of some of the examples that are already out there. There will be others that are not listed here and it is unlikely that something will fit your research exactly</w:t>
      </w:r>
      <w:r w:rsidR="00F43DAE">
        <w:rPr>
          <w:sz w:val="24"/>
        </w:rPr>
        <w:t>,</w:t>
      </w:r>
      <w:r w:rsidRPr="00795D00">
        <w:rPr>
          <w:sz w:val="24"/>
        </w:rPr>
        <w:t xml:space="preserve"> but that’s OK</w:t>
      </w:r>
      <w:r w:rsidR="00E415EF">
        <w:rPr>
          <w:sz w:val="24"/>
        </w:rPr>
        <w:t xml:space="preserve">, </w:t>
      </w:r>
      <w:r w:rsidR="00E415EF" w:rsidRPr="00795D00">
        <w:rPr>
          <w:sz w:val="24"/>
        </w:rPr>
        <w:t>you</w:t>
      </w:r>
      <w:r w:rsidRPr="00795D00">
        <w:rPr>
          <w:sz w:val="24"/>
        </w:rPr>
        <w:t xml:space="preserve"> can adapt or search for other examples once you have an idea of the kind of resources that others have found helpful</w:t>
      </w:r>
      <w:r w:rsidR="00AB31CD">
        <w:rPr>
          <w:sz w:val="24"/>
        </w:rPr>
        <w:t xml:space="preserve"> and what might be helpful for your project</w:t>
      </w:r>
      <w:r w:rsidRPr="00795D00">
        <w:rPr>
          <w:sz w:val="24"/>
        </w:rPr>
        <w:t>.</w:t>
      </w:r>
    </w:p>
    <w:p w14:paraId="10789A88" w14:textId="77777777" w:rsidR="00AB31CD" w:rsidRPr="00795D00" w:rsidRDefault="00AB31CD" w:rsidP="009D7ACD">
      <w:pPr>
        <w:spacing w:line="276" w:lineRule="auto"/>
        <w:rPr>
          <w:sz w:val="24"/>
        </w:rPr>
      </w:pPr>
    </w:p>
    <w:p w14:paraId="2BEB755A" w14:textId="77777777" w:rsidR="009D3F1C" w:rsidRDefault="009D3F1C" w:rsidP="009D3F1C">
      <w:pPr>
        <w:sectPr w:rsidR="009D3F1C">
          <w:pgSz w:w="11906" w:h="16838"/>
          <w:pgMar w:top="1440" w:right="1440" w:bottom="1440" w:left="1440" w:header="708" w:footer="708" w:gutter="0"/>
          <w:cols w:space="708"/>
          <w:docGrid w:linePitch="360"/>
        </w:sectPr>
      </w:pPr>
      <w:bookmarkStart w:id="3" w:name="_GoBack"/>
      <w:bookmarkEnd w:id="3"/>
    </w:p>
    <w:p w14:paraId="0301BD77" w14:textId="77777777" w:rsidR="009D3F1C" w:rsidRPr="00D434C3" w:rsidRDefault="009D3F1C" w:rsidP="009D3F1C">
      <w:pPr>
        <w:rPr>
          <w:b/>
          <w:u w:val="single"/>
        </w:rPr>
      </w:pPr>
      <w:r w:rsidRPr="00D434C3">
        <w:rPr>
          <w:b/>
          <w:u w:val="single"/>
        </w:rPr>
        <w:lastRenderedPageBreak/>
        <w:t xml:space="preserve">Table 1 </w:t>
      </w:r>
      <w:r>
        <w:rPr>
          <w:b/>
          <w:u w:val="single"/>
        </w:rPr>
        <w:t xml:space="preserve">PPI </w:t>
      </w:r>
      <w:r w:rsidRPr="00D434C3">
        <w:rPr>
          <w:b/>
          <w:u w:val="single"/>
        </w:rPr>
        <w:t>Planning resources</w:t>
      </w:r>
    </w:p>
    <w:tbl>
      <w:tblPr>
        <w:tblStyle w:val="TableGrid"/>
        <w:tblW w:w="14029" w:type="dxa"/>
        <w:tblLook w:val="04A0" w:firstRow="1" w:lastRow="0" w:firstColumn="1" w:lastColumn="0" w:noHBand="0" w:noVBand="1"/>
      </w:tblPr>
      <w:tblGrid>
        <w:gridCol w:w="1985"/>
        <w:gridCol w:w="4166"/>
        <w:gridCol w:w="4147"/>
        <w:gridCol w:w="3731"/>
      </w:tblGrid>
      <w:tr w:rsidR="009D3F1C" w:rsidRPr="00EA3585" w14:paraId="1BE523FB" w14:textId="77777777" w:rsidTr="00EC6B16">
        <w:tc>
          <w:tcPr>
            <w:tcW w:w="2050" w:type="dxa"/>
          </w:tcPr>
          <w:p w14:paraId="74CE2172" w14:textId="77777777" w:rsidR="009D3F1C" w:rsidRPr="00EA3585" w:rsidRDefault="009D3F1C" w:rsidP="009D3F1C">
            <w:pPr>
              <w:rPr>
                <w:b/>
              </w:rPr>
            </w:pPr>
            <w:r w:rsidRPr="00EA3585">
              <w:rPr>
                <w:b/>
              </w:rPr>
              <w:t>Resource name</w:t>
            </w:r>
          </w:p>
        </w:tc>
        <w:tc>
          <w:tcPr>
            <w:tcW w:w="4410" w:type="dxa"/>
          </w:tcPr>
          <w:p w14:paraId="22E5FA7E" w14:textId="77777777" w:rsidR="009D3F1C" w:rsidRPr="00EA3585" w:rsidRDefault="009D3F1C" w:rsidP="009D3F1C">
            <w:pPr>
              <w:rPr>
                <w:b/>
              </w:rPr>
            </w:pPr>
            <w:r w:rsidRPr="00EA3585">
              <w:rPr>
                <w:b/>
              </w:rPr>
              <w:t>Description</w:t>
            </w:r>
          </w:p>
        </w:tc>
        <w:tc>
          <w:tcPr>
            <w:tcW w:w="4422" w:type="dxa"/>
          </w:tcPr>
          <w:p w14:paraId="6BC789B7" w14:textId="77777777" w:rsidR="009D3F1C" w:rsidRPr="00EA3585" w:rsidRDefault="009D3F1C" w:rsidP="009D3F1C">
            <w:pPr>
              <w:rPr>
                <w:b/>
              </w:rPr>
            </w:pPr>
            <w:r w:rsidRPr="00EA3585">
              <w:rPr>
                <w:b/>
              </w:rPr>
              <w:t>Potential use</w:t>
            </w:r>
          </w:p>
        </w:tc>
        <w:tc>
          <w:tcPr>
            <w:tcW w:w="3147" w:type="dxa"/>
          </w:tcPr>
          <w:p w14:paraId="60FB186E" w14:textId="77777777" w:rsidR="009D3F1C" w:rsidRPr="00EA3585" w:rsidRDefault="009D3F1C" w:rsidP="009D3F1C">
            <w:pPr>
              <w:rPr>
                <w:b/>
              </w:rPr>
            </w:pPr>
            <w:r w:rsidRPr="00EA3585">
              <w:rPr>
                <w:b/>
              </w:rPr>
              <w:t>Useful links</w:t>
            </w:r>
          </w:p>
        </w:tc>
      </w:tr>
      <w:tr w:rsidR="009D3F1C" w14:paraId="076C1E83" w14:textId="77777777" w:rsidTr="00EC6B16">
        <w:tc>
          <w:tcPr>
            <w:tcW w:w="2050" w:type="dxa"/>
          </w:tcPr>
          <w:p w14:paraId="40A21CDD" w14:textId="77777777" w:rsidR="009D3F1C" w:rsidRDefault="009D3F1C" w:rsidP="009D3F1C">
            <w:r>
              <w:t>PPI Monitoring to Learn</w:t>
            </w:r>
          </w:p>
        </w:tc>
        <w:tc>
          <w:tcPr>
            <w:tcW w:w="4410" w:type="dxa"/>
          </w:tcPr>
          <w:p w14:paraId="263A2B78" w14:textId="77777777" w:rsidR="009D3F1C" w:rsidRDefault="009D3F1C" w:rsidP="009D3F1C">
            <w:r>
              <w:t>NIHR ARC OxTV developed a planning and monitoring resource to help ARC researchers develop and monitor their PPI plans.</w:t>
            </w:r>
          </w:p>
        </w:tc>
        <w:tc>
          <w:tcPr>
            <w:tcW w:w="4422" w:type="dxa"/>
          </w:tcPr>
          <w:p w14:paraId="20A264A0" w14:textId="77777777" w:rsidR="009D3F1C" w:rsidRDefault="009D3F1C" w:rsidP="009D3F1C">
            <w:r>
              <w:t xml:space="preserve">All ARC research can be supported to use the Monitoring to Learn resources to develop an appropriate PPI plan and to monitor it throughout the course of the research. </w:t>
            </w:r>
          </w:p>
        </w:tc>
        <w:tc>
          <w:tcPr>
            <w:tcW w:w="3147" w:type="dxa"/>
          </w:tcPr>
          <w:p w14:paraId="4B559680" w14:textId="7F02CEDB" w:rsidR="0014003D" w:rsidRPr="00FD5871" w:rsidRDefault="0014003D" w:rsidP="009D3F1C">
            <w:pPr>
              <w:rPr>
                <w:rStyle w:val="Hyperlink"/>
              </w:rPr>
            </w:pPr>
            <w:hyperlink r:id="rId34" w:history="1">
              <w:r w:rsidRPr="00FD5871">
                <w:rPr>
                  <w:rStyle w:val="Hyperlink"/>
                </w:rPr>
                <w:t>https://www.phc.ox.ac.uk/files/arc-impacts/2026-arc-oxtv-ppi-monitoring-to-learn-documents.docx</w:t>
              </w:r>
            </w:hyperlink>
          </w:p>
          <w:p w14:paraId="57E71EFC" w14:textId="77777777" w:rsidR="009D3F1C" w:rsidRPr="007F0361" w:rsidRDefault="009D3F1C" w:rsidP="009D3F1C">
            <w:pPr>
              <w:rPr>
                <w:rFonts w:ascii="Calibri" w:hAnsi="Calibri" w:cs="Calibri"/>
                <w:color w:val="0563C1"/>
                <w:szCs w:val="28"/>
                <w:u w:val="single"/>
              </w:rPr>
            </w:pPr>
            <w:r>
              <w:t xml:space="preserve">This resource might also be useful: </w:t>
            </w:r>
            <w:hyperlink r:id="rId35" w:history="1">
              <w:r w:rsidRPr="007F0361">
                <w:rPr>
                  <w:rStyle w:val="Hyperlink"/>
                  <w:rFonts w:ascii="Calibri" w:hAnsi="Calibri" w:cs="Calibri"/>
                  <w:szCs w:val="28"/>
                </w:rPr>
                <w:t>Monitoring to Learn Tools - PEM Suite</w:t>
              </w:r>
            </w:hyperlink>
          </w:p>
          <w:p w14:paraId="589C8376" w14:textId="77777777" w:rsidR="009D3F1C" w:rsidRDefault="009D3F1C" w:rsidP="009D3F1C"/>
        </w:tc>
      </w:tr>
      <w:tr w:rsidR="009D3F1C" w14:paraId="1F600D12" w14:textId="77777777" w:rsidTr="00EC6B16">
        <w:tc>
          <w:tcPr>
            <w:tcW w:w="2050" w:type="dxa"/>
          </w:tcPr>
          <w:p w14:paraId="59DB367E" w14:textId="77777777" w:rsidR="009D3F1C" w:rsidRDefault="009D3F1C" w:rsidP="009D3F1C">
            <w:r>
              <w:t>UK Standards for Public Involvement</w:t>
            </w:r>
          </w:p>
        </w:tc>
        <w:tc>
          <w:tcPr>
            <w:tcW w:w="4410" w:type="dxa"/>
          </w:tcPr>
          <w:p w14:paraId="49C674BC" w14:textId="01CB93DF" w:rsidR="009D3F1C" w:rsidRDefault="009D3F1C" w:rsidP="009D3F1C">
            <w:r>
              <w:t>These are a set of PPI Standards co-designed with the PPI community in the UK. They explore what to aim for in PPI to ‘do it well’.</w:t>
            </w:r>
          </w:p>
        </w:tc>
        <w:tc>
          <w:tcPr>
            <w:tcW w:w="4422" w:type="dxa"/>
          </w:tcPr>
          <w:p w14:paraId="5D793EE4" w14:textId="008F660F" w:rsidR="009D3F1C" w:rsidRDefault="009D3F1C" w:rsidP="009D3F1C">
            <w:r>
              <w:t xml:space="preserve">A useful resource that uses questions to help you explore each of the </w:t>
            </w:r>
            <w:r w:rsidR="00123665">
              <w:t>six</w:t>
            </w:r>
            <w:r>
              <w:t xml:space="preserve"> standards. The standards can be used as a framework to present your PPI plan. A number of funders now expect PPI plans to at least reference the standards.</w:t>
            </w:r>
          </w:p>
        </w:tc>
        <w:tc>
          <w:tcPr>
            <w:tcW w:w="3147" w:type="dxa"/>
          </w:tcPr>
          <w:p w14:paraId="0F6E8E91" w14:textId="77777777" w:rsidR="009D3F1C" w:rsidRDefault="004561AF" w:rsidP="009D3F1C">
            <w:hyperlink r:id="rId36" w:history="1">
              <w:r w:rsidR="009D3F1C">
                <w:rPr>
                  <w:rStyle w:val="Hyperlink"/>
                </w:rPr>
                <w:t>UK Standards for Public Involvement - The UK Standards</w:t>
              </w:r>
            </w:hyperlink>
          </w:p>
        </w:tc>
      </w:tr>
      <w:tr w:rsidR="00EC6B16" w14:paraId="08BBEDFC" w14:textId="77777777" w:rsidTr="00EC6B16">
        <w:tc>
          <w:tcPr>
            <w:tcW w:w="2050" w:type="dxa"/>
          </w:tcPr>
          <w:p w14:paraId="468CBDC4" w14:textId="77777777" w:rsidR="00EC6B16" w:rsidRDefault="00EC6B16" w:rsidP="00734ACC">
            <w:pPr>
              <w:ind w:right="-251"/>
            </w:pPr>
            <w:r>
              <w:t xml:space="preserve">The Four Pi National Involvement Standards </w:t>
            </w:r>
          </w:p>
        </w:tc>
        <w:tc>
          <w:tcPr>
            <w:tcW w:w="4410" w:type="dxa"/>
          </w:tcPr>
          <w:p w14:paraId="2058EB1C" w14:textId="77777777" w:rsidR="00EC6B16" w:rsidRDefault="00EC6B16" w:rsidP="00734ACC">
            <w:pPr>
              <w:ind w:right="-251"/>
            </w:pPr>
            <w:r>
              <w:t>Developed and co-created by the National Survivor User Network.</w:t>
            </w:r>
          </w:p>
          <w:p w14:paraId="0E406206" w14:textId="3870878D" w:rsidR="00EC6B16" w:rsidRDefault="00734ACC" w:rsidP="00734ACC">
            <w:pPr>
              <w:ind w:right="-251"/>
            </w:pPr>
            <w:r>
              <w:t>The ‘P’s reference:</w:t>
            </w:r>
          </w:p>
          <w:p w14:paraId="19E24329" w14:textId="77777777" w:rsidR="00734ACC" w:rsidRDefault="00EC6B16" w:rsidP="00734ACC">
            <w:pPr>
              <w:pStyle w:val="ListParagraph"/>
              <w:numPr>
                <w:ilvl w:val="0"/>
                <w:numId w:val="49"/>
              </w:numPr>
              <w:ind w:left="318" w:right="-251" w:hanging="283"/>
            </w:pPr>
            <w:r w:rsidRPr="00734ACC">
              <w:rPr>
                <w:b/>
              </w:rPr>
              <w:t>Principles</w:t>
            </w:r>
            <w:r>
              <w:t xml:space="preserve">: the underlying values of involvement </w:t>
            </w:r>
          </w:p>
          <w:p w14:paraId="4AA52659" w14:textId="619E885D" w:rsidR="00EC6B16" w:rsidRDefault="00EC6B16" w:rsidP="00734ACC">
            <w:pPr>
              <w:pStyle w:val="ListParagraph"/>
              <w:numPr>
                <w:ilvl w:val="0"/>
                <w:numId w:val="49"/>
              </w:numPr>
              <w:ind w:left="318" w:right="-251" w:hanging="283"/>
            </w:pPr>
            <w:r w:rsidRPr="00734ACC">
              <w:rPr>
                <w:b/>
              </w:rPr>
              <w:t>Purpose</w:t>
            </w:r>
            <w:r>
              <w:t xml:space="preserve">: defining why people are being involved and specific goals </w:t>
            </w:r>
          </w:p>
          <w:p w14:paraId="3CBD1254" w14:textId="77777777" w:rsidR="00EC6B16" w:rsidRDefault="00EC6B16" w:rsidP="00734ACC">
            <w:pPr>
              <w:pStyle w:val="ListParagraph"/>
              <w:numPr>
                <w:ilvl w:val="0"/>
                <w:numId w:val="49"/>
              </w:numPr>
              <w:ind w:left="318" w:right="-251" w:hanging="283"/>
            </w:pPr>
            <w:r w:rsidRPr="00734ACC">
              <w:rPr>
                <w:b/>
              </w:rPr>
              <w:t>Presence</w:t>
            </w:r>
            <w:r>
              <w:t xml:space="preserve">: ensuring the right people are involved </w:t>
            </w:r>
          </w:p>
          <w:p w14:paraId="3C74ECDE" w14:textId="77777777" w:rsidR="00EC6B16" w:rsidRDefault="00EC6B16" w:rsidP="00734ACC">
            <w:pPr>
              <w:pStyle w:val="ListParagraph"/>
              <w:numPr>
                <w:ilvl w:val="0"/>
                <w:numId w:val="49"/>
              </w:numPr>
              <w:ind w:left="318" w:right="-251" w:hanging="283"/>
            </w:pPr>
            <w:r w:rsidRPr="00734ACC">
              <w:rPr>
                <w:b/>
              </w:rPr>
              <w:t>Process</w:t>
            </w:r>
            <w:r>
              <w:t xml:space="preserve">: defining how involvement happens </w:t>
            </w:r>
          </w:p>
          <w:p w14:paraId="6CAFDE02" w14:textId="77777777" w:rsidR="00EC6B16" w:rsidRDefault="00EC6B16" w:rsidP="00734ACC">
            <w:pPr>
              <w:ind w:left="35" w:right="-251"/>
            </w:pPr>
            <w:r w:rsidRPr="00734ACC">
              <w:rPr>
                <w:b/>
              </w:rPr>
              <w:t>‘I’</w:t>
            </w:r>
            <w:r>
              <w:t xml:space="preserve"> is for Impact of PPI </w:t>
            </w:r>
          </w:p>
        </w:tc>
        <w:tc>
          <w:tcPr>
            <w:tcW w:w="4422" w:type="dxa"/>
          </w:tcPr>
          <w:p w14:paraId="31E4D901" w14:textId="77777777" w:rsidR="00EC6B16" w:rsidRDefault="00EC6B16" w:rsidP="008462BF">
            <w:r>
              <w:t>These standards were developed to support work in PPI in healthcare services and support, especially mental health. They can also be used in healthcare research.</w:t>
            </w:r>
          </w:p>
          <w:p w14:paraId="3365D2F5" w14:textId="77777777" w:rsidR="00EC6B16" w:rsidRDefault="00EC6B16" w:rsidP="008462BF">
            <w:r>
              <w:t xml:space="preserve">There are resources available to support using the 4Pi standards. </w:t>
            </w:r>
          </w:p>
        </w:tc>
        <w:tc>
          <w:tcPr>
            <w:tcW w:w="3147" w:type="dxa"/>
          </w:tcPr>
          <w:p w14:paraId="645AC171" w14:textId="2B9D5E0E" w:rsidR="00EC6B16" w:rsidRDefault="004561AF" w:rsidP="008462BF">
            <w:hyperlink r:id="rId37" w:history="1">
              <w:r w:rsidR="00EC6B16" w:rsidRPr="00EC6B16">
                <w:rPr>
                  <w:rStyle w:val="Hyperlink"/>
                </w:rPr>
                <w:t>https://www.nsun.org.uk/projects/4pi-involvement-standards/</w:t>
              </w:r>
            </w:hyperlink>
            <w:r w:rsidR="00EC6B16" w:rsidRPr="00EC6B16">
              <w:t xml:space="preserve"> </w:t>
            </w:r>
          </w:p>
        </w:tc>
      </w:tr>
      <w:tr w:rsidR="00EC6B16" w14:paraId="4253D4FE" w14:textId="77777777" w:rsidTr="00EC6B16">
        <w:tc>
          <w:tcPr>
            <w:tcW w:w="2050" w:type="dxa"/>
          </w:tcPr>
          <w:p w14:paraId="16342FC3" w14:textId="4A5883A9" w:rsidR="00EC6B16" w:rsidRDefault="00EC6B16" w:rsidP="008462BF">
            <w:r w:rsidRPr="00EC6B16">
              <w:t>Charter for Public Involvement and Engagement</w:t>
            </w:r>
          </w:p>
        </w:tc>
        <w:tc>
          <w:tcPr>
            <w:tcW w:w="4410" w:type="dxa"/>
          </w:tcPr>
          <w:p w14:paraId="6B190412" w14:textId="78E50697" w:rsidR="00EC6B16" w:rsidRDefault="00EC6B16" w:rsidP="008462BF">
            <w:r w:rsidRPr="00EC6B16">
              <w:t xml:space="preserve">The Charter sets out best practice for fully embedding public involvement and engagement </w:t>
            </w:r>
            <w:r>
              <w:t xml:space="preserve">(PPIE) </w:t>
            </w:r>
            <w:r w:rsidRPr="00EC6B16">
              <w:t>specifically in public mental health research. It covers definitions, principles</w:t>
            </w:r>
            <w:r w:rsidR="00E50514" w:rsidRPr="00EC6B16">
              <w:t>,</w:t>
            </w:r>
            <w:r w:rsidRPr="00EC6B16">
              <w:t xml:space="preserve"> and values as well as information about resources and support.</w:t>
            </w:r>
          </w:p>
        </w:tc>
        <w:tc>
          <w:tcPr>
            <w:tcW w:w="4422" w:type="dxa"/>
          </w:tcPr>
          <w:p w14:paraId="39BE1FE3" w14:textId="198A3351" w:rsidR="00EC6B16" w:rsidRDefault="00EC6B16" w:rsidP="008462BF">
            <w:r>
              <w:t xml:space="preserve">The charter provides </w:t>
            </w:r>
            <w:r w:rsidRPr="00EC6B16">
              <w:t>12 guiding principles for effective public involvement and engagement</w:t>
            </w:r>
            <w:r>
              <w:t>. They provide a framework to explore PPIE.</w:t>
            </w:r>
          </w:p>
        </w:tc>
        <w:tc>
          <w:tcPr>
            <w:tcW w:w="3147" w:type="dxa"/>
          </w:tcPr>
          <w:p w14:paraId="2F7D6A71" w14:textId="77777777" w:rsidR="00EC6B16" w:rsidRPr="00EC6B16" w:rsidRDefault="004561AF" w:rsidP="00EC6B16">
            <w:pPr>
              <w:rPr>
                <w:rFonts w:cstheme="minorHAnsi"/>
                <w:bCs/>
                <w:sz w:val="24"/>
                <w:szCs w:val="24"/>
              </w:rPr>
            </w:pPr>
            <w:hyperlink r:id="rId38" w:history="1">
              <w:r w:rsidR="00EC6B16" w:rsidRPr="00EC6B16">
                <w:rPr>
                  <w:rStyle w:val="Hyperlink"/>
                  <w:rFonts w:cstheme="minorHAnsi"/>
                  <w:bCs/>
                  <w:sz w:val="24"/>
                  <w:szCs w:val="24"/>
                </w:rPr>
                <w:t>https://sphr.nihr.ac.uk/public-involvement/charter-for-public-involvement-and-engagement/</w:t>
              </w:r>
            </w:hyperlink>
            <w:r w:rsidR="00EC6B16" w:rsidRPr="00EC6B16">
              <w:rPr>
                <w:rFonts w:cstheme="minorHAnsi"/>
                <w:bCs/>
                <w:sz w:val="24"/>
                <w:szCs w:val="24"/>
              </w:rPr>
              <w:t xml:space="preserve"> </w:t>
            </w:r>
          </w:p>
          <w:p w14:paraId="4DDA1491" w14:textId="77777777" w:rsidR="00EC6B16" w:rsidRPr="00EC6B16" w:rsidRDefault="00EC6B16" w:rsidP="008462BF"/>
        </w:tc>
      </w:tr>
      <w:tr w:rsidR="009D3F1C" w14:paraId="314CF243" w14:textId="77777777" w:rsidTr="00EC6B16">
        <w:tc>
          <w:tcPr>
            <w:tcW w:w="2050" w:type="dxa"/>
          </w:tcPr>
          <w:p w14:paraId="42E22E73" w14:textId="77777777" w:rsidR="009D3F1C" w:rsidRDefault="009D3F1C" w:rsidP="009D3F1C">
            <w:r>
              <w:lastRenderedPageBreak/>
              <w:t>PIRIT (</w:t>
            </w:r>
            <w:r w:rsidRPr="00EA3585">
              <w:t>Public Involvement in Research Impact Toolkit</w:t>
            </w:r>
            <w:r>
              <w:t>)</w:t>
            </w:r>
          </w:p>
        </w:tc>
        <w:tc>
          <w:tcPr>
            <w:tcW w:w="4410" w:type="dxa"/>
          </w:tcPr>
          <w:p w14:paraId="7A1CD37B" w14:textId="77777777" w:rsidR="009D3F1C" w:rsidRDefault="009D3F1C" w:rsidP="009D3F1C">
            <w:r>
              <w:t>PIRIT is designed to support researchers in planning and tracking public involvement in research. It includes two main tools:</w:t>
            </w:r>
          </w:p>
          <w:p w14:paraId="3EEA107E" w14:textId="5F2A051F" w:rsidR="009D3F1C" w:rsidRDefault="009D3F1C" w:rsidP="009D3F1C">
            <w:pPr>
              <w:pStyle w:val="ListParagraph"/>
              <w:numPr>
                <w:ilvl w:val="0"/>
                <w:numId w:val="17"/>
              </w:numPr>
              <w:ind w:left="316" w:hanging="283"/>
            </w:pPr>
            <w:r>
              <w:t>Planning Tool: A checklist of potential public involvement activities and relevant UK Standards, guiding researchers through the research pathway.</w:t>
            </w:r>
          </w:p>
          <w:p w14:paraId="34878086" w14:textId="77777777" w:rsidR="009D3F1C" w:rsidRDefault="009D3F1C" w:rsidP="009D3F1C">
            <w:pPr>
              <w:pStyle w:val="ListParagraph"/>
              <w:numPr>
                <w:ilvl w:val="0"/>
                <w:numId w:val="17"/>
              </w:numPr>
              <w:ind w:left="316" w:hanging="283"/>
            </w:pPr>
            <w:r>
              <w:t xml:space="preserve">Tracking Tool: A simple spreadsheet to record when and how public contributions occurred, along with what changed and why it matters. </w:t>
            </w:r>
          </w:p>
        </w:tc>
        <w:tc>
          <w:tcPr>
            <w:tcW w:w="4422" w:type="dxa"/>
          </w:tcPr>
          <w:p w14:paraId="4D5A6AD9" w14:textId="2A624AF9" w:rsidR="009D3F1C" w:rsidRDefault="009D3F1C" w:rsidP="009D3F1C">
            <w:r>
              <w:t>This resource can help you plan your PPI and then track it. It is helpful as it is closely linked to the UK Standards for Public Involvement so can help you to use the standards as a framework for your PPI plan.</w:t>
            </w:r>
          </w:p>
        </w:tc>
        <w:tc>
          <w:tcPr>
            <w:tcW w:w="3147" w:type="dxa"/>
          </w:tcPr>
          <w:p w14:paraId="20C1DC54" w14:textId="77777777" w:rsidR="009D3F1C" w:rsidRPr="00350DE5" w:rsidRDefault="004561AF" w:rsidP="009D3F1C">
            <w:pPr>
              <w:rPr>
                <w:rFonts w:ascii="Calibri" w:hAnsi="Calibri" w:cs="Calibri"/>
                <w:color w:val="0563C1"/>
                <w:szCs w:val="28"/>
                <w:u w:val="single"/>
              </w:rPr>
            </w:pPr>
            <w:hyperlink r:id="rId39" w:history="1">
              <w:r w:rsidR="009D3F1C" w:rsidRPr="00350DE5">
                <w:rPr>
                  <w:rStyle w:val="Hyperlink"/>
                  <w:rFonts w:ascii="Calibri" w:hAnsi="Calibri" w:cs="Calibri"/>
                  <w:szCs w:val="28"/>
                </w:rPr>
                <w:t>PIRIT download form - Marie Curie Research Centre - Cardiff University</w:t>
              </w:r>
            </w:hyperlink>
          </w:p>
          <w:p w14:paraId="482E3FA8" w14:textId="77777777" w:rsidR="009D3F1C" w:rsidRDefault="009D3F1C" w:rsidP="009D3F1C"/>
        </w:tc>
      </w:tr>
      <w:tr w:rsidR="009D3F1C" w14:paraId="2CE8CBBD" w14:textId="77777777" w:rsidTr="00EC6B16">
        <w:tc>
          <w:tcPr>
            <w:tcW w:w="2050" w:type="dxa"/>
          </w:tcPr>
          <w:p w14:paraId="6FF6D332" w14:textId="77777777" w:rsidR="009D3F1C" w:rsidRDefault="009D3F1C" w:rsidP="009D3F1C">
            <w:r>
              <w:t>Equality Impact Assessment (EqIA)</w:t>
            </w:r>
          </w:p>
        </w:tc>
        <w:tc>
          <w:tcPr>
            <w:tcW w:w="4410" w:type="dxa"/>
          </w:tcPr>
          <w:p w14:paraId="6B1123B7" w14:textId="2290DB03" w:rsidR="009D3F1C" w:rsidRDefault="009D3F1C" w:rsidP="009D3F1C">
            <w:r w:rsidRPr="00443549">
              <w:t>An Equality Impact Assessment (EqIA) is a systematic approach designed to evaluate how proposed policies, practices, or research activities may affect different groups of people, particularly those with protected characteristics under the Equality Act 2010. The primary goal is to ensure that all individuals have equal access to opportunities and that any potential negative impacts are identified and mitigated.</w:t>
            </w:r>
          </w:p>
        </w:tc>
        <w:tc>
          <w:tcPr>
            <w:tcW w:w="4422" w:type="dxa"/>
          </w:tcPr>
          <w:p w14:paraId="0B941BBE" w14:textId="553557BD" w:rsidR="009D3F1C" w:rsidRDefault="009D3F1C" w:rsidP="009D3F1C">
            <w:r>
              <w:t>Doing an EqIA can help with the thinking around developing inclusive PPI. It can help you think about who you should be involving and how you can make the process of involvement inclusive.</w:t>
            </w:r>
          </w:p>
        </w:tc>
        <w:tc>
          <w:tcPr>
            <w:tcW w:w="3147" w:type="dxa"/>
          </w:tcPr>
          <w:p w14:paraId="4BF91007" w14:textId="77777777" w:rsidR="009D3F1C" w:rsidRDefault="004561AF" w:rsidP="009D3F1C">
            <w:hyperlink r:id="rId40" w:history="1">
              <w:r w:rsidR="009D3F1C">
                <w:rPr>
                  <w:rStyle w:val="Hyperlink"/>
                </w:rPr>
                <w:t>Equality Impact Assessment (EqIA) Toolkit | ARC EM</w:t>
              </w:r>
            </w:hyperlink>
          </w:p>
        </w:tc>
      </w:tr>
    </w:tbl>
    <w:p w14:paraId="79DCDA6A" w14:textId="2BF71EE5" w:rsidR="009D3F1C" w:rsidRDefault="009D3F1C" w:rsidP="009D3F1C"/>
    <w:p w14:paraId="48ED147F" w14:textId="77777777" w:rsidR="00EC6B16" w:rsidRDefault="00EC6B16" w:rsidP="009D3F1C"/>
    <w:p w14:paraId="661BA4BE" w14:textId="77777777" w:rsidR="00EC6B16" w:rsidRDefault="00EC6B16">
      <w:r>
        <w:br w:type="page"/>
      </w:r>
    </w:p>
    <w:p w14:paraId="28B3FCA9" w14:textId="77777777" w:rsidR="009D3F1C" w:rsidRPr="00D434C3" w:rsidRDefault="009D3F1C" w:rsidP="009D3F1C">
      <w:pPr>
        <w:rPr>
          <w:b/>
          <w:u w:val="single"/>
        </w:rPr>
      </w:pPr>
      <w:r w:rsidRPr="00D434C3">
        <w:rPr>
          <w:b/>
          <w:u w:val="single"/>
        </w:rPr>
        <w:lastRenderedPageBreak/>
        <w:t>Table 2 PPI Evaluation</w:t>
      </w:r>
      <w:r>
        <w:rPr>
          <w:b/>
          <w:u w:val="single"/>
        </w:rPr>
        <w:t xml:space="preserve"> resources</w:t>
      </w:r>
    </w:p>
    <w:tbl>
      <w:tblPr>
        <w:tblStyle w:val="TableGrid"/>
        <w:tblW w:w="14029" w:type="dxa"/>
        <w:tblLook w:val="04A0" w:firstRow="1" w:lastRow="0" w:firstColumn="1" w:lastColumn="0" w:noHBand="0" w:noVBand="1"/>
      </w:tblPr>
      <w:tblGrid>
        <w:gridCol w:w="2470"/>
        <w:gridCol w:w="4062"/>
        <w:gridCol w:w="4068"/>
        <w:gridCol w:w="3429"/>
      </w:tblGrid>
      <w:tr w:rsidR="009D3F1C" w:rsidRPr="00EA3585" w14:paraId="5A077323" w14:textId="77777777" w:rsidTr="009D3F1C">
        <w:tc>
          <w:tcPr>
            <w:tcW w:w="2547" w:type="dxa"/>
          </w:tcPr>
          <w:p w14:paraId="1BF0A574" w14:textId="77777777" w:rsidR="009D3F1C" w:rsidRPr="00EA3585" w:rsidRDefault="009D3F1C" w:rsidP="009D3F1C">
            <w:pPr>
              <w:rPr>
                <w:b/>
              </w:rPr>
            </w:pPr>
            <w:r w:rsidRPr="00EA3585">
              <w:rPr>
                <w:b/>
              </w:rPr>
              <w:t>Resource name</w:t>
            </w:r>
          </w:p>
        </w:tc>
        <w:tc>
          <w:tcPr>
            <w:tcW w:w="4252" w:type="dxa"/>
          </w:tcPr>
          <w:p w14:paraId="7A08269C" w14:textId="77777777" w:rsidR="009D3F1C" w:rsidRPr="00EA3585" w:rsidRDefault="009D3F1C" w:rsidP="009D3F1C">
            <w:pPr>
              <w:rPr>
                <w:b/>
              </w:rPr>
            </w:pPr>
            <w:r w:rsidRPr="00EA3585">
              <w:rPr>
                <w:b/>
              </w:rPr>
              <w:t>Description</w:t>
            </w:r>
          </w:p>
        </w:tc>
        <w:tc>
          <w:tcPr>
            <w:tcW w:w="4253" w:type="dxa"/>
          </w:tcPr>
          <w:p w14:paraId="25BE15DA" w14:textId="77777777" w:rsidR="009D3F1C" w:rsidRPr="00EA3585" w:rsidRDefault="009D3F1C" w:rsidP="009D3F1C">
            <w:pPr>
              <w:rPr>
                <w:b/>
              </w:rPr>
            </w:pPr>
            <w:r w:rsidRPr="00EA3585">
              <w:rPr>
                <w:b/>
              </w:rPr>
              <w:t>Potential use</w:t>
            </w:r>
          </w:p>
        </w:tc>
        <w:tc>
          <w:tcPr>
            <w:tcW w:w="2977" w:type="dxa"/>
          </w:tcPr>
          <w:p w14:paraId="08590452" w14:textId="77777777" w:rsidR="009D3F1C" w:rsidRPr="00EA3585" w:rsidRDefault="009D3F1C" w:rsidP="009D3F1C">
            <w:pPr>
              <w:rPr>
                <w:b/>
              </w:rPr>
            </w:pPr>
            <w:r w:rsidRPr="00EA3585">
              <w:rPr>
                <w:b/>
              </w:rPr>
              <w:t>Useful links</w:t>
            </w:r>
          </w:p>
        </w:tc>
      </w:tr>
      <w:tr w:rsidR="009D3F1C" w14:paraId="275B0DF8" w14:textId="77777777" w:rsidTr="009D3F1C">
        <w:tc>
          <w:tcPr>
            <w:tcW w:w="2547" w:type="dxa"/>
          </w:tcPr>
          <w:p w14:paraId="6AD8EC24" w14:textId="77777777" w:rsidR="009D3F1C" w:rsidRDefault="009D3F1C" w:rsidP="009D3F1C">
            <w:r>
              <w:t>The Cube</w:t>
            </w:r>
          </w:p>
        </w:tc>
        <w:tc>
          <w:tcPr>
            <w:tcW w:w="4252" w:type="dxa"/>
          </w:tcPr>
          <w:p w14:paraId="1EE80689" w14:textId="3DF2B7D1" w:rsidR="009D3F1C" w:rsidRDefault="009D3F1C" w:rsidP="009D3F1C">
            <w:r>
              <w:t>‘The Cube’ is an evaluation framework that uses a digital tool to support PPI. The framework consists of four questions which allow for sliding scale responses with the addition of contextual text</w:t>
            </w:r>
            <w:r w:rsidR="008352D8">
              <w:t>-</w:t>
            </w:r>
            <w:r>
              <w:t>based comments.</w:t>
            </w:r>
          </w:p>
          <w:p w14:paraId="464F6726" w14:textId="77777777" w:rsidR="009D3F1C" w:rsidRDefault="009D3F1C" w:rsidP="009D3F1C"/>
          <w:p w14:paraId="6F34EB2D" w14:textId="028F25AD" w:rsidR="009D3F1C" w:rsidRDefault="009D3F1C" w:rsidP="009D3F1C">
            <w:r>
              <w:t>‘The Cube’ evaluation framework can be used wi</w:t>
            </w:r>
            <w:r w:rsidR="005726EC">
              <w:t>th or without the digital tool.</w:t>
            </w:r>
          </w:p>
        </w:tc>
        <w:tc>
          <w:tcPr>
            <w:tcW w:w="4253" w:type="dxa"/>
          </w:tcPr>
          <w:p w14:paraId="5C2F1D66" w14:textId="5DAC5661" w:rsidR="009D3F1C" w:rsidRDefault="009D3F1C" w:rsidP="009D3F1C">
            <w:r>
              <w:t>This resource is useful for evaluating PPI across the course of a research project. It can help to improve PPI during a project.</w:t>
            </w:r>
          </w:p>
          <w:p w14:paraId="1687BC3B" w14:textId="77777777" w:rsidR="009D3F1C" w:rsidRDefault="009D3F1C" w:rsidP="009D3F1C"/>
          <w:p w14:paraId="704CE5AB" w14:textId="77777777" w:rsidR="009D3F1C" w:rsidRDefault="009D3F1C" w:rsidP="009D3F1C">
            <w:r>
              <w:t>It can be delivered digitally using the digital tool or in person using a flipchart and post it notes.</w:t>
            </w:r>
          </w:p>
        </w:tc>
        <w:tc>
          <w:tcPr>
            <w:tcW w:w="2977" w:type="dxa"/>
          </w:tcPr>
          <w:p w14:paraId="5113C0D7" w14:textId="77777777" w:rsidR="009D3F1C" w:rsidRPr="00350DE5" w:rsidRDefault="004561AF" w:rsidP="009D3F1C">
            <w:pPr>
              <w:rPr>
                <w:rFonts w:ascii="Calibri" w:hAnsi="Calibri" w:cs="Calibri"/>
                <w:color w:val="0563C1"/>
                <w:szCs w:val="28"/>
                <w:u w:val="single"/>
              </w:rPr>
            </w:pPr>
            <w:hyperlink r:id="rId41" w:history="1">
              <w:r w:rsidR="009D3F1C" w:rsidRPr="00350DE5">
                <w:rPr>
                  <w:rStyle w:val="Hyperlink"/>
                  <w:rFonts w:ascii="Calibri" w:hAnsi="Calibri" w:cs="Calibri"/>
                  <w:szCs w:val="28"/>
                </w:rPr>
                <w:t>The Cube Evaluation Framework - for researchers.docx - Google Docs</w:t>
              </w:r>
            </w:hyperlink>
          </w:p>
          <w:p w14:paraId="7DD9CB59" w14:textId="77777777" w:rsidR="009D3F1C" w:rsidRDefault="009D3F1C" w:rsidP="009D3F1C"/>
        </w:tc>
      </w:tr>
      <w:tr w:rsidR="009D3F1C" w14:paraId="28570264" w14:textId="77777777" w:rsidTr="009D3F1C">
        <w:tc>
          <w:tcPr>
            <w:tcW w:w="2547" w:type="dxa"/>
          </w:tcPr>
          <w:p w14:paraId="6B33A7A7" w14:textId="77777777" w:rsidR="009D3F1C" w:rsidRDefault="009D3F1C" w:rsidP="009D3F1C">
            <w:r>
              <w:t>Impact Log</w:t>
            </w:r>
          </w:p>
        </w:tc>
        <w:tc>
          <w:tcPr>
            <w:tcW w:w="4252" w:type="dxa"/>
          </w:tcPr>
          <w:p w14:paraId="37B3933A" w14:textId="77777777" w:rsidR="009D3F1C" w:rsidRDefault="009D3F1C" w:rsidP="009D3F1C">
            <w:r>
              <w:t>An impact log is a simple method of recording PPI impacts and outcomes (in real time).</w:t>
            </w:r>
          </w:p>
          <w:p w14:paraId="7F23DEB9" w14:textId="77777777" w:rsidR="009D3F1C" w:rsidRDefault="009D3F1C" w:rsidP="009D3F1C"/>
          <w:p w14:paraId="1E246A6D" w14:textId="39112E9B" w:rsidR="009D3F1C" w:rsidRDefault="009D3F1C" w:rsidP="009D3F1C">
            <w:r>
              <w:t>There are many examples of this. The example we have provided is from People in Health West of England.</w:t>
            </w:r>
          </w:p>
        </w:tc>
        <w:tc>
          <w:tcPr>
            <w:tcW w:w="4253" w:type="dxa"/>
          </w:tcPr>
          <w:p w14:paraId="76139DF4" w14:textId="77777777" w:rsidR="009D3F1C" w:rsidRDefault="009D3F1C" w:rsidP="009D3F1C">
            <w:r>
              <w:t>This is a useful resource for basic evaluation and identifying impact of PPI.</w:t>
            </w:r>
          </w:p>
        </w:tc>
        <w:tc>
          <w:tcPr>
            <w:tcW w:w="2977" w:type="dxa"/>
          </w:tcPr>
          <w:p w14:paraId="699F88FB" w14:textId="77777777" w:rsidR="009D3F1C" w:rsidRDefault="004561AF" w:rsidP="009D3F1C">
            <w:hyperlink r:id="rId42" w:history="1">
              <w:r w:rsidR="009D3F1C">
                <w:rPr>
                  <w:rStyle w:val="Hyperlink"/>
                </w:rPr>
                <w:t>Patient and public involvement impact log - ARC West</w:t>
              </w:r>
            </w:hyperlink>
          </w:p>
        </w:tc>
      </w:tr>
      <w:tr w:rsidR="009D3F1C" w14:paraId="1A303167" w14:textId="77777777" w:rsidTr="009D3F1C">
        <w:tc>
          <w:tcPr>
            <w:tcW w:w="2547" w:type="dxa"/>
          </w:tcPr>
          <w:p w14:paraId="2D037DD0" w14:textId="77777777" w:rsidR="009D3F1C" w:rsidRDefault="009D3F1C" w:rsidP="009D3F1C">
            <w:r>
              <w:t>PPI Monitoring to Learn</w:t>
            </w:r>
          </w:p>
        </w:tc>
        <w:tc>
          <w:tcPr>
            <w:tcW w:w="4252" w:type="dxa"/>
          </w:tcPr>
          <w:p w14:paraId="79FE52F9" w14:textId="77777777" w:rsidR="009D3F1C" w:rsidRDefault="009D3F1C" w:rsidP="009D3F1C">
            <w:r>
              <w:t>See above</w:t>
            </w:r>
          </w:p>
        </w:tc>
        <w:tc>
          <w:tcPr>
            <w:tcW w:w="4253" w:type="dxa"/>
          </w:tcPr>
          <w:p w14:paraId="2CC2266D" w14:textId="4B21D2F7" w:rsidR="009D3F1C" w:rsidRDefault="009D3F1C" w:rsidP="009D3F1C">
            <w:r>
              <w:t>The monitoring element of the tool allows you to track progress against plans over time. You can also adjust plans as appropriate.</w:t>
            </w:r>
          </w:p>
        </w:tc>
        <w:tc>
          <w:tcPr>
            <w:tcW w:w="2977" w:type="dxa"/>
          </w:tcPr>
          <w:p w14:paraId="2F48E2C3" w14:textId="2CD8C222" w:rsidR="009D3F1C" w:rsidRDefault="0014003D" w:rsidP="009D3F1C">
            <w:hyperlink r:id="rId43" w:history="1">
              <w:r w:rsidRPr="00FD5871">
                <w:rPr>
                  <w:rStyle w:val="Hyperlink"/>
                </w:rPr>
                <w:t>https://www.phc.ox.ac.uk/files/arc-impacts/2026-arc-oxtv-ppi-monit</w:t>
              </w:r>
              <w:r w:rsidRPr="00FD5871">
                <w:rPr>
                  <w:rStyle w:val="Hyperlink"/>
                </w:rPr>
                <w:t>o</w:t>
              </w:r>
              <w:r w:rsidRPr="00FD5871">
                <w:rPr>
                  <w:rStyle w:val="Hyperlink"/>
                </w:rPr>
                <w:t>ring-to-learn-documents.docx</w:t>
              </w:r>
            </w:hyperlink>
          </w:p>
        </w:tc>
      </w:tr>
      <w:tr w:rsidR="009D3F1C" w14:paraId="07560EF9" w14:textId="77777777" w:rsidTr="009D3F1C">
        <w:tc>
          <w:tcPr>
            <w:tcW w:w="2547" w:type="dxa"/>
          </w:tcPr>
          <w:p w14:paraId="45E3F8BC" w14:textId="77777777" w:rsidR="009D3F1C" w:rsidRDefault="009D3F1C" w:rsidP="009D3F1C">
            <w:r>
              <w:t>PIRIT (</w:t>
            </w:r>
            <w:r w:rsidRPr="00EA3585">
              <w:t>Public Involvement in Research Impact Toolkit</w:t>
            </w:r>
            <w:r>
              <w:t>)</w:t>
            </w:r>
          </w:p>
        </w:tc>
        <w:tc>
          <w:tcPr>
            <w:tcW w:w="4252" w:type="dxa"/>
          </w:tcPr>
          <w:p w14:paraId="55CA269A" w14:textId="77777777" w:rsidR="009D3F1C" w:rsidRDefault="009D3F1C" w:rsidP="009D3F1C">
            <w:r>
              <w:t>See above</w:t>
            </w:r>
          </w:p>
        </w:tc>
        <w:tc>
          <w:tcPr>
            <w:tcW w:w="4253" w:type="dxa"/>
          </w:tcPr>
          <w:p w14:paraId="4737C7C6" w14:textId="77777777" w:rsidR="009D3F1C" w:rsidRDefault="009D3F1C" w:rsidP="009D3F1C">
            <w:r>
              <w:t>The tracking tool allows you to track progress against plans over time.</w:t>
            </w:r>
          </w:p>
        </w:tc>
        <w:tc>
          <w:tcPr>
            <w:tcW w:w="2977" w:type="dxa"/>
          </w:tcPr>
          <w:p w14:paraId="41F7CB00" w14:textId="77777777" w:rsidR="009D3F1C" w:rsidRPr="00350DE5" w:rsidRDefault="004561AF" w:rsidP="009D3F1C">
            <w:pPr>
              <w:rPr>
                <w:rFonts w:ascii="Calibri" w:hAnsi="Calibri" w:cs="Calibri"/>
                <w:color w:val="0563C1"/>
                <w:szCs w:val="28"/>
                <w:u w:val="single"/>
              </w:rPr>
            </w:pPr>
            <w:hyperlink r:id="rId44" w:history="1">
              <w:r w:rsidR="009D3F1C" w:rsidRPr="00350DE5">
                <w:rPr>
                  <w:rStyle w:val="Hyperlink"/>
                  <w:rFonts w:ascii="Calibri" w:hAnsi="Calibri" w:cs="Calibri"/>
                  <w:szCs w:val="28"/>
                </w:rPr>
                <w:t>PIRIT download form - Marie Curie Research Centre - Cardiff University</w:t>
              </w:r>
            </w:hyperlink>
          </w:p>
          <w:p w14:paraId="5A339132" w14:textId="77777777" w:rsidR="009D3F1C" w:rsidRDefault="009D3F1C" w:rsidP="009D3F1C"/>
        </w:tc>
      </w:tr>
    </w:tbl>
    <w:p w14:paraId="0B8917D7" w14:textId="77777777" w:rsidR="009D3F1C" w:rsidRDefault="009D3F1C" w:rsidP="009D3F1C"/>
    <w:p w14:paraId="25643B1E" w14:textId="77777777" w:rsidR="009D3F1C" w:rsidRDefault="009D3F1C" w:rsidP="009D3F1C">
      <w:r>
        <w:br w:type="page"/>
      </w:r>
    </w:p>
    <w:p w14:paraId="113CC797" w14:textId="77777777" w:rsidR="009D3F1C" w:rsidRPr="00D434C3" w:rsidRDefault="009D3F1C" w:rsidP="009D3F1C">
      <w:pPr>
        <w:rPr>
          <w:b/>
          <w:u w:val="single"/>
        </w:rPr>
      </w:pPr>
      <w:r w:rsidRPr="00D434C3">
        <w:rPr>
          <w:b/>
          <w:u w:val="single"/>
        </w:rPr>
        <w:lastRenderedPageBreak/>
        <w:t>Table 3 Reporting PPI</w:t>
      </w:r>
      <w:r>
        <w:rPr>
          <w:b/>
          <w:u w:val="single"/>
        </w:rPr>
        <w:t xml:space="preserve"> resources</w:t>
      </w:r>
    </w:p>
    <w:tbl>
      <w:tblPr>
        <w:tblStyle w:val="TableGrid"/>
        <w:tblW w:w="14029" w:type="dxa"/>
        <w:tblLook w:val="04A0" w:firstRow="1" w:lastRow="0" w:firstColumn="1" w:lastColumn="0" w:noHBand="0" w:noVBand="1"/>
      </w:tblPr>
      <w:tblGrid>
        <w:gridCol w:w="2221"/>
        <w:gridCol w:w="3584"/>
        <w:gridCol w:w="3518"/>
        <w:gridCol w:w="4706"/>
      </w:tblGrid>
      <w:tr w:rsidR="009D3F1C" w:rsidRPr="00EA3585" w14:paraId="23F9252B" w14:textId="77777777" w:rsidTr="003F3EF5">
        <w:tc>
          <w:tcPr>
            <w:tcW w:w="2221" w:type="dxa"/>
          </w:tcPr>
          <w:p w14:paraId="63C1AF97" w14:textId="77777777" w:rsidR="009D3F1C" w:rsidRPr="00EA3585" w:rsidRDefault="009D3F1C" w:rsidP="009D3F1C">
            <w:pPr>
              <w:rPr>
                <w:b/>
              </w:rPr>
            </w:pPr>
            <w:r w:rsidRPr="00EA3585">
              <w:rPr>
                <w:b/>
              </w:rPr>
              <w:t>Resource name</w:t>
            </w:r>
          </w:p>
        </w:tc>
        <w:tc>
          <w:tcPr>
            <w:tcW w:w="3584" w:type="dxa"/>
          </w:tcPr>
          <w:p w14:paraId="187A157D" w14:textId="77777777" w:rsidR="009D3F1C" w:rsidRPr="00EA3585" w:rsidRDefault="009D3F1C" w:rsidP="009D3F1C">
            <w:pPr>
              <w:rPr>
                <w:b/>
              </w:rPr>
            </w:pPr>
            <w:r w:rsidRPr="00EA3585">
              <w:rPr>
                <w:b/>
              </w:rPr>
              <w:t>Description</w:t>
            </w:r>
          </w:p>
        </w:tc>
        <w:tc>
          <w:tcPr>
            <w:tcW w:w="3518" w:type="dxa"/>
          </w:tcPr>
          <w:p w14:paraId="1E9729E3" w14:textId="77777777" w:rsidR="009D3F1C" w:rsidRPr="00EA3585" w:rsidRDefault="009D3F1C" w:rsidP="009D3F1C">
            <w:pPr>
              <w:rPr>
                <w:b/>
              </w:rPr>
            </w:pPr>
            <w:r w:rsidRPr="00EA3585">
              <w:rPr>
                <w:b/>
              </w:rPr>
              <w:t>Potential use</w:t>
            </w:r>
          </w:p>
        </w:tc>
        <w:tc>
          <w:tcPr>
            <w:tcW w:w="4706" w:type="dxa"/>
          </w:tcPr>
          <w:p w14:paraId="282EBC43" w14:textId="77777777" w:rsidR="009D3F1C" w:rsidRPr="00EA3585" w:rsidRDefault="009D3F1C" w:rsidP="009D3F1C">
            <w:pPr>
              <w:rPr>
                <w:b/>
              </w:rPr>
            </w:pPr>
            <w:r w:rsidRPr="00EA3585">
              <w:rPr>
                <w:b/>
              </w:rPr>
              <w:t>Useful links</w:t>
            </w:r>
          </w:p>
        </w:tc>
      </w:tr>
      <w:tr w:rsidR="009D3F1C" w14:paraId="04FAEC59" w14:textId="77777777" w:rsidTr="003F3EF5">
        <w:tc>
          <w:tcPr>
            <w:tcW w:w="2221" w:type="dxa"/>
          </w:tcPr>
          <w:p w14:paraId="28139965" w14:textId="77777777" w:rsidR="009D3F1C" w:rsidRDefault="009D3F1C" w:rsidP="009D3F1C">
            <w:r>
              <w:t xml:space="preserve">GRIPP2 (Guidance for reporting involvement of patients and the public) </w:t>
            </w:r>
          </w:p>
        </w:tc>
        <w:tc>
          <w:tcPr>
            <w:tcW w:w="3584" w:type="dxa"/>
          </w:tcPr>
          <w:p w14:paraId="12F08911" w14:textId="3A534754" w:rsidR="009D3F1C" w:rsidRDefault="009D3F1C" w:rsidP="009D3F1C">
            <w:r>
              <w:t>GRIPP2 is guidance for reporting PPI. The aim of GRIPP2 is to improve the quality, transparency of the PPI evidence base to ensure practice is based on best evidence.</w:t>
            </w:r>
          </w:p>
        </w:tc>
        <w:tc>
          <w:tcPr>
            <w:tcW w:w="3518" w:type="dxa"/>
          </w:tcPr>
          <w:p w14:paraId="30C70EB1" w14:textId="77777777" w:rsidR="009D3F1C" w:rsidRDefault="009D3F1C" w:rsidP="009D3F1C">
            <w:r>
              <w:t>Gripp2 is specifically designed to support reporting of PPI by using a co-designed list of items to report on.</w:t>
            </w:r>
          </w:p>
        </w:tc>
        <w:tc>
          <w:tcPr>
            <w:tcW w:w="4706" w:type="dxa"/>
          </w:tcPr>
          <w:p w14:paraId="5F8B7B02" w14:textId="77777777" w:rsidR="009D3F1C" w:rsidRDefault="004561AF" w:rsidP="009D3F1C">
            <w:hyperlink r:id="rId45" w:history="1">
              <w:r w:rsidR="009D3F1C">
                <w:rPr>
                  <w:rStyle w:val="Hyperlink"/>
                </w:rPr>
                <w:t>GRIPP2 reporting checklists: tools to improve reporting of patient and public involvement in research | The BMJ</w:t>
              </w:r>
            </w:hyperlink>
          </w:p>
        </w:tc>
      </w:tr>
      <w:tr w:rsidR="009D3F1C" w14:paraId="21679BCE" w14:textId="77777777" w:rsidTr="003F3EF5">
        <w:tc>
          <w:tcPr>
            <w:tcW w:w="2221" w:type="dxa"/>
          </w:tcPr>
          <w:p w14:paraId="2949C609" w14:textId="77777777" w:rsidR="009D3F1C" w:rsidRDefault="009D3F1C" w:rsidP="009D3F1C">
            <w:r>
              <w:t>PPI recording tool</w:t>
            </w:r>
          </w:p>
        </w:tc>
        <w:tc>
          <w:tcPr>
            <w:tcW w:w="3584" w:type="dxa"/>
          </w:tcPr>
          <w:p w14:paraId="0E3F077D" w14:textId="77777777" w:rsidR="009D3F1C" w:rsidRDefault="009D3F1C" w:rsidP="009D3F1C">
            <w:r w:rsidRPr="00F90B1A">
              <w:t>The purpose of this tool is to provide researchers with a comprehensive and usable recording checklist to document patient and public involvement in research. The tool was designed by researchers to</w:t>
            </w:r>
            <w:r>
              <w:t xml:space="preserve"> map on to the GRIPP2</w:t>
            </w:r>
            <w:r w:rsidRPr="00F90B1A">
              <w:t xml:space="preserve"> reporting checklist. </w:t>
            </w:r>
          </w:p>
        </w:tc>
        <w:tc>
          <w:tcPr>
            <w:tcW w:w="3518" w:type="dxa"/>
          </w:tcPr>
          <w:p w14:paraId="230EED13" w14:textId="77777777" w:rsidR="009D3F1C" w:rsidRDefault="009D3F1C" w:rsidP="009D3F1C">
            <w:r>
              <w:t>This resource is useful to help gather the information needed to use the GRIPP2 framework to report on PPI.</w:t>
            </w:r>
          </w:p>
        </w:tc>
        <w:tc>
          <w:tcPr>
            <w:tcW w:w="4706" w:type="dxa"/>
          </w:tcPr>
          <w:p w14:paraId="0EA9C141" w14:textId="77777777" w:rsidR="009D3F1C" w:rsidRDefault="004561AF" w:rsidP="009D3F1C">
            <w:hyperlink r:id="rId46" w:history="1">
              <w:r w:rsidR="009D3F1C">
                <w:rPr>
                  <w:rStyle w:val="Hyperlink"/>
                </w:rPr>
                <w:t>Reporting tools — Nuffield Department of Primary Care Health Sciences, University of Oxford</w:t>
              </w:r>
            </w:hyperlink>
            <w:r w:rsidR="009D3F1C">
              <w:t xml:space="preserve"> then click on the relevant link.</w:t>
            </w:r>
          </w:p>
        </w:tc>
      </w:tr>
      <w:tr w:rsidR="009D3F1C" w14:paraId="024F3855" w14:textId="77777777" w:rsidTr="003F3EF5">
        <w:tc>
          <w:tcPr>
            <w:tcW w:w="2221" w:type="dxa"/>
          </w:tcPr>
          <w:p w14:paraId="1ED0E25D" w14:textId="08F161E8" w:rsidR="009D3F1C" w:rsidRPr="007F0361" w:rsidRDefault="00C5664E" w:rsidP="009D3F1C">
            <w:pPr>
              <w:rPr>
                <w:highlight w:val="yellow"/>
              </w:rPr>
            </w:pPr>
            <w:r w:rsidRPr="00C5664E">
              <w:t>REPRISE Reporting Tool</w:t>
            </w:r>
          </w:p>
        </w:tc>
        <w:tc>
          <w:tcPr>
            <w:tcW w:w="3584" w:type="dxa"/>
          </w:tcPr>
          <w:p w14:paraId="4E88C9EC" w14:textId="3AF23189" w:rsidR="00C5664E" w:rsidRPr="007F0361" w:rsidRDefault="00C26A1A" w:rsidP="00EB3817">
            <w:pPr>
              <w:rPr>
                <w:highlight w:val="yellow"/>
              </w:rPr>
            </w:pPr>
            <w:r>
              <w:t xml:space="preserve">This reporting guidance helps researchers reflect on PPI </w:t>
            </w:r>
            <w:r w:rsidR="00EB3817">
              <w:t xml:space="preserve">when reporting </w:t>
            </w:r>
            <w:r>
              <w:t xml:space="preserve">their </w:t>
            </w:r>
            <w:r w:rsidR="00EB3817">
              <w:t>Research Priority Setting exercises.</w:t>
            </w:r>
            <w:r w:rsidR="00CA4B82">
              <w:t xml:space="preserve"> The tool has</w:t>
            </w:r>
            <w:r w:rsidR="00EB3817">
              <w:t xml:space="preserve"> </w:t>
            </w:r>
            <w:r>
              <w:t xml:space="preserve">10 </w:t>
            </w:r>
            <w:r w:rsidR="00CA4B82">
              <w:t>sections for priority setting</w:t>
            </w:r>
            <w:r>
              <w:t xml:space="preserve"> (context, governance, framework, stakeholders, identification, prioritization, output, evaluation, translation, funding/conflict)</w:t>
            </w:r>
            <w:r w:rsidR="00EB3817">
              <w:t>.</w:t>
            </w:r>
          </w:p>
        </w:tc>
        <w:tc>
          <w:tcPr>
            <w:tcW w:w="3518" w:type="dxa"/>
          </w:tcPr>
          <w:p w14:paraId="70B74F27" w14:textId="6D00B078" w:rsidR="009D3F1C" w:rsidRPr="00BE3807" w:rsidRDefault="00A91136" w:rsidP="009D3F1C">
            <w:pPr>
              <w:rPr>
                <w:rFonts w:cstheme="minorHAnsi"/>
              </w:rPr>
            </w:pPr>
            <w:r w:rsidRPr="00BE3807">
              <w:rPr>
                <w:rFonts w:cstheme="minorHAnsi"/>
              </w:rPr>
              <w:t xml:space="preserve">Helps structure writing </w:t>
            </w:r>
            <w:r w:rsidR="007F380E" w:rsidRPr="00BE3807">
              <w:rPr>
                <w:rFonts w:cstheme="minorHAnsi"/>
              </w:rPr>
              <w:t>about PPI in Research Priority Exercises</w:t>
            </w:r>
            <w:r w:rsidR="00BE3807" w:rsidRPr="00BE3807">
              <w:rPr>
                <w:rFonts w:cstheme="minorHAnsi"/>
              </w:rPr>
              <w:t xml:space="preserve"> as well as </w:t>
            </w:r>
            <w:r w:rsidR="00BE3807" w:rsidRPr="00BE3807">
              <w:rPr>
                <w:rFonts w:cstheme="minorHAnsi"/>
                <w:color w:val="0A0A0A"/>
                <w:shd w:val="clear" w:color="auto" w:fill="FFFFFF"/>
              </w:rPr>
              <w:t>detailing who was involved (patients, carers, professionals), how they were engaged (methods), what priorities emerged, and how these were used</w:t>
            </w:r>
            <w:r w:rsidR="00BE3807">
              <w:rPr>
                <w:rFonts w:cstheme="minorHAnsi"/>
                <w:color w:val="0A0A0A"/>
                <w:shd w:val="clear" w:color="auto" w:fill="FFFFFF"/>
              </w:rPr>
              <w:t>.</w:t>
            </w:r>
          </w:p>
        </w:tc>
        <w:tc>
          <w:tcPr>
            <w:tcW w:w="4706" w:type="dxa"/>
          </w:tcPr>
          <w:p w14:paraId="43648500" w14:textId="23BFF9E9" w:rsidR="009D3F1C" w:rsidRDefault="004561AF" w:rsidP="009D3F1C">
            <w:hyperlink r:id="rId47" w:history="1">
              <w:r w:rsidR="00FE3491" w:rsidRPr="0067561F">
                <w:rPr>
                  <w:rStyle w:val="Hyperlink"/>
                </w:rPr>
                <w:t>https://link.springer.com/article/10.1186/s12874-019-0889-3</w:t>
              </w:r>
            </w:hyperlink>
            <w:r w:rsidR="00FE3491">
              <w:t xml:space="preserve"> </w:t>
            </w:r>
          </w:p>
        </w:tc>
      </w:tr>
      <w:tr w:rsidR="00D611E8" w14:paraId="67901C94" w14:textId="77777777" w:rsidTr="003F3EF5">
        <w:tc>
          <w:tcPr>
            <w:tcW w:w="2221" w:type="dxa"/>
          </w:tcPr>
          <w:p w14:paraId="571FD8FE" w14:textId="1A348BF8" w:rsidR="00D611E8" w:rsidRPr="00C5664E" w:rsidRDefault="00D611E8" w:rsidP="009D3F1C">
            <w:r>
              <w:t>Monitoring to Learn tools</w:t>
            </w:r>
          </w:p>
        </w:tc>
        <w:tc>
          <w:tcPr>
            <w:tcW w:w="3584" w:type="dxa"/>
          </w:tcPr>
          <w:p w14:paraId="12647293" w14:textId="02734A94" w:rsidR="00D611E8" w:rsidRDefault="00D611E8" w:rsidP="00D611E8">
            <w:r w:rsidRPr="00D611E8">
              <w:t>A co-created agile tool for identifying the right measurements for patient e</w:t>
            </w:r>
            <w:r>
              <w:t>ngagement practices.</w:t>
            </w:r>
          </w:p>
          <w:p w14:paraId="1C00B322" w14:textId="61E4EF00" w:rsidR="00D611E8" w:rsidRDefault="00D611E8" w:rsidP="00D611E8"/>
          <w:p w14:paraId="0D2E9884" w14:textId="507F4EAB" w:rsidR="00D611E8" w:rsidRPr="00D611E8" w:rsidRDefault="00D611E8" w:rsidP="00D611E8">
            <w:pPr>
              <w:pStyle w:val="ListParagraph"/>
              <w:numPr>
                <w:ilvl w:val="0"/>
                <w:numId w:val="52"/>
              </w:numPr>
              <w:ind w:left="369" w:hanging="284"/>
              <w:rPr>
                <w:rFonts w:cstheme="minorHAnsi"/>
              </w:rPr>
            </w:pPr>
            <w:r w:rsidRPr="00D611E8">
              <w:rPr>
                <w:rFonts w:cstheme="minorHAnsi"/>
              </w:rPr>
              <w:t>Learning based on meaningful and measurable metrics</w:t>
            </w:r>
          </w:p>
          <w:p w14:paraId="4F9DC26A" w14:textId="77777777" w:rsidR="00D611E8" w:rsidRPr="00D611E8" w:rsidRDefault="00D611E8" w:rsidP="00D611E8">
            <w:pPr>
              <w:pStyle w:val="ListParagraph"/>
              <w:numPr>
                <w:ilvl w:val="0"/>
                <w:numId w:val="52"/>
              </w:numPr>
              <w:ind w:left="369" w:hanging="284"/>
              <w:rPr>
                <w:rFonts w:cstheme="minorHAnsi"/>
              </w:rPr>
            </w:pPr>
            <w:r w:rsidRPr="00D611E8">
              <w:rPr>
                <w:rFonts w:cstheme="minorHAnsi"/>
              </w:rPr>
              <w:t>Increased impact of patient engagement initiatives through monitoring and evaluation</w:t>
            </w:r>
          </w:p>
          <w:p w14:paraId="72383AC4" w14:textId="77777777" w:rsidR="00D611E8" w:rsidRPr="00D611E8" w:rsidRDefault="00D611E8" w:rsidP="00D611E8">
            <w:pPr>
              <w:pStyle w:val="ListParagraph"/>
              <w:numPr>
                <w:ilvl w:val="0"/>
                <w:numId w:val="52"/>
              </w:numPr>
              <w:ind w:left="369" w:hanging="284"/>
              <w:rPr>
                <w:rFonts w:cstheme="minorHAnsi"/>
              </w:rPr>
            </w:pPr>
            <w:r w:rsidRPr="00D611E8">
              <w:rPr>
                <w:rFonts w:cstheme="minorHAnsi"/>
              </w:rPr>
              <w:lastRenderedPageBreak/>
              <w:t>Exploration of new ways of improving patient engagement processes</w:t>
            </w:r>
          </w:p>
          <w:p w14:paraId="72335E5F" w14:textId="0FE33E80" w:rsidR="00D611E8" w:rsidRPr="00D611E8" w:rsidRDefault="00D611E8" w:rsidP="00D611E8">
            <w:pPr>
              <w:pStyle w:val="ListParagraph"/>
              <w:numPr>
                <w:ilvl w:val="0"/>
                <w:numId w:val="52"/>
              </w:numPr>
              <w:ind w:left="369" w:hanging="284"/>
              <w:rPr>
                <w:rFonts w:cstheme="minorHAnsi"/>
              </w:rPr>
            </w:pPr>
            <w:r w:rsidRPr="00D611E8">
              <w:rPr>
                <w:rFonts w:cstheme="minorHAnsi"/>
              </w:rPr>
              <w:t>Dialogue facilitation between stakeholders</w:t>
            </w:r>
          </w:p>
          <w:p w14:paraId="7BD47F2E" w14:textId="581606ED" w:rsidR="00D611E8" w:rsidRDefault="00D611E8" w:rsidP="00D611E8">
            <w:pPr>
              <w:pStyle w:val="ListParagraph"/>
              <w:numPr>
                <w:ilvl w:val="0"/>
                <w:numId w:val="52"/>
              </w:numPr>
              <w:ind w:left="369" w:hanging="284"/>
            </w:pPr>
            <w:r w:rsidRPr="00D611E8">
              <w:rPr>
                <w:rFonts w:cstheme="minorHAnsi"/>
              </w:rPr>
              <w:t>Better decision-making in medicines development, healthcare management and beyond</w:t>
            </w:r>
          </w:p>
        </w:tc>
        <w:tc>
          <w:tcPr>
            <w:tcW w:w="3518" w:type="dxa"/>
          </w:tcPr>
          <w:p w14:paraId="22201208" w14:textId="2D0462CB" w:rsidR="00D611E8" w:rsidRPr="00BE3807" w:rsidRDefault="00D611E8" w:rsidP="00D611E8">
            <w:pPr>
              <w:rPr>
                <w:rFonts w:cstheme="minorHAnsi"/>
              </w:rPr>
            </w:pPr>
            <w:r>
              <w:rPr>
                <w:rFonts w:cstheme="minorHAnsi"/>
              </w:rPr>
              <w:lastRenderedPageBreak/>
              <w:t>This resource can help a</w:t>
            </w:r>
            <w:r w:rsidRPr="00D611E8">
              <w:rPr>
                <w:rFonts w:cstheme="minorHAnsi"/>
              </w:rPr>
              <w:t xml:space="preserve">ssess the process, outcome, impact and results of a </w:t>
            </w:r>
            <w:r>
              <w:rPr>
                <w:rFonts w:cstheme="minorHAnsi"/>
              </w:rPr>
              <w:t>PPI</w:t>
            </w:r>
            <w:r w:rsidRPr="00D611E8">
              <w:rPr>
                <w:rFonts w:cstheme="minorHAnsi"/>
              </w:rPr>
              <w:t xml:space="preserve"> initiative</w:t>
            </w:r>
            <w:r>
              <w:rPr>
                <w:rFonts w:cstheme="minorHAnsi"/>
              </w:rPr>
              <w:t>, activity</w:t>
            </w:r>
            <w:r w:rsidR="00E50514">
              <w:rPr>
                <w:rFonts w:cstheme="minorHAnsi"/>
              </w:rPr>
              <w:t>,</w:t>
            </w:r>
            <w:r>
              <w:rPr>
                <w:rFonts w:cstheme="minorHAnsi"/>
              </w:rPr>
              <w:t xml:space="preserve"> or st</w:t>
            </w:r>
            <w:r w:rsidRPr="00D611E8">
              <w:rPr>
                <w:rFonts w:cstheme="minorHAnsi"/>
              </w:rPr>
              <w:t xml:space="preserve">rategy, and </w:t>
            </w:r>
            <w:r>
              <w:rPr>
                <w:rFonts w:cstheme="minorHAnsi"/>
              </w:rPr>
              <w:t xml:space="preserve">then </w:t>
            </w:r>
            <w:r w:rsidRPr="00D611E8">
              <w:rPr>
                <w:rFonts w:cstheme="minorHAnsi"/>
              </w:rPr>
              <w:t>set new goals a</w:t>
            </w:r>
            <w:r>
              <w:rPr>
                <w:rFonts w:cstheme="minorHAnsi"/>
              </w:rPr>
              <w:t>nd objectives for PPI work.</w:t>
            </w:r>
          </w:p>
        </w:tc>
        <w:tc>
          <w:tcPr>
            <w:tcW w:w="4706" w:type="dxa"/>
          </w:tcPr>
          <w:p w14:paraId="43607C5F" w14:textId="531B690A" w:rsidR="00D611E8" w:rsidRDefault="004561AF" w:rsidP="009D3F1C">
            <w:hyperlink r:id="rId48" w:history="1">
              <w:r w:rsidR="00D611E8">
                <w:rPr>
                  <w:rStyle w:val="Hyperlink"/>
                </w:rPr>
                <w:t>Monitoring to Learn Tools - PEM Suite</w:t>
              </w:r>
            </w:hyperlink>
          </w:p>
        </w:tc>
      </w:tr>
    </w:tbl>
    <w:p w14:paraId="7E4CE50C" w14:textId="77777777" w:rsidR="009D3F1C" w:rsidRDefault="009D3F1C" w:rsidP="009D3F1C"/>
    <w:p w14:paraId="66FBFF48" w14:textId="77777777" w:rsidR="009D3F1C" w:rsidRDefault="009D3F1C" w:rsidP="009D3F1C">
      <w:pPr>
        <w:rPr>
          <w:b/>
          <w:u w:val="single"/>
        </w:rPr>
      </w:pPr>
      <w:r>
        <w:rPr>
          <w:b/>
          <w:u w:val="single"/>
        </w:rPr>
        <w:br w:type="page"/>
      </w:r>
    </w:p>
    <w:p w14:paraId="6C7D6C28" w14:textId="00B2F00A" w:rsidR="009D3F1C" w:rsidRPr="00D434C3" w:rsidRDefault="009D3F1C" w:rsidP="009D3F1C">
      <w:pPr>
        <w:rPr>
          <w:b/>
          <w:u w:val="single"/>
        </w:rPr>
      </w:pPr>
      <w:r w:rsidRPr="00D434C3">
        <w:rPr>
          <w:b/>
          <w:u w:val="single"/>
        </w:rPr>
        <w:lastRenderedPageBreak/>
        <w:t xml:space="preserve">Table 4 – Papers and </w:t>
      </w:r>
      <w:r>
        <w:rPr>
          <w:b/>
          <w:u w:val="single"/>
        </w:rPr>
        <w:t xml:space="preserve">other </w:t>
      </w:r>
      <w:r w:rsidRPr="00D434C3">
        <w:rPr>
          <w:b/>
          <w:u w:val="single"/>
        </w:rPr>
        <w:t xml:space="preserve">resources </w:t>
      </w:r>
    </w:p>
    <w:tbl>
      <w:tblPr>
        <w:tblStyle w:val="TableGrid"/>
        <w:tblW w:w="14029" w:type="dxa"/>
        <w:tblLook w:val="04A0" w:firstRow="1" w:lastRow="0" w:firstColumn="1" w:lastColumn="0" w:noHBand="0" w:noVBand="1"/>
      </w:tblPr>
      <w:tblGrid>
        <w:gridCol w:w="2157"/>
        <w:gridCol w:w="3314"/>
        <w:gridCol w:w="3357"/>
        <w:gridCol w:w="5201"/>
      </w:tblGrid>
      <w:tr w:rsidR="009D3F1C" w:rsidRPr="00EA3585" w14:paraId="1A863515" w14:textId="77777777" w:rsidTr="00054C61">
        <w:tc>
          <w:tcPr>
            <w:tcW w:w="2157" w:type="dxa"/>
          </w:tcPr>
          <w:p w14:paraId="22AB362A" w14:textId="77777777" w:rsidR="009D3F1C" w:rsidRPr="00EA3585" w:rsidRDefault="009D3F1C" w:rsidP="009D3F1C">
            <w:pPr>
              <w:rPr>
                <w:b/>
              </w:rPr>
            </w:pPr>
            <w:r w:rsidRPr="00EA3585">
              <w:rPr>
                <w:b/>
              </w:rPr>
              <w:t>Resource name</w:t>
            </w:r>
          </w:p>
        </w:tc>
        <w:tc>
          <w:tcPr>
            <w:tcW w:w="3314" w:type="dxa"/>
          </w:tcPr>
          <w:p w14:paraId="1D49B803" w14:textId="77777777" w:rsidR="009D3F1C" w:rsidRPr="00EA3585" w:rsidRDefault="009D3F1C" w:rsidP="009D3F1C">
            <w:pPr>
              <w:rPr>
                <w:b/>
              </w:rPr>
            </w:pPr>
            <w:r w:rsidRPr="00EA3585">
              <w:rPr>
                <w:b/>
              </w:rPr>
              <w:t>Description</w:t>
            </w:r>
          </w:p>
        </w:tc>
        <w:tc>
          <w:tcPr>
            <w:tcW w:w="3357" w:type="dxa"/>
          </w:tcPr>
          <w:p w14:paraId="3024FAE5" w14:textId="77777777" w:rsidR="009D3F1C" w:rsidRPr="00EA3585" w:rsidRDefault="009D3F1C" w:rsidP="009D3F1C">
            <w:pPr>
              <w:rPr>
                <w:b/>
              </w:rPr>
            </w:pPr>
            <w:r w:rsidRPr="00EA3585">
              <w:rPr>
                <w:b/>
              </w:rPr>
              <w:t>Potential use</w:t>
            </w:r>
          </w:p>
        </w:tc>
        <w:tc>
          <w:tcPr>
            <w:tcW w:w="5201" w:type="dxa"/>
          </w:tcPr>
          <w:p w14:paraId="15B9F8B0" w14:textId="77777777" w:rsidR="009D3F1C" w:rsidRPr="00EA3585" w:rsidRDefault="009D3F1C" w:rsidP="009D3F1C">
            <w:pPr>
              <w:rPr>
                <w:b/>
              </w:rPr>
            </w:pPr>
            <w:r w:rsidRPr="00EA3585">
              <w:rPr>
                <w:b/>
              </w:rPr>
              <w:t>Useful links</w:t>
            </w:r>
          </w:p>
        </w:tc>
      </w:tr>
      <w:tr w:rsidR="009D3F1C" w14:paraId="5B07B511" w14:textId="77777777" w:rsidTr="00054C61">
        <w:tc>
          <w:tcPr>
            <w:tcW w:w="2157" w:type="dxa"/>
          </w:tcPr>
          <w:p w14:paraId="29AF2280" w14:textId="77777777" w:rsidR="009D3F1C" w:rsidRDefault="009D3F1C" w:rsidP="009D3F1C">
            <w:r>
              <w:t>Frameworks for supporting patient and public involvement in research: Systematic review and co-design pilot, Greenhalgh et al 2019</w:t>
            </w:r>
          </w:p>
        </w:tc>
        <w:tc>
          <w:tcPr>
            <w:tcW w:w="3314" w:type="dxa"/>
          </w:tcPr>
          <w:p w14:paraId="3ECB40FF" w14:textId="4A42E21B" w:rsidR="009D3F1C" w:rsidRPr="0026732E" w:rsidRDefault="0026732E" w:rsidP="00EC6B16">
            <w:r w:rsidRPr="0026732E">
              <w:rPr>
                <w:rFonts w:cstheme="minorHAnsi"/>
              </w:rPr>
              <w:t xml:space="preserve">This is a review of different ways of approaching PPI in research – 65 separate examples were reviewed and evaluated using a tool called Canadian Centre for Excellence on Partnerships with Patients and Public (CEPPP). Five types of frameworks were identified; Power Focussed, Priority Setting, Study Focussed, Report Focussed and Partnership Focussed. </w:t>
            </w:r>
            <w:r w:rsidR="005726EC">
              <w:rPr>
                <w:rFonts w:cstheme="minorHAnsi"/>
              </w:rPr>
              <w:t>They are explained in Table 1.</w:t>
            </w:r>
          </w:p>
        </w:tc>
        <w:tc>
          <w:tcPr>
            <w:tcW w:w="3357" w:type="dxa"/>
          </w:tcPr>
          <w:p w14:paraId="72DFFEE8" w14:textId="33AAAD0D" w:rsidR="00A36038" w:rsidRPr="0020510C" w:rsidRDefault="0020510C" w:rsidP="0020510C">
            <w:r w:rsidRPr="0020510C">
              <w:rPr>
                <w:rFonts w:cstheme="minorHAnsi"/>
              </w:rPr>
              <w:t>There was limited evidence of transferability of the frameworks, with authors concluding that ‘off the shelf’ generic frameworks</w:t>
            </w:r>
            <w:r w:rsidR="00EC6B16">
              <w:rPr>
                <w:rFonts w:cstheme="minorHAnsi"/>
              </w:rPr>
              <w:t xml:space="preserve"> often needed adapting</w:t>
            </w:r>
            <w:r w:rsidR="005726EC">
              <w:rPr>
                <w:rFonts w:cstheme="minorHAnsi"/>
              </w:rPr>
              <w:t xml:space="preserve">.  </w:t>
            </w:r>
            <w:r w:rsidR="00A36038">
              <w:rPr>
                <w:rFonts w:cstheme="minorHAnsi"/>
              </w:rPr>
              <w:t>This paper offers an evidence base</w:t>
            </w:r>
            <w:r w:rsidR="00EC6B16">
              <w:rPr>
                <w:rFonts w:cstheme="minorHAnsi"/>
              </w:rPr>
              <w:t xml:space="preserve"> of approaches </w:t>
            </w:r>
            <w:r w:rsidR="0045436F">
              <w:rPr>
                <w:rFonts w:cstheme="minorHAnsi"/>
              </w:rPr>
              <w:t>to start from.</w:t>
            </w:r>
          </w:p>
          <w:p w14:paraId="16894ED5" w14:textId="77777777" w:rsidR="009D3F1C" w:rsidRDefault="009D3F1C" w:rsidP="009D3F1C"/>
        </w:tc>
        <w:tc>
          <w:tcPr>
            <w:tcW w:w="5201" w:type="dxa"/>
          </w:tcPr>
          <w:p w14:paraId="41FB58EB" w14:textId="23C8D525" w:rsidR="00A36038" w:rsidRPr="00054C61" w:rsidRDefault="004561AF" w:rsidP="009D3F1C">
            <w:hyperlink r:id="rId49" w:history="1">
              <w:r w:rsidR="00A36038" w:rsidRPr="00054C61">
                <w:rPr>
                  <w:rStyle w:val="Hyperlink"/>
                  <w:rFonts w:cstheme="minorHAnsi"/>
                </w:rPr>
                <w:t>https://onlinelibrary.wiley.com/doi/10.1111/hex.12888</w:t>
              </w:r>
            </w:hyperlink>
          </w:p>
          <w:p w14:paraId="43926DD6" w14:textId="77777777" w:rsidR="00054C61" w:rsidRPr="00054C61" w:rsidRDefault="00054C61" w:rsidP="009D3F1C"/>
          <w:p w14:paraId="22D80202" w14:textId="77777777" w:rsidR="00054C61" w:rsidRPr="00054C61" w:rsidRDefault="00054C61" w:rsidP="009D3F1C"/>
          <w:p w14:paraId="2CA1ECD7" w14:textId="20D39419" w:rsidR="009D3F1C" w:rsidRPr="00054C61" w:rsidRDefault="009D3F1C" w:rsidP="009D3F1C"/>
        </w:tc>
      </w:tr>
      <w:tr w:rsidR="009D3F1C" w14:paraId="66B0911A" w14:textId="77777777" w:rsidTr="00054C61">
        <w:tc>
          <w:tcPr>
            <w:tcW w:w="2157" w:type="dxa"/>
          </w:tcPr>
          <w:p w14:paraId="51BA3985" w14:textId="77777777" w:rsidR="009D3F1C" w:rsidRDefault="009D3F1C" w:rsidP="009D3F1C">
            <w:r>
              <w:t>Guidance document: Evaluating public involvement in research, Kok et al 2018</w:t>
            </w:r>
          </w:p>
        </w:tc>
        <w:tc>
          <w:tcPr>
            <w:tcW w:w="3314" w:type="dxa"/>
          </w:tcPr>
          <w:p w14:paraId="703D962E" w14:textId="46F75830" w:rsidR="009D3F1C" w:rsidRDefault="007C4383" w:rsidP="009D3F1C">
            <w:r>
              <w:t xml:space="preserve">This </w:t>
            </w:r>
            <w:r w:rsidR="00E34062">
              <w:t xml:space="preserve">guide assembles four different approaches to evaluating PPI </w:t>
            </w:r>
            <w:r w:rsidR="00515B87">
              <w:t>providing summaries and pros and cons for each approach.</w:t>
            </w:r>
            <w:r w:rsidR="001A2739">
              <w:t xml:space="preserve"> Two approaches are already described in Table 1</w:t>
            </w:r>
            <w:r w:rsidR="00C35779">
              <w:t>, Im</w:t>
            </w:r>
            <w:r w:rsidR="004022DB">
              <w:t xml:space="preserve">pact Log and Cube. </w:t>
            </w:r>
            <w:r w:rsidR="00C35779">
              <w:t xml:space="preserve">Public Involvement Impact </w:t>
            </w:r>
            <w:r w:rsidR="00EC6B16">
              <w:t>Assessment</w:t>
            </w:r>
            <w:r w:rsidR="00C35779">
              <w:t xml:space="preserve"> Framework (</w:t>
            </w:r>
            <w:r w:rsidR="00735F01">
              <w:t>PiiAF</w:t>
            </w:r>
            <w:r w:rsidR="00C35779">
              <w:t>)</w:t>
            </w:r>
            <w:r w:rsidR="00735F01">
              <w:t xml:space="preserve"> </w:t>
            </w:r>
            <w:r w:rsidR="001764A1">
              <w:t xml:space="preserve">and </w:t>
            </w:r>
            <w:r w:rsidR="00735F01">
              <w:t xml:space="preserve">Realist Evaluation </w:t>
            </w:r>
            <w:r w:rsidR="004022DB">
              <w:t>are not.</w:t>
            </w:r>
          </w:p>
        </w:tc>
        <w:tc>
          <w:tcPr>
            <w:tcW w:w="3357" w:type="dxa"/>
          </w:tcPr>
          <w:p w14:paraId="05B74E03" w14:textId="412A4238" w:rsidR="009D3F1C" w:rsidRDefault="00F16A8D" w:rsidP="009D3F1C">
            <w:r>
              <w:t xml:space="preserve">Each example benefits from a context section, </w:t>
            </w:r>
            <w:r w:rsidR="00DA6B91">
              <w:t>what the approach comprises (methods and tools) and how it can be used.</w:t>
            </w:r>
            <w:r w:rsidR="002D0C17">
              <w:t xml:space="preserve"> Authors helpfully describe Key Points relating to each approach </w:t>
            </w:r>
            <w:r w:rsidR="00F33009">
              <w:t>helping users to decide which one to use, or not.</w:t>
            </w:r>
          </w:p>
        </w:tc>
        <w:tc>
          <w:tcPr>
            <w:tcW w:w="5201" w:type="dxa"/>
          </w:tcPr>
          <w:p w14:paraId="643880C2" w14:textId="6EE9E5B0" w:rsidR="009D3F1C" w:rsidRDefault="004561AF" w:rsidP="009D3F1C">
            <w:hyperlink r:id="rId50" w:history="1">
              <w:r w:rsidR="009D13EF" w:rsidRPr="0067561F">
                <w:rPr>
                  <w:rStyle w:val="Hyperlink"/>
                </w:rPr>
                <w:t>https://uwe-repository.worktribe.com/output/866884/guidance-document-evaluating-public-involvement-in-research</w:t>
              </w:r>
            </w:hyperlink>
            <w:r w:rsidR="009D13EF">
              <w:t xml:space="preserve"> </w:t>
            </w:r>
          </w:p>
        </w:tc>
      </w:tr>
      <w:tr w:rsidR="009D3F1C" w14:paraId="0A6C0B0F" w14:textId="77777777" w:rsidTr="00054C61">
        <w:tc>
          <w:tcPr>
            <w:tcW w:w="2157" w:type="dxa"/>
          </w:tcPr>
          <w:p w14:paraId="1EBB919A" w14:textId="77777777" w:rsidR="009D3F1C" w:rsidRDefault="009D3F1C" w:rsidP="009D3F1C">
            <w:r>
              <w:t>Measuring impacts of patient and public involvement and engagement (PPIE): a narrative review synthesis of review evidence, Lammons etc al, 2025</w:t>
            </w:r>
          </w:p>
        </w:tc>
        <w:tc>
          <w:tcPr>
            <w:tcW w:w="3314" w:type="dxa"/>
          </w:tcPr>
          <w:p w14:paraId="72CF5283" w14:textId="2A72F8B6" w:rsidR="009D3F1C" w:rsidRDefault="004A44FF" w:rsidP="009D3F1C">
            <w:r>
              <w:t xml:space="preserve">This review collected and reviewed </w:t>
            </w:r>
            <w:r w:rsidR="009E1FD8">
              <w:t xml:space="preserve">27 published accounts of </w:t>
            </w:r>
            <w:r w:rsidR="007D66A0">
              <w:t>impact and PPI, covering UK, US, Canada</w:t>
            </w:r>
            <w:r w:rsidR="00E50514">
              <w:t>,</w:t>
            </w:r>
            <w:r w:rsidR="007D66A0">
              <w:t xml:space="preserve"> and Australia.</w:t>
            </w:r>
          </w:p>
          <w:p w14:paraId="1CCD7DCA" w14:textId="0A1F7FF9" w:rsidR="007D66A0" w:rsidRDefault="007D66A0" w:rsidP="008E1CA7">
            <w:r>
              <w:t xml:space="preserve">Authors found that </w:t>
            </w:r>
            <w:r w:rsidR="00973845">
              <w:t xml:space="preserve">reporting on impact in PPI was variable. The considered </w:t>
            </w:r>
            <w:r w:rsidR="00123665">
              <w:t>four</w:t>
            </w:r>
            <w:r w:rsidR="00973845">
              <w:t xml:space="preserve"> types of impacts</w:t>
            </w:r>
            <w:r w:rsidR="008352D8">
              <w:t>:</w:t>
            </w:r>
            <w:r w:rsidR="00973845">
              <w:t xml:space="preserve"> on people (patients, researchers </w:t>
            </w:r>
            <w:r w:rsidR="008E1CA7">
              <w:lastRenderedPageBreak/>
              <w:t>etc);</w:t>
            </w:r>
            <w:r w:rsidR="00973845">
              <w:t xml:space="preserve"> </w:t>
            </w:r>
            <w:r w:rsidR="008A246C">
              <w:t>different phases of the research</w:t>
            </w:r>
            <w:r w:rsidR="008E1CA7">
              <w:t>;</w:t>
            </w:r>
            <w:r w:rsidR="008A246C">
              <w:t xml:space="preserve"> services and systems in research</w:t>
            </w:r>
            <w:r w:rsidR="008E1CA7">
              <w:t>;</w:t>
            </w:r>
            <w:r w:rsidR="008A246C">
              <w:t xml:space="preserve"> and the PPI itself.</w:t>
            </w:r>
            <w:r w:rsidR="005206CE">
              <w:t xml:space="preserve"> They report positive and negative impacts.</w:t>
            </w:r>
          </w:p>
        </w:tc>
        <w:tc>
          <w:tcPr>
            <w:tcW w:w="3357" w:type="dxa"/>
          </w:tcPr>
          <w:p w14:paraId="125F74BE" w14:textId="306539A5" w:rsidR="009D3F1C" w:rsidRDefault="005206CE" w:rsidP="009D3F1C">
            <w:r>
              <w:lastRenderedPageBreak/>
              <w:t xml:space="preserve">Before deciding how to approach measuring impact in PPI this review provides a helpful overview that is evidence based. </w:t>
            </w:r>
            <w:r w:rsidR="00FD1BD6">
              <w:t>Table 4 provides summary information</w:t>
            </w:r>
            <w:r w:rsidR="0093279B">
              <w:t xml:space="preserve"> of all the included studies. Authors invite readers to use their four </w:t>
            </w:r>
            <w:r w:rsidR="0093279B">
              <w:lastRenderedPageBreak/>
              <w:t>categories to consider impact in PPI.</w:t>
            </w:r>
          </w:p>
        </w:tc>
        <w:tc>
          <w:tcPr>
            <w:tcW w:w="5201" w:type="dxa"/>
          </w:tcPr>
          <w:p w14:paraId="730E6600" w14:textId="43C70FC2" w:rsidR="009D3F1C" w:rsidRDefault="004561AF" w:rsidP="009D3F1C">
            <w:hyperlink r:id="rId51" w:history="1">
              <w:r w:rsidR="006F0781" w:rsidRPr="0067561F">
                <w:rPr>
                  <w:rStyle w:val="Hyperlink"/>
                </w:rPr>
                <w:t>https://link.springer.com/article/10.1186/s40900-025-00748-6</w:t>
              </w:r>
            </w:hyperlink>
            <w:r w:rsidR="006F0781">
              <w:t xml:space="preserve"> </w:t>
            </w:r>
          </w:p>
        </w:tc>
      </w:tr>
    </w:tbl>
    <w:p w14:paraId="41E0F727" w14:textId="77777777" w:rsidR="009D3F1C" w:rsidRDefault="009D3F1C" w:rsidP="009D3F1C"/>
    <w:p w14:paraId="36E597E7" w14:textId="77777777" w:rsidR="00C35694" w:rsidRDefault="00C35694" w:rsidP="00C35694">
      <w:pPr>
        <w:rPr>
          <w:rFonts w:cstheme="minorHAnsi"/>
          <w:sz w:val="24"/>
          <w:szCs w:val="24"/>
        </w:rPr>
      </w:pPr>
    </w:p>
    <w:p w14:paraId="7F16AB88" w14:textId="77777777" w:rsidR="009D3F1C" w:rsidRDefault="009D3F1C">
      <w:pPr>
        <w:sectPr w:rsidR="009D3F1C" w:rsidSect="009D3F1C">
          <w:pgSz w:w="16838" w:h="11906" w:orient="landscape"/>
          <w:pgMar w:top="1440" w:right="1440" w:bottom="1440" w:left="1440" w:header="708" w:footer="708" w:gutter="0"/>
          <w:cols w:space="708"/>
          <w:docGrid w:linePitch="360"/>
        </w:sectPr>
      </w:pPr>
    </w:p>
    <w:p w14:paraId="42A84EA9" w14:textId="77777777" w:rsidR="003D7197" w:rsidRPr="003D7197" w:rsidRDefault="003D7197" w:rsidP="00CE186C">
      <w:pPr>
        <w:spacing w:after="0"/>
        <w:rPr>
          <w:rFonts w:cstheme="minorHAnsi"/>
          <w:bCs/>
          <w:szCs w:val="28"/>
        </w:rPr>
      </w:pPr>
    </w:p>
    <w:p w14:paraId="23BF7F0A" w14:textId="408B7F88" w:rsidR="00600F1B" w:rsidRPr="005E060F" w:rsidRDefault="00600F1B" w:rsidP="00CE186C">
      <w:pPr>
        <w:spacing w:after="0"/>
        <w:rPr>
          <w:rFonts w:cstheme="minorHAnsi"/>
          <w:b/>
          <w:bCs/>
          <w:sz w:val="28"/>
          <w:szCs w:val="28"/>
        </w:rPr>
      </w:pPr>
      <w:r w:rsidRPr="005E060F">
        <w:rPr>
          <w:rFonts w:cstheme="minorHAnsi"/>
          <w:b/>
          <w:bCs/>
          <w:sz w:val="28"/>
          <w:szCs w:val="28"/>
        </w:rPr>
        <w:t xml:space="preserve">Appendix IV: PPI </w:t>
      </w:r>
      <w:r w:rsidR="00DB4A0C">
        <w:rPr>
          <w:rFonts w:cstheme="minorHAnsi"/>
          <w:b/>
          <w:bCs/>
          <w:sz w:val="28"/>
          <w:szCs w:val="28"/>
        </w:rPr>
        <w:t>M</w:t>
      </w:r>
      <w:r w:rsidRPr="005E060F">
        <w:rPr>
          <w:rFonts w:cstheme="minorHAnsi"/>
          <w:b/>
          <w:bCs/>
          <w:sz w:val="28"/>
          <w:szCs w:val="28"/>
        </w:rPr>
        <w:t xml:space="preserve">onitoring </w:t>
      </w:r>
      <w:r w:rsidR="008E1CA7">
        <w:rPr>
          <w:rFonts w:cstheme="minorHAnsi"/>
          <w:b/>
          <w:bCs/>
          <w:sz w:val="28"/>
          <w:szCs w:val="28"/>
        </w:rPr>
        <w:t xml:space="preserve">to </w:t>
      </w:r>
      <w:r w:rsidR="00DB4A0C">
        <w:rPr>
          <w:rFonts w:cstheme="minorHAnsi"/>
          <w:b/>
          <w:bCs/>
          <w:sz w:val="28"/>
          <w:szCs w:val="28"/>
        </w:rPr>
        <w:t>L</w:t>
      </w:r>
      <w:r w:rsidRPr="005E060F">
        <w:rPr>
          <w:rFonts w:cstheme="minorHAnsi"/>
          <w:b/>
          <w:bCs/>
          <w:sz w:val="28"/>
          <w:szCs w:val="28"/>
        </w:rPr>
        <w:t xml:space="preserve">earn review </w:t>
      </w:r>
      <w:r w:rsidR="00372DC8">
        <w:rPr>
          <w:rFonts w:cstheme="minorHAnsi"/>
          <w:b/>
          <w:bCs/>
          <w:sz w:val="28"/>
          <w:szCs w:val="28"/>
        </w:rPr>
        <w:t>summaries</w:t>
      </w:r>
    </w:p>
    <w:p w14:paraId="2D73DA90" w14:textId="4CA46E47" w:rsidR="00E415EF" w:rsidRPr="003D7197" w:rsidRDefault="00E415EF" w:rsidP="00E415EF">
      <w:pPr>
        <w:rPr>
          <w:rFonts w:cstheme="minorHAnsi"/>
        </w:rPr>
      </w:pPr>
    </w:p>
    <w:tbl>
      <w:tblPr>
        <w:tblStyle w:val="TableGrid"/>
        <w:tblW w:w="0" w:type="auto"/>
        <w:tblLook w:val="04A0" w:firstRow="1" w:lastRow="0" w:firstColumn="1" w:lastColumn="0" w:noHBand="0" w:noVBand="1"/>
      </w:tblPr>
      <w:tblGrid>
        <w:gridCol w:w="3823"/>
        <w:gridCol w:w="2693"/>
        <w:gridCol w:w="2835"/>
      </w:tblGrid>
      <w:tr w:rsidR="003D7197" w14:paraId="64DCFCF3" w14:textId="3A4CE265" w:rsidTr="003D7197">
        <w:tc>
          <w:tcPr>
            <w:tcW w:w="3823" w:type="dxa"/>
            <w:shd w:val="clear" w:color="auto" w:fill="DBDBDB" w:themeFill="accent3" w:themeFillTint="66"/>
            <w:tcMar>
              <w:top w:w="113" w:type="dxa"/>
              <w:bottom w:w="113" w:type="dxa"/>
            </w:tcMar>
          </w:tcPr>
          <w:p w14:paraId="5094A34C" w14:textId="77777777" w:rsidR="003D7197" w:rsidRPr="003D7197" w:rsidRDefault="003D7197" w:rsidP="003D7197">
            <w:pPr>
              <w:rPr>
                <w:rFonts w:cstheme="minorHAnsi"/>
                <w:b/>
                <w:iCs/>
                <w:sz w:val="28"/>
                <w:szCs w:val="28"/>
              </w:rPr>
            </w:pPr>
            <w:r w:rsidRPr="003D7197">
              <w:rPr>
                <w:rFonts w:cstheme="minorHAnsi"/>
                <w:b/>
                <w:iCs/>
                <w:sz w:val="28"/>
                <w:szCs w:val="28"/>
              </w:rPr>
              <w:t>Review Reference Number</w:t>
            </w:r>
          </w:p>
        </w:tc>
        <w:tc>
          <w:tcPr>
            <w:tcW w:w="2693" w:type="dxa"/>
            <w:shd w:val="clear" w:color="auto" w:fill="DBDBDB" w:themeFill="accent3" w:themeFillTint="66"/>
            <w:tcMar>
              <w:top w:w="113" w:type="dxa"/>
              <w:bottom w:w="113" w:type="dxa"/>
            </w:tcMar>
          </w:tcPr>
          <w:p w14:paraId="71498468" w14:textId="36471506" w:rsidR="003D7197" w:rsidRPr="003D7197" w:rsidRDefault="003D7197" w:rsidP="003D7197">
            <w:pPr>
              <w:rPr>
                <w:rFonts w:cstheme="minorHAnsi"/>
                <w:b/>
                <w:iCs/>
                <w:sz w:val="28"/>
                <w:szCs w:val="28"/>
              </w:rPr>
            </w:pPr>
            <w:r w:rsidRPr="003D7197">
              <w:rPr>
                <w:rFonts w:cstheme="minorHAnsi"/>
                <w:b/>
                <w:iCs/>
                <w:sz w:val="28"/>
                <w:szCs w:val="28"/>
              </w:rPr>
              <w:t xml:space="preserve">Type of review </w:t>
            </w:r>
          </w:p>
        </w:tc>
        <w:tc>
          <w:tcPr>
            <w:tcW w:w="2835" w:type="dxa"/>
            <w:shd w:val="clear" w:color="auto" w:fill="DBDBDB" w:themeFill="accent3" w:themeFillTint="66"/>
            <w:tcMar>
              <w:top w:w="113" w:type="dxa"/>
              <w:bottom w:w="113" w:type="dxa"/>
            </w:tcMar>
          </w:tcPr>
          <w:p w14:paraId="32960B71" w14:textId="5BECB38D" w:rsidR="003D7197" w:rsidRPr="003D7197" w:rsidRDefault="003D7197" w:rsidP="003D7197">
            <w:pPr>
              <w:jc w:val="center"/>
              <w:rPr>
                <w:rFonts w:cstheme="minorHAnsi"/>
                <w:b/>
                <w:iCs/>
                <w:sz w:val="28"/>
                <w:szCs w:val="28"/>
              </w:rPr>
            </w:pPr>
            <w:r w:rsidRPr="003D7197">
              <w:rPr>
                <w:rFonts w:cstheme="minorHAnsi"/>
                <w:b/>
                <w:iCs/>
                <w:sz w:val="28"/>
                <w:szCs w:val="28"/>
              </w:rPr>
              <w:t>Page number</w:t>
            </w:r>
          </w:p>
        </w:tc>
      </w:tr>
      <w:tr w:rsidR="003D7197" w14:paraId="7D408FBE" w14:textId="1EAF8E40" w:rsidTr="003D7197">
        <w:tc>
          <w:tcPr>
            <w:tcW w:w="3823" w:type="dxa"/>
            <w:shd w:val="clear" w:color="auto" w:fill="auto"/>
            <w:tcMar>
              <w:top w:w="113" w:type="dxa"/>
              <w:bottom w:w="113" w:type="dxa"/>
            </w:tcMar>
          </w:tcPr>
          <w:p w14:paraId="0CE0F4E9" w14:textId="77777777" w:rsidR="003D7197" w:rsidRPr="003D7197" w:rsidRDefault="003D7197" w:rsidP="003D7197">
            <w:pPr>
              <w:rPr>
                <w:rFonts w:cstheme="minorHAnsi"/>
                <w:iCs/>
                <w:sz w:val="28"/>
                <w:szCs w:val="28"/>
              </w:rPr>
            </w:pPr>
            <w:r w:rsidRPr="003D7197">
              <w:rPr>
                <w:rFonts w:cstheme="minorHAnsi"/>
                <w:iCs/>
                <w:sz w:val="28"/>
                <w:szCs w:val="28"/>
              </w:rPr>
              <w:t>Review 1</w:t>
            </w:r>
          </w:p>
        </w:tc>
        <w:tc>
          <w:tcPr>
            <w:tcW w:w="2693" w:type="dxa"/>
            <w:shd w:val="clear" w:color="auto" w:fill="auto"/>
            <w:tcMar>
              <w:top w:w="113" w:type="dxa"/>
              <w:bottom w:w="113" w:type="dxa"/>
            </w:tcMar>
          </w:tcPr>
          <w:p w14:paraId="2D204113" w14:textId="5A94495C"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4FF0E91E" w14:textId="63425623" w:rsidR="003D7197" w:rsidRPr="003D7197" w:rsidRDefault="003D7197" w:rsidP="003D7197">
            <w:pPr>
              <w:jc w:val="center"/>
              <w:rPr>
                <w:rFonts w:cstheme="minorHAnsi"/>
                <w:iCs/>
                <w:sz w:val="28"/>
                <w:szCs w:val="28"/>
              </w:rPr>
            </w:pPr>
            <w:r w:rsidRPr="003D7197">
              <w:rPr>
                <w:rFonts w:cstheme="minorHAnsi"/>
                <w:iCs/>
                <w:sz w:val="28"/>
                <w:szCs w:val="28"/>
              </w:rPr>
              <w:t>38</w:t>
            </w:r>
          </w:p>
        </w:tc>
      </w:tr>
      <w:tr w:rsidR="003D7197" w14:paraId="7937FEE3" w14:textId="782405F1" w:rsidTr="003D7197">
        <w:tc>
          <w:tcPr>
            <w:tcW w:w="3823" w:type="dxa"/>
            <w:shd w:val="clear" w:color="auto" w:fill="auto"/>
            <w:tcMar>
              <w:top w:w="113" w:type="dxa"/>
              <w:bottom w:w="113" w:type="dxa"/>
            </w:tcMar>
          </w:tcPr>
          <w:p w14:paraId="30D75B5E" w14:textId="77777777" w:rsidR="003D7197" w:rsidRPr="003D7197" w:rsidRDefault="003D7197" w:rsidP="003D7197">
            <w:pPr>
              <w:rPr>
                <w:rFonts w:cstheme="minorHAnsi"/>
                <w:iCs/>
                <w:sz w:val="28"/>
                <w:szCs w:val="28"/>
              </w:rPr>
            </w:pPr>
            <w:r w:rsidRPr="003D7197">
              <w:rPr>
                <w:rFonts w:cstheme="minorHAnsi"/>
                <w:iCs/>
                <w:sz w:val="28"/>
                <w:szCs w:val="28"/>
              </w:rPr>
              <w:t>Review 2</w:t>
            </w:r>
          </w:p>
        </w:tc>
        <w:tc>
          <w:tcPr>
            <w:tcW w:w="2693" w:type="dxa"/>
            <w:shd w:val="clear" w:color="auto" w:fill="auto"/>
            <w:tcMar>
              <w:top w:w="113" w:type="dxa"/>
              <w:bottom w:w="113" w:type="dxa"/>
            </w:tcMar>
          </w:tcPr>
          <w:p w14:paraId="50D8FBFD" w14:textId="593436ED" w:rsidR="003D7197" w:rsidRPr="003D7197" w:rsidRDefault="003D7197" w:rsidP="003D7197">
            <w:pPr>
              <w:rPr>
                <w:rFonts w:cstheme="minorHAnsi"/>
                <w:iCs/>
                <w:sz w:val="28"/>
                <w:szCs w:val="28"/>
              </w:rPr>
            </w:pPr>
            <w:r w:rsidRPr="003D7197">
              <w:rPr>
                <w:rFonts w:cstheme="minorHAnsi"/>
                <w:iCs/>
                <w:sz w:val="28"/>
                <w:szCs w:val="28"/>
              </w:rPr>
              <w:t xml:space="preserve">Project </w:t>
            </w:r>
          </w:p>
        </w:tc>
        <w:tc>
          <w:tcPr>
            <w:tcW w:w="2835" w:type="dxa"/>
            <w:shd w:val="clear" w:color="auto" w:fill="auto"/>
            <w:tcMar>
              <w:top w:w="113" w:type="dxa"/>
              <w:bottom w:w="113" w:type="dxa"/>
            </w:tcMar>
          </w:tcPr>
          <w:p w14:paraId="1904D5E1" w14:textId="647FD204" w:rsidR="003D7197" w:rsidRPr="003D7197" w:rsidRDefault="003D7197" w:rsidP="003D7197">
            <w:pPr>
              <w:jc w:val="center"/>
              <w:rPr>
                <w:rFonts w:cstheme="minorHAnsi"/>
                <w:iCs/>
                <w:sz w:val="28"/>
                <w:szCs w:val="28"/>
              </w:rPr>
            </w:pPr>
            <w:r w:rsidRPr="003D7197">
              <w:rPr>
                <w:rFonts w:cstheme="minorHAnsi"/>
                <w:iCs/>
                <w:sz w:val="28"/>
                <w:szCs w:val="28"/>
              </w:rPr>
              <w:t>39</w:t>
            </w:r>
          </w:p>
        </w:tc>
      </w:tr>
      <w:tr w:rsidR="003D7197" w14:paraId="3A6758B8" w14:textId="2A2E13F2" w:rsidTr="003D7197">
        <w:tc>
          <w:tcPr>
            <w:tcW w:w="3823" w:type="dxa"/>
            <w:shd w:val="clear" w:color="auto" w:fill="auto"/>
            <w:tcMar>
              <w:top w:w="113" w:type="dxa"/>
              <w:bottom w:w="113" w:type="dxa"/>
            </w:tcMar>
          </w:tcPr>
          <w:p w14:paraId="743A566E" w14:textId="77777777" w:rsidR="003D7197" w:rsidRPr="003D7197" w:rsidRDefault="003D7197" w:rsidP="003D7197">
            <w:pPr>
              <w:rPr>
                <w:rFonts w:cstheme="minorHAnsi"/>
                <w:iCs/>
                <w:sz w:val="28"/>
                <w:szCs w:val="28"/>
              </w:rPr>
            </w:pPr>
            <w:r w:rsidRPr="003D7197">
              <w:rPr>
                <w:rFonts w:cstheme="minorHAnsi"/>
                <w:iCs/>
                <w:sz w:val="28"/>
                <w:szCs w:val="28"/>
              </w:rPr>
              <w:t>Review 3</w:t>
            </w:r>
          </w:p>
        </w:tc>
        <w:tc>
          <w:tcPr>
            <w:tcW w:w="2693" w:type="dxa"/>
            <w:shd w:val="clear" w:color="auto" w:fill="auto"/>
            <w:tcMar>
              <w:top w:w="113" w:type="dxa"/>
              <w:bottom w:w="113" w:type="dxa"/>
            </w:tcMar>
          </w:tcPr>
          <w:p w14:paraId="7D129F7C" w14:textId="1302D142"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44BFE2F6" w14:textId="4DFE94BA" w:rsidR="003D7197" w:rsidRPr="003D7197" w:rsidRDefault="003D7197" w:rsidP="003D7197">
            <w:pPr>
              <w:jc w:val="center"/>
              <w:rPr>
                <w:rFonts w:cstheme="minorHAnsi"/>
                <w:iCs/>
                <w:sz w:val="28"/>
                <w:szCs w:val="28"/>
              </w:rPr>
            </w:pPr>
            <w:r w:rsidRPr="003D7197">
              <w:rPr>
                <w:rFonts w:cstheme="minorHAnsi"/>
                <w:iCs/>
                <w:sz w:val="28"/>
                <w:szCs w:val="28"/>
              </w:rPr>
              <w:t>40</w:t>
            </w:r>
          </w:p>
        </w:tc>
      </w:tr>
      <w:tr w:rsidR="003D7197" w14:paraId="6FE739A2" w14:textId="17B6CC5C" w:rsidTr="003D7197">
        <w:tc>
          <w:tcPr>
            <w:tcW w:w="3823" w:type="dxa"/>
            <w:shd w:val="clear" w:color="auto" w:fill="auto"/>
            <w:tcMar>
              <w:top w:w="113" w:type="dxa"/>
              <w:bottom w:w="113" w:type="dxa"/>
            </w:tcMar>
          </w:tcPr>
          <w:p w14:paraId="29C37000" w14:textId="77777777" w:rsidR="003D7197" w:rsidRPr="003D7197" w:rsidRDefault="003D7197" w:rsidP="003D7197">
            <w:pPr>
              <w:rPr>
                <w:rFonts w:cstheme="minorHAnsi"/>
                <w:iCs/>
                <w:sz w:val="28"/>
                <w:szCs w:val="28"/>
              </w:rPr>
            </w:pPr>
            <w:r w:rsidRPr="003D7197">
              <w:rPr>
                <w:rFonts w:cstheme="minorHAnsi"/>
                <w:iCs/>
                <w:sz w:val="28"/>
                <w:szCs w:val="28"/>
              </w:rPr>
              <w:t>Review 4</w:t>
            </w:r>
          </w:p>
        </w:tc>
        <w:tc>
          <w:tcPr>
            <w:tcW w:w="2693" w:type="dxa"/>
            <w:shd w:val="clear" w:color="auto" w:fill="auto"/>
            <w:tcMar>
              <w:top w:w="113" w:type="dxa"/>
              <w:bottom w:w="113" w:type="dxa"/>
            </w:tcMar>
          </w:tcPr>
          <w:p w14:paraId="49AC6BB8" w14:textId="37D8A0F2"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5ACA9A18" w14:textId="4F0B2E62" w:rsidR="003D7197" w:rsidRPr="003D7197" w:rsidRDefault="003D7197" w:rsidP="003D7197">
            <w:pPr>
              <w:jc w:val="center"/>
              <w:rPr>
                <w:rFonts w:cstheme="minorHAnsi"/>
                <w:iCs/>
                <w:sz w:val="28"/>
                <w:szCs w:val="28"/>
              </w:rPr>
            </w:pPr>
            <w:r w:rsidRPr="003D7197">
              <w:rPr>
                <w:rFonts w:cstheme="minorHAnsi"/>
                <w:iCs/>
                <w:sz w:val="28"/>
                <w:szCs w:val="28"/>
              </w:rPr>
              <w:t>41</w:t>
            </w:r>
          </w:p>
        </w:tc>
      </w:tr>
      <w:tr w:rsidR="003D7197" w14:paraId="295B2A3F" w14:textId="65ECEB56" w:rsidTr="003D7197">
        <w:tc>
          <w:tcPr>
            <w:tcW w:w="3823" w:type="dxa"/>
            <w:shd w:val="clear" w:color="auto" w:fill="auto"/>
            <w:tcMar>
              <w:top w:w="113" w:type="dxa"/>
              <w:bottom w:w="113" w:type="dxa"/>
            </w:tcMar>
          </w:tcPr>
          <w:p w14:paraId="149AF35D" w14:textId="77777777" w:rsidR="003D7197" w:rsidRPr="003D7197" w:rsidRDefault="003D7197" w:rsidP="003D7197">
            <w:pPr>
              <w:rPr>
                <w:rFonts w:cstheme="minorHAnsi"/>
                <w:iCs/>
                <w:sz w:val="28"/>
                <w:szCs w:val="28"/>
              </w:rPr>
            </w:pPr>
            <w:r w:rsidRPr="003D7197">
              <w:rPr>
                <w:rFonts w:cstheme="minorHAnsi"/>
                <w:iCs/>
                <w:sz w:val="28"/>
                <w:szCs w:val="28"/>
              </w:rPr>
              <w:t>Review 5</w:t>
            </w:r>
          </w:p>
        </w:tc>
        <w:tc>
          <w:tcPr>
            <w:tcW w:w="2693" w:type="dxa"/>
            <w:shd w:val="clear" w:color="auto" w:fill="auto"/>
            <w:tcMar>
              <w:top w:w="113" w:type="dxa"/>
              <w:bottom w:w="113" w:type="dxa"/>
            </w:tcMar>
          </w:tcPr>
          <w:p w14:paraId="177705D6" w14:textId="4E7E403F"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4D0D2260" w14:textId="077C0DBE" w:rsidR="003D7197" w:rsidRPr="003D7197" w:rsidRDefault="003D7197" w:rsidP="003D7197">
            <w:pPr>
              <w:jc w:val="center"/>
              <w:rPr>
                <w:rFonts w:cstheme="minorHAnsi"/>
                <w:iCs/>
                <w:sz w:val="28"/>
                <w:szCs w:val="28"/>
              </w:rPr>
            </w:pPr>
            <w:r w:rsidRPr="003D7197">
              <w:rPr>
                <w:rFonts w:cstheme="minorHAnsi"/>
                <w:iCs/>
                <w:sz w:val="28"/>
                <w:szCs w:val="28"/>
              </w:rPr>
              <w:t>43</w:t>
            </w:r>
          </w:p>
        </w:tc>
      </w:tr>
      <w:tr w:rsidR="003D7197" w14:paraId="1B6991A2" w14:textId="4BB8810B" w:rsidTr="003D7197">
        <w:tc>
          <w:tcPr>
            <w:tcW w:w="3823" w:type="dxa"/>
            <w:shd w:val="clear" w:color="auto" w:fill="auto"/>
            <w:tcMar>
              <w:top w:w="113" w:type="dxa"/>
              <w:bottom w:w="113" w:type="dxa"/>
            </w:tcMar>
          </w:tcPr>
          <w:p w14:paraId="29707187" w14:textId="77777777" w:rsidR="003D7197" w:rsidRPr="003D7197" w:rsidRDefault="003D7197" w:rsidP="003D7197">
            <w:pPr>
              <w:rPr>
                <w:rFonts w:cstheme="minorHAnsi"/>
                <w:iCs/>
                <w:sz w:val="28"/>
                <w:szCs w:val="28"/>
              </w:rPr>
            </w:pPr>
            <w:r w:rsidRPr="003D7197">
              <w:rPr>
                <w:rFonts w:cstheme="minorHAnsi"/>
                <w:iCs/>
                <w:sz w:val="28"/>
                <w:szCs w:val="28"/>
              </w:rPr>
              <w:t>Review 6</w:t>
            </w:r>
          </w:p>
        </w:tc>
        <w:tc>
          <w:tcPr>
            <w:tcW w:w="2693" w:type="dxa"/>
            <w:shd w:val="clear" w:color="auto" w:fill="auto"/>
            <w:tcMar>
              <w:top w:w="113" w:type="dxa"/>
              <w:bottom w:w="113" w:type="dxa"/>
            </w:tcMar>
          </w:tcPr>
          <w:p w14:paraId="59C01C30" w14:textId="39F2BD1A"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003B59D8" w14:textId="602129FA" w:rsidR="003D7197" w:rsidRPr="003D7197" w:rsidRDefault="003D7197" w:rsidP="003D7197">
            <w:pPr>
              <w:jc w:val="center"/>
              <w:rPr>
                <w:rFonts w:cstheme="minorHAnsi"/>
                <w:iCs/>
                <w:sz w:val="28"/>
                <w:szCs w:val="28"/>
              </w:rPr>
            </w:pPr>
            <w:r w:rsidRPr="003D7197">
              <w:rPr>
                <w:rFonts w:cstheme="minorHAnsi"/>
                <w:iCs/>
                <w:sz w:val="28"/>
                <w:szCs w:val="28"/>
              </w:rPr>
              <w:t>44</w:t>
            </w:r>
          </w:p>
        </w:tc>
      </w:tr>
      <w:tr w:rsidR="003D7197" w14:paraId="335EEB94" w14:textId="4052C221" w:rsidTr="003D7197">
        <w:tc>
          <w:tcPr>
            <w:tcW w:w="3823" w:type="dxa"/>
            <w:shd w:val="clear" w:color="auto" w:fill="auto"/>
            <w:tcMar>
              <w:top w:w="113" w:type="dxa"/>
              <w:bottom w:w="113" w:type="dxa"/>
            </w:tcMar>
          </w:tcPr>
          <w:p w14:paraId="3C04A59B" w14:textId="77777777" w:rsidR="003D7197" w:rsidRPr="003D7197" w:rsidRDefault="003D7197" w:rsidP="003D7197">
            <w:pPr>
              <w:rPr>
                <w:rFonts w:cstheme="minorHAnsi"/>
                <w:iCs/>
                <w:sz w:val="28"/>
                <w:szCs w:val="28"/>
              </w:rPr>
            </w:pPr>
            <w:r w:rsidRPr="003D7197">
              <w:rPr>
                <w:rFonts w:cstheme="minorHAnsi"/>
                <w:iCs/>
                <w:sz w:val="28"/>
                <w:szCs w:val="28"/>
              </w:rPr>
              <w:t>Review 7</w:t>
            </w:r>
          </w:p>
        </w:tc>
        <w:tc>
          <w:tcPr>
            <w:tcW w:w="2693" w:type="dxa"/>
            <w:shd w:val="clear" w:color="auto" w:fill="auto"/>
            <w:tcMar>
              <w:top w:w="113" w:type="dxa"/>
              <w:bottom w:w="113" w:type="dxa"/>
            </w:tcMar>
          </w:tcPr>
          <w:p w14:paraId="1951F62A" w14:textId="05778F68"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41EE53B0" w14:textId="18072471" w:rsidR="003D7197" w:rsidRPr="003D7197" w:rsidRDefault="003D7197" w:rsidP="003D7197">
            <w:pPr>
              <w:jc w:val="center"/>
              <w:rPr>
                <w:rFonts w:cstheme="minorHAnsi"/>
                <w:iCs/>
                <w:sz w:val="28"/>
                <w:szCs w:val="28"/>
              </w:rPr>
            </w:pPr>
            <w:r w:rsidRPr="003D7197">
              <w:rPr>
                <w:rFonts w:cstheme="minorHAnsi"/>
                <w:iCs/>
                <w:sz w:val="28"/>
                <w:szCs w:val="28"/>
              </w:rPr>
              <w:t>45</w:t>
            </w:r>
          </w:p>
        </w:tc>
      </w:tr>
      <w:tr w:rsidR="003D7197" w14:paraId="18D89A45" w14:textId="26442E68" w:rsidTr="003D7197">
        <w:tc>
          <w:tcPr>
            <w:tcW w:w="3823" w:type="dxa"/>
            <w:shd w:val="clear" w:color="auto" w:fill="auto"/>
            <w:tcMar>
              <w:top w:w="113" w:type="dxa"/>
              <w:bottom w:w="113" w:type="dxa"/>
            </w:tcMar>
          </w:tcPr>
          <w:p w14:paraId="5B805CDD" w14:textId="77777777" w:rsidR="003D7197" w:rsidRPr="003D7197" w:rsidRDefault="003D7197" w:rsidP="003D7197">
            <w:pPr>
              <w:rPr>
                <w:rFonts w:cstheme="minorHAnsi"/>
                <w:iCs/>
                <w:sz w:val="28"/>
                <w:szCs w:val="28"/>
              </w:rPr>
            </w:pPr>
            <w:r w:rsidRPr="003D7197">
              <w:rPr>
                <w:rFonts w:cstheme="minorHAnsi"/>
                <w:iCs/>
                <w:sz w:val="28"/>
                <w:szCs w:val="28"/>
              </w:rPr>
              <w:t>Review 8</w:t>
            </w:r>
          </w:p>
        </w:tc>
        <w:tc>
          <w:tcPr>
            <w:tcW w:w="2693" w:type="dxa"/>
            <w:shd w:val="clear" w:color="auto" w:fill="auto"/>
            <w:tcMar>
              <w:top w:w="113" w:type="dxa"/>
              <w:bottom w:w="113" w:type="dxa"/>
            </w:tcMar>
          </w:tcPr>
          <w:p w14:paraId="66776ACA" w14:textId="3DF5EA86"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20B4FFDC" w14:textId="54E7D1CB" w:rsidR="003D7197" w:rsidRPr="003D7197" w:rsidRDefault="003D7197" w:rsidP="003D7197">
            <w:pPr>
              <w:jc w:val="center"/>
              <w:rPr>
                <w:rFonts w:cstheme="minorHAnsi"/>
                <w:iCs/>
                <w:sz w:val="28"/>
                <w:szCs w:val="28"/>
              </w:rPr>
            </w:pPr>
            <w:r w:rsidRPr="003D7197">
              <w:rPr>
                <w:rFonts w:cstheme="minorHAnsi"/>
                <w:iCs/>
                <w:sz w:val="28"/>
                <w:szCs w:val="28"/>
              </w:rPr>
              <w:t>46</w:t>
            </w:r>
          </w:p>
        </w:tc>
      </w:tr>
      <w:tr w:rsidR="003D7197" w14:paraId="7DAC9D1D" w14:textId="76EA4982" w:rsidTr="003D7197">
        <w:tc>
          <w:tcPr>
            <w:tcW w:w="3823" w:type="dxa"/>
            <w:shd w:val="clear" w:color="auto" w:fill="auto"/>
            <w:tcMar>
              <w:top w:w="113" w:type="dxa"/>
              <w:bottom w:w="113" w:type="dxa"/>
            </w:tcMar>
          </w:tcPr>
          <w:p w14:paraId="48A31245" w14:textId="77777777" w:rsidR="003D7197" w:rsidRPr="003D7197" w:rsidRDefault="003D7197" w:rsidP="003D7197">
            <w:pPr>
              <w:rPr>
                <w:rFonts w:cstheme="minorHAnsi"/>
                <w:iCs/>
                <w:sz w:val="28"/>
                <w:szCs w:val="28"/>
              </w:rPr>
            </w:pPr>
            <w:r w:rsidRPr="003D7197">
              <w:rPr>
                <w:rFonts w:cstheme="minorHAnsi"/>
                <w:iCs/>
                <w:sz w:val="28"/>
                <w:szCs w:val="28"/>
              </w:rPr>
              <w:t>Review 9</w:t>
            </w:r>
          </w:p>
        </w:tc>
        <w:tc>
          <w:tcPr>
            <w:tcW w:w="2693" w:type="dxa"/>
            <w:shd w:val="clear" w:color="auto" w:fill="auto"/>
            <w:tcMar>
              <w:top w:w="113" w:type="dxa"/>
              <w:bottom w:w="113" w:type="dxa"/>
            </w:tcMar>
          </w:tcPr>
          <w:p w14:paraId="3300CCAA" w14:textId="4E81AB3F"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1512FC89" w14:textId="2AD427A4" w:rsidR="003D7197" w:rsidRPr="003D7197" w:rsidRDefault="003D7197" w:rsidP="003D7197">
            <w:pPr>
              <w:jc w:val="center"/>
              <w:rPr>
                <w:rFonts w:cstheme="minorHAnsi"/>
                <w:iCs/>
                <w:sz w:val="28"/>
                <w:szCs w:val="28"/>
              </w:rPr>
            </w:pPr>
            <w:r w:rsidRPr="003D7197">
              <w:rPr>
                <w:rFonts w:cstheme="minorHAnsi"/>
                <w:iCs/>
                <w:sz w:val="28"/>
                <w:szCs w:val="28"/>
              </w:rPr>
              <w:t>47</w:t>
            </w:r>
          </w:p>
        </w:tc>
      </w:tr>
      <w:tr w:rsidR="003D7197" w14:paraId="19C61767" w14:textId="5D524D18" w:rsidTr="003D7197">
        <w:tc>
          <w:tcPr>
            <w:tcW w:w="3823" w:type="dxa"/>
            <w:shd w:val="clear" w:color="auto" w:fill="auto"/>
            <w:tcMar>
              <w:top w:w="113" w:type="dxa"/>
              <w:bottom w:w="113" w:type="dxa"/>
            </w:tcMar>
          </w:tcPr>
          <w:p w14:paraId="6214622F" w14:textId="77777777" w:rsidR="003D7197" w:rsidRPr="003D7197" w:rsidRDefault="003D7197" w:rsidP="003D7197">
            <w:pPr>
              <w:rPr>
                <w:rFonts w:cstheme="minorHAnsi"/>
                <w:iCs/>
                <w:sz w:val="28"/>
                <w:szCs w:val="28"/>
              </w:rPr>
            </w:pPr>
            <w:r w:rsidRPr="003D7197">
              <w:rPr>
                <w:rFonts w:cstheme="minorHAnsi"/>
                <w:iCs/>
                <w:sz w:val="28"/>
                <w:szCs w:val="28"/>
              </w:rPr>
              <w:t>Review 10</w:t>
            </w:r>
          </w:p>
        </w:tc>
        <w:tc>
          <w:tcPr>
            <w:tcW w:w="2693" w:type="dxa"/>
            <w:shd w:val="clear" w:color="auto" w:fill="auto"/>
            <w:tcMar>
              <w:top w:w="113" w:type="dxa"/>
              <w:bottom w:w="113" w:type="dxa"/>
            </w:tcMar>
          </w:tcPr>
          <w:p w14:paraId="4307A0A2" w14:textId="36414B75"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39647B98" w14:textId="0DD87CF4" w:rsidR="003D7197" w:rsidRPr="003D7197" w:rsidRDefault="003D7197" w:rsidP="003D7197">
            <w:pPr>
              <w:jc w:val="center"/>
              <w:rPr>
                <w:rFonts w:cstheme="minorHAnsi"/>
                <w:iCs/>
                <w:sz w:val="28"/>
                <w:szCs w:val="28"/>
              </w:rPr>
            </w:pPr>
            <w:r w:rsidRPr="003D7197">
              <w:rPr>
                <w:rFonts w:cstheme="minorHAnsi"/>
                <w:iCs/>
                <w:sz w:val="28"/>
                <w:szCs w:val="28"/>
              </w:rPr>
              <w:t>48</w:t>
            </w:r>
          </w:p>
        </w:tc>
      </w:tr>
      <w:tr w:rsidR="003D7197" w14:paraId="10B8529B" w14:textId="05D318CA" w:rsidTr="003D7197">
        <w:tc>
          <w:tcPr>
            <w:tcW w:w="3823" w:type="dxa"/>
            <w:shd w:val="clear" w:color="auto" w:fill="auto"/>
            <w:tcMar>
              <w:top w:w="113" w:type="dxa"/>
              <w:bottom w:w="113" w:type="dxa"/>
            </w:tcMar>
          </w:tcPr>
          <w:p w14:paraId="5F7C816A" w14:textId="655F6D57" w:rsidR="003D7197" w:rsidRPr="003D7197" w:rsidRDefault="003D7197" w:rsidP="003D7197">
            <w:pPr>
              <w:rPr>
                <w:rFonts w:cstheme="minorHAnsi"/>
                <w:iCs/>
                <w:sz w:val="28"/>
                <w:szCs w:val="28"/>
              </w:rPr>
            </w:pPr>
            <w:r w:rsidRPr="003D7197">
              <w:rPr>
                <w:rFonts w:cstheme="minorHAnsi"/>
                <w:iCs/>
                <w:sz w:val="28"/>
                <w:szCs w:val="28"/>
              </w:rPr>
              <w:t>Review 11</w:t>
            </w:r>
          </w:p>
        </w:tc>
        <w:tc>
          <w:tcPr>
            <w:tcW w:w="2693" w:type="dxa"/>
            <w:shd w:val="clear" w:color="auto" w:fill="auto"/>
            <w:tcMar>
              <w:top w:w="113" w:type="dxa"/>
              <w:bottom w:w="113" w:type="dxa"/>
            </w:tcMar>
          </w:tcPr>
          <w:p w14:paraId="467DA5C9" w14:textId="543C94F3" w:rsidR="003D7197" w:rsidRPr="003D7197" w:rsidRDefault="003D7197" w:rsidP="003D7197">
            <w:pPr>
              <w:rPr>
                <w:rFonts w:cstheme="minorHAnsi"/>
                <w:iCs/>
                <w:sz w:val="28"/>
                <w:szCs w:val="28"/>
              </w:rPr>
            </w:pPr>
            <w:r w:rsidRPr="003D7197">
              <w:rPr>
                <w:rFonts w:cstheme="minorHAnsi"/>
                <w:iCs/>
                <w:sz w:val="28"/>
                <w:szCs w:val="28"/>
              </w:rPr>
              <w:t>Project</w:t>
            </w:r>
          </w:p>
        </w:tc>
        <w:tc>
          <w:tcPr>
            <w:tcW w:w="2835" w:type="dxa"/>
            <w:shd w:val="clear" w:color="auto" w:fill="auto"/>
            <w:tcMar>
              <w:top w:w="113" w:type="dxa"/>
              <w:bottom w:w="113" w:type="dxa"/>
            </w:tcMar>
          </w:tcPr>
          <w:p w14:paraId="0E6AB06A" w14:textId="24888CEF" w:rsidR="003D7197" w:rsidRPr="003D7197" w:rsidRDefault="003D7197" w:rsidP="003D7197">
            <w:pPr>
              <w:jc w:val="center"/>
              <w:rPr>
                <w:rFonts w:cstheme="minorHAnsi"/>
                <w:iCs/>
                <w:sz w:val="28"/>
                <w:szCs w:val="28"/>
              </w:rPr>
            </w:pPr>
            <w:r w:rsidRPr="003D7197">
              <w:rPr>
                <w:rFonts w:cstheme="minorHAnsi"/>
                <w:iCs/>
                <w:sz w:val="28"/>
                <w:szCs w:val="28"/>
              </w:rPr>
              <w:t>50</w:t>
            </w:r>
          </w:p>
        </w:tc>
      </w:tr>
      <w:tr w:rsidR="003D7197" w14:paraId="1797EE51" w14:textId="4083A645" w:rsidTr="003D7197">
        <w:tc>
          <w:tcPr>
            <w:tcW w:w="3823" w:type="dxa"/>
            <w:shd w:val="clear" w:color="auto" w:fill="auto"/>
            <w:tcMar>
              <w:top w:w="113" w:type="dxa"/>
              <w:bottom w:w="113" w:type="dxa"/>
            </w:tcMar>
          </w:tcPr>
          <w:p w14:paraId="7E3A59F0" w14:textId="1E434E56" w:rsidR="003D7197" w:rsidRPr="003D7197" w:rsidRDefault="003D7197" w:rsidP="003D7197">
            <w:pPr>
              <w:rPr>
                <w:rFonts w:cstheme="minorHAnsi"/>
                <w:iCs/>
                <w:sz w:val="28"/>
                <w:szCs w:val="28"/>
              </w:rPr>
            </w:pPr>
            <w:r w:rsidRPr="003D7197">
              <w:rPr>
                <w:rFonts w:cstheme="minorHAnsi"/>
                <w:iCs/>
                <w:sz w:val="28"/>
                <w:szCs w:val="28"/>
              </w:rPr>
              <w:t>Review 12</w:t>
            </w:r>
          </w:p>
        </w:tc>
        <w:tc>
          <w:tcPr>
            <w:tcW w:w="2693" w:type="dxa"/>
            <w:shd w:val="clear" w:color="auto" w:fill="auto"/>
            <w:tcMar>
              <w:top w:w="113" w:type="dxa"/>
              <w:bottom w:w="113" w:type="dxa"/>
            </w:tcMar>
          </w:tcPr>
          <w:p w14:paraId="1F994FD7" w14:textId="76DD6FD6" w:rsidR="003D7197" w:rsidRPr="003D7197" w:rsidRDefault="003D7197" w:rsidP="003D7197">
            <w:pPr>
              <w:rPr>
                <w:rFonts w:cstheme="minorHAnsi"/>
                <w:iCs/>
                <w:sz w:val="28"/>
                <w:szCs w:val="28"/>
              </w:rPr>
            </w:pPr>
            <w:r w:rsidRPr="003D7197">
              <w:rPr>
                <w:rFonts w:cstheme="minorHAnsi"/>
                <w:iCs/>
                <w:sz w:val="28"/>
                <w:szCs w:val="28"/>
              </w:rPr>
              <w:t>Theme</w:t>
            </w:r>
          </w:p>
        </w:tc>
        <w:tc>
          <w:tcPr>
            <w:tcW w:w="2835" w:type="dxa"/>
            <w:shd w:val="clear" w:color="auto" w:fill="auto"/>
            <w:tcMar>
              <w:top w:w="113" w:type="dxa"/>
              <w:bottom w:w="113" w:type="dxa"/>
            </w:tcMar>
          </w:tcPr>
          <w:p w14:paraId="158E747E" w14:textId="4B903812" w:rsidR="003D7197" w:rsidRPr="003D7197" w:rsidRDefault="003D7197" w:rsidP="003D7197">
            <w:pPr>
              <w:jc w:val="center"/>
              <w:rPr>
                <w:rFonts w:cstheme="minorHAnsi"/>
                <w:iCs/>
                <w:sz w:val="28"/>
                <w:szCs w:val="28"/>
              </w:rPr>
            </w:pPr>
            <w:r w:rsidRPr="003D7197">
              <w:rPr>
                <w:rFonts w:cstheme="minorHAnsi"/>
                <w:iCs/>
                <w:sz w:val="28"/>
                <w:szCs w:val="28"/>
              </w:rPr>
              <w:t>51</w:t>
            </w:r>
          </w:p>
        </w:tc>
      </w:tr>
      <w:tr w:rsidR="003D7197" w14:paraId="2375C79E" w14:textId="43E369F2" w:rsidTr="003D7197">
        <w:tc>
          <w:tcPr>
            <w:tcW w:w="3823" w:type="dxa"/>
            <w:shd w:val="clear" w:color="auto" w:fill="auto"/>
            <w:tcMar>
              <w:top w:w="113" w:type="dxa"/>
              <w:bottom w:w="113" w:type="dxa"/>
            </w:tcMar>
          </w:tcPr>
          <w:p w14:paraId="3A9E5FEF" w14:textId="52A0F270" w:rsidR="003D7197" w:rsidRPr="003D7197" w:rsidRDefault="003D7197" w:rsidP="003D7197">
            <w:pPr>
              <w:rPr>
                <w:rFonts w:cstheme="minorHAnsi"/>
                <w:iCs/>
                <w:sz w:val="28"/>
                <w:szCs w:val="28"/>
              </w:rPr>
            </w:pPr>
            <w:r w:rsidRPr="003D7197">
              <w:rPr>
                <w:rFonts w:cstheme="minorHAnsi"/>
                <w:iCs/>
                <w:sz w:val="28"/>
                <w:szCs w:val="28"/>
              </w:rPr>
              <w:t>Review 13</w:t>
            </w:r>
          </w:p>
        </w:tc>
        <w:tc>
          <w:tcPr>
            <w:tcW w:w="2693" w:type="dxa"/>
            <w:shd w:val="clear" w:color="auto" w:fill="auto"/>
            <w:tcMar>
              <w:top w:w="113" w:type="dxa"/>
              <w:bottom w:w="113" w:type="dxa"/>
            </w:tcMar>
          </w:tcPr>
          <w:p w14:paraId="68D32ABD" w14:textId="2CD26B00" w:rsidR="003D7197" w:rsidRPr="003D7197" w:rsidRDefault="003D7197" w:rsidP="003D7197">
            <w:pPr>
              <w:rPr>
                <w:rFonts w:cstheme="minorHAnsi"/>
                <w:iCs/>
                <w:sz w:val="28"/>
                <w:szCs w:val="28"/>
              </w:rPr>
            </w:pPr>
            <w:r w:rsidRPr="003D7197">
              <w:rPr>
                <w:rFonts w:cstheme="minorHAnsi"/>
                <w:iCs/>
                <w:sz w:val="28"/>
                <w:szCs w:val="28"/>
              </w:rPr>
              <w:t>Theme</w:t>
            </w:r>
          </w:p>
        </w:tc>
        <w:tc>
          <w:tcPr>
            <w:tcW w:w="2835" w:type="dxa"/>
            <w:shd w:val="clear" w:color="auto" w:fill="auto"/>
            <w:tcMar>
              <w:top w:w="113" w:type="dxa"/>
              <w:bottom w:w="113" w:type="dxa"/>
            </w:tcMar>
          </w:tcPr>
          <w:p w14:paraId="066451D1" w14:textId="69710119" w:rsidR="003D7197" w:rsidRPr="003D7197" w:rsidRDefault="003D7197" w:rsidP="003D7197">
            <w:pPr>
              <w:jc w:val="center"/>
              <w:rPr>
                <w:rFonts w:cstheme="minorHAnsi"/>
                <w:iCs/>
                <w:sz w:val="28"/>
                <w:szCs w:val="28"/>
              </w:rPr>
            </w:pPr>
            <w:r w:rsidRPr="003D7197">
              <w:rPr>
                <w:rFonts w:cstheme="minorHAnsi"/>
                <w:iCs/>
                <w:sz w:val="28"/>
                <w:szCs w:val="28"/>
              </w:rPr>
              <w:t>52</w:t>
            </w:r>
          </w:p>
        </w:tc>
      </w:tr>
      <w:tr w:rsidR="003D7197" w14:paraId="6EB557D2" w14:textId="72474A1F" w:rsidTr="003D7197">
        <w:tc>
          <w:tcPr>
            <w:tcW w:w="3823" w:type="dxa"/>
            <w:shd w:val="clear" w:color="auto" w:fill="auto"/>
            <w:tcMar>
              <w:top w:w="113" w:type="dxa"/>
              <w:bottom w:w="113" w:type="dxa"/>
            </w:tcMar>
          </w:tcPr>
          <w:p w14:paraId="7877B802" w14:textId="5E7821DE" w:rsidR="003D7197" w:rsidRPr="003D7197" w:rsidRDefault="003D7197" w:rsidP="003D7197">
            <w:pPr>
              <w:rPr>
                <w:rFonts w:cstheme="minorHAnsi"/>
                <w:iCs/>
                <w:sz w:val="28"/>
                <w:szCs w:val="28"/>
              </w:rPr>
            </w:pPr>
            <w:r w:rsidRPr="003D7197">
              <w:rPr>
                <w:rFonts w:cstheme="minorHAnsi"/>
                <w:iCs/>
                <w:sz w:val="28"/>
                <w:szCs w:val="28"/>
              </w:rPr>
              <w:t>Review 14</w:t>
            </w:r>
          </w:p>
        </w:tc>
        <w:tc>
          <w:tcPr>
            <w:tcW w:w="2693" w:type="dxa"/>
            <w:shd w:val="clear" w:color="auto" w:fill="auto"/>
            <w:tcMar>
              <w:top w:w="113" w:type="dxa"/>
              <w:bottom w:w="113" w:type="dxa"/>
            </w:tcMar>
          </w:tcPr>
          <w:p w14:paraId="23DB2D19" w14:textId="1AC5B06E" w:rsidR="003D7197" w:rsidRPr="003D7197" w:rsidRDefault="003D7197" w:rsidP="003D7197">
            <w:pPr>
              <w:rPr>
                <w:rFonts w:cstheme="minorHAnsi"/>
                <w:iCs/>
                <w:sz w:val="28"/>
                <w:szCs w:val="28"/>
              </w:rPr>
            </w:pPr>
            <w:r w:rsidRPr="003D7197">
              <w:rPr>
                <w:rFonts w:cstheme="minorHAnsi"/>
                <w:iCs/>
                <w:sz w:val="28"/>
                <w:szCs w:val="28"/>
              </w:rPr>
              <w:t>Theme</w:t>
            </w:r>
          </w:p>
        </w:tc>
        <w:tc>
          <w:tcPr>
            <w:tcW w:w="2835" w:type="dxa"/>
            <w:shd w:val="clear" w:color="auto" w:fill="auto"/>
            <w:tcMar>
              <w:top w:w="113" w:type="dxa"/>
              <w:bottom w:w="113" w:type="dxa"/>
            </w:tcMar>
          </w:tcPr>
          <w:p w14:paraId="33F38E6F" w14:textId="5052E3F1" w:rsidR="003D7197" w:rsidRPr="003D7197" w:rsidRDefault="003D7197" w:rsidP="003D7197">
            <w:pPr>
              <w:jc w:val="center"/>
              <w:rPr>
                <w:rFonts w:cstheme="minorHAnsi"/>
                <w:iCs/>
                <w:sz w:val="28"/>
                <w:szCs w:val="28"/>
              </w:rPr>
            </w:pPr>
            <w:r w:rsidRPr="003D7197">
              <w:rPr>
                <w:rFonts w:cstheme="minorHAnsi"/>
                <w:iCs/>
                <w:sz w:val="28"/>
                <w:szCs w:val="28"/>
              </w:rPr>
              <w:t>53</w:t>
            </w:r>
          </w:p>
        </w:tc>
      </w:tr>
      <w:tr w:rsidR="003D7197" w14:paraId="67FD3E36" w14:textId="0991FBC9" w:rsidTr="003D7197">
        <w:tc>
          <w:tcPr>
            <w:tcW w:w="3823" w:type="dxa"/>
            <w:shd w:val="clear" w:color="auto" w:fill="auto"/>
            <w:tcMar>
              <w:top w:w="113" w:type="dxa"/>
              <w:bottom w:w="113" w:type="dxa"/>
            </w:tcMar>
          </w:tcPr>
          <w:p w14:paraId="3DF70A5A" w14:textId="67F6295C" w:rsidR="003D7197" w:rsidRPr="003D7197" w:rsidRDefault="003D7197" w:rsidP="003D7197">
            <w:pPr>
              <w:rPr>
                <w:rFonts w:cstheme="minorHAnsi"/>
                <w:iCs/>
                <w:sz w:val="28"/>
                <w:szCs w:val="28"/>
              </w:rPr>
            </w:pPr>
            <w:r w:rsidRPr="003D7197">
              <w:rPr>
                <w:rFonts w:cstheme="minorHAnsi"/>
                <w:iCs/>
                <w:sz w:val="28"/>
                <w:szCs w:val="28"/>
              </w:rPr>
              <w:t>Review 15</w:t>
            </w:r>
          </w:p>
        </w:tc>
        <w:tc>
          <w:tcPr>
            <w:tcW w:w="2693" w:type="dxa"/>
            <w:shd w:val="clear" w:color="auto" w:fill="auto"/>
            <w:tcMar>
              <w:top w:w="113" w:type="dxa"/>
              <w:bottom w:w="113" w:type="dxa"/>
            </w:tcMar>
          </w:tcPr>
          <w:p w14:paraId="4954EA4C" w14:textId="616FD0A9" w:rsidR="003D7197" w:rsidRPr="003D7197" w:rsidRDefault="003D7197" w:rsidP="003D7197">
            <w:pPr>
              <w:rPr>
                <w:rFonts w:cstheme="minorHAnsi"/>
                <w:iCs/>
                <w:sz w:val="28"/>
                <w:szCs w:val="28"/>
              </w:rPr>
            </w:pPr>
            <w:r w:rsidRPr="003D7197">
              <w:rPr>
                <w:rFonts w:cstheme="minorHAnsi"/>
                <w:iCs/>
                <w:sz w:val="28"/>
                <w:szCs w:val="28"/>
              </w:rPr>
              <w:t>Theme</w:t>
            </w:r>
          </w:p>
        </w:tc>
        <w:tc>
          <w:tcPr>
            <w:tcW w:w="2835" w:type="dxa"/>
            <w:shd w:val="clear" w:color="auto" w:fill="auto"/>
            <w:tcMar>
              <w:top w:w="113" w:type="dxa"/>
              <w:bottom w:w="113" w:type="dxa"/>
            </w:tcMar>
          </w:tcPr>
          <w:p w14:paraId="4075052B" w14:textId="72120AB6" w:rsidR="003D7197" w:rsidRPr="003D7197" w:rsidRDefault="003D7197" w:rsidP="003D7197">
            <w:pPr>
              <w:jc w:val="center"/>
              <w:rPr>
                <w:rFonts w:cstheme="minorHAnsi"/>
                <w:iCs/>
                <w:sz w:val="28"/>
                <w:szCs w:val="28"/>
              </w:rPr>
            </w:pPr>
            <w:r w:rsidRPr="003D7197">
              <w:rPr>
                <w:rFonts w:cstheme="minorHAnsi"/>
                <w:iCs/>
                <w:sz w:val="28"/>
                <w:szCs w:val="28"/>
              </w:rPr>
              <w:t>54</w:t>
            </w:r>
          </w:p>
        </w:tc>
      </w:tr>
      <w:tr w:rsidR="003D7197" w14:paraId="4A12B804" w14:textId="52E9D504" w:rsidTr="003D7197">
        <w:tc>
          <w:tcPr>
            <w:tcW w:w="3823" w:type="dxa"/>
            <w:shd w:val="clear" w:color="auto" w:fill="auto"/>
            <w:tcMar>
              <w:top w:w="113" w:type="dxa"/>
              <w:bottom w:w="113" w:type="dxa"/>
            </w:tcMar>
          </w:tcPr>
          <w:p w14:paraId="477F34BE" w14:textId="10E6B435" w:rsidR="003D7197" w:rsidRPr="003D7197" w:rsidRDefault="003D7197" w:rsidP="003D7197">
            <w:pPr>
              <w:rPr>
                <w:rFonts w:cstheme="minorHAnsi"/>
                <w:iCs/>
                <w:sz w:val="28"/>
                <w:szCs w:val="28"/>
              </w:rPr>
            </w:pPr>
            <w:r w:rsidRPr="003D7197">
              <w:rPr>
                <w:rFonts w:cstheme="minorHAnsi"/>
                <w:iCs/>
                <w:sz w:val="28"/>
                <w:szCs w:val="28"/>
              </w:rPr>
              <w:t>Review 16</w:t>
            </w:r>
          </w:p>
        </w:tc>
        <w:tc>
          <w:tcPr>
            <w:tcW w:w="2693" w:type="dxa"/>
            <w:shd w:val="clear" w:color="auto" w:fill="auto"/>
            <w:tcMar>
              <w:top w:w="113" w:type="dxa"/>
              <w:bottom w:w="113" w:type="dxa"/>
            </w:tcMar>
          </w:tcPr>
          <w:p w14:paraId="7617367C" w14:textId="0F71F7FF" w:rsidR="003D7197" w:rsidRPr="003D7197" w:rsidRDefault="003D7197" w:rsidP="003D7197">
            <w:pPr>
              <w:rPr>
                <w:rFonts w:cstheme="minorHAnsi"/>
                <w:iCs/>
                <w:sz w:val="28"/>
                <w:szCs w:val="28"/>
              </w:rPr>
            </w:pPr>
            <w:r w:rsidRPr="003D7197">
              <w:rPr>
                <w:rFonts w:cstheme="minorHAnsi"/>
                <w:iCs/>
                <w:sz w:val="28"/>
                <w:szCs w:val="28"/>
              </w:rPr>
              <w:t>Theme</w:t>
            </w:r>
          </w:p>
        </w:tc>
        <w:tc>
          <w:tcPr>
            <w:tcW w:w="2835" w:type="dxa"/>
            <w:shd w:val="clear" w:color="auto" w:fill="auto"/>
            <w:tcMar>
              <w:top w:w="113" w:type="dxa"/>
              <w:bottom w:w="113" w:type="dxa"/>
            </w:tcMar>
          </w:tcPr>
          <w:p w14:paraId="6F9DD976" w14:textId="0AE0306C" w:rsidR="003D7197" w:rsidRPr="003D7197" w:rsidRDefault="003D7197" w:rsidP="003D7197">
            <w:pPr>
              <w:jc w:val="center"/>
              <w:rPr>
                <w:rFonts w:cstheme="minorHAnsi"/>
                <w:iCs/>
                <w:sz w:val="28"/>
                <w:szCs w:val="28"/>
              </w:rPr>
            </w:pPr>
            <w:r w:rsidRPr="003D7197">
              <w:rPr>
                <w:rFonts w:cstheme="minorHAnsi"/>
                <w:iCs/>
                <w:sz w:val="28"/>
                <w:szCs w:val="28"/>
              </w:rPr>
              <w:t>55</w:t>
            </w:r>
          </w:p>
        </w:tc>
      </w:tr>
    </w:tbl>
    <w:p w14:paraId="794897BF" w14:textId="18ED42FE" w:rsidR="00E415EF" w:rsidRDefault="00E415EF" w:rsidP="00E415EF">
      <w:pPr>
        <w:rPr>
          <w:rFonts w:cstheme="minorHAnsi"/>
          <w:b/>
          <w:iCs/>
        </w:rPr>
      </w:pPr>
    </w:p>
    <w:p w14:paraId="612FD6C6" w14:textId="132EB7FA" w:rsidR="00974DA8" w:rsidRDefault="00974DA8" w:rsidP="00E415EF">
      <w:pPr>
        <w:rPr>
          <w:rFonts w:cstheme="minorHAnsi"/>
          <w:b/>
          <w:iCs/>
        </w:rPr>
      </w:pPr>
      <w:r>
        <w:rPr>
          <w:rFonts w:cstheme="minorHAnsi"/>
          <w:b/>
          <w:iCs/>
        </w:rPr>
        <w:t xml:space="preserve">NOTE: </w:t>
      </w:r>
      <w:r w:rsidRPr="00974DA8">
        <w:rPr>
          <w:rFonts w:cstheme="minorHAnsi"/>
          <w:iCs/>
        </w:rPr>
        <w:t>Theme level reviews are</w:t>
      </w:r>
      <w:r>
        <w:rPr>
          <w:rFonts w:cstheme="minorHAnsi"/>
          <w:iCs/>
        </w:rPr>
        <w:t>,</w:t>
      </w:r>
      <w:r w:rsidRPr="00974DA8">
        <w:rPr>
          <w:rFonts w:cstheme="minorHAnsi"/>
          <w:iCs/>
        </w:rPr>
        <w:t xml:space="preserve"> in the main</w:t>
      </w:r>
      <w:r>
        <w:rPr>
          <w:rFonts w:cstheme="minorHAnsi"/>
          <w:iCs/>
        </w:rPr>
        <w:t>,</w:t>
      </w:r>
      <w:r w:rsidRPr="00974DA8">
        <w:rPr>
          <w:rFonts w:cstheme="minorHAnsi"/>
          <w:iCs/>
        </w:rPr>
        <w:t xml:space="preserve"> from a PPI Champion Perspective</w:t>
      </w:r>
    </w:p>
    <w:p w14:paraId="21C2FFB1" w14:textId="77777777" w:rsidR="00E415EF" w:rsidRDefault="00E415EF" w:rsidP="00E415EF">
      <w:r>
        <w:br w:type="page"/>
      </w:r>
    </w:p>
    <w:p w14:paraId="553FDB64" w14:textId="77777777" w:rsidR="00BE67CF" w:rsidRPr="001519D0" w:rsidRDefault="00BE67CF" w:rsidP="00BE67C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234CD8C8" w14:textId="77777777" w:rsidTr="004561AF">
        <w:tc>
          <w:tcPr>
            <w:tcW w:w="2525" w:type="dxa"/>
            <w:shd w:val="clear" w:color="auto" w:fill="DBDBDB" w:themeFill="accent3" w:themeFillTint="66"/>
          </w:tcPr>
          <w:p w14:paraId="36E567B2"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19C7DBED" w14:textId="77777777" w:rsidR="004561AF" w:rsidRPr="001519D0" w:rsidRDefault="004561AF" w:rsidP="004561AF">
            <w:pPr>
              <w:rPr>
                <w:rFonts w:cstheme="minorHAnsi"/>
              </w:rPr>
            </w:pPr>
            <w:r w:rsidRPr="001519D0">
              <w:rPr>
                <w:rFonts w:cstheme="minorHAnsi"/>
              </w:rPr>
              <w:t>ACT-UP – a randomised trial for gestational diabetes (GD) and REMIND – the annual check-up after birth.</w:t>
            </w:r>
          </w:p>
        </w:tc>
      </w:tr>
      <w:tr w:rsidR="004561AF" w:rsidRPr="001519D0" w14:paraId="326915BF" w14:textId="77777777" w:rsidTr="004561AF">
        <w:tc>
          <w:tcPr>
            <w:tcW w:w="2525" w:type="dxa"/>
            <w:shd w:val="clear" w:color="auto" w:fill="EDEDED" w:themeFill="accent3" w:themeFillTint="33"/>
          </w:tcPr>
          <w:p w14:paraId="562547A6"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6F3A80B8" w14:textId="77777777" w:rsidR="004561AF" w:rsidRPr="001519D0" w:rsidRDefault="004561AF" w:rsidP="004561AF">
            <w:pPr>
              <w:rPr>
                <w:rFonts w:cstheme="minorHAnsi"/>
              </w:rPr>
            </w:pPr>
            <w:r w:rsidRPr="001519D0">
              <w:rPr>
                <w:rFonts w:cstheme="minorHAnsi"/>
              </w:rPr>
              <w:t>Review 1</w:t>
            </w:r>
          </w:p>
        </w:tc>
      </w:tr>
      <w:tr w:rsidR="004561AF" w:rsidRPr="001519D0" w14:paraId="1101AC07" w14:textId="77777777" w:rsidTr="004561AF">
        <w:tc>
          <w:tcPr>
            <w:tcW w:w="2525" w:type="dxa"/>
            <w:shd w:val="clear" w:color="auto" w:fill="EDEDED" w:themeFill="accent3" w:themeFillTint="33"/>
          </w:tcPr>
          <w:p w14:paraId="04740074"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7142213A" w14:textId="77777777" w:rsidR="004561AF" w:rsidRPr="001519D0" w:rsidRDefault="004561AF" w:rsidP="004561AF">
            <w:pPr>
              <w:rPr>
                <w:rFonts w:cstheme="minorHAnsi"/>
              </w:rPr>
            </w:pPr>
            <w:r w:rsidRPr="00DA317D">
              <w:rPr>
                <w:rFonts w:cstheme="minorHAnsi"/>
              </w:rPr>
              <w:t>Associate Professor Nerys Astbury</w:t>
            </w:r>
          </w:p>
        </w:tc>
      </w:tr>
      <w:tr w:rsidR="004561AF" w:rsidRPr="001519D0" w14:paraId="28A66364" w14:textId="77777777" w:rsidTr="004561AF">
        <w:tc>
          <w:tcPr>
            <w:tcW w:w="2525" w:type="dxa"/>
          </w:tcPr>
          <w:p w14:paraId="0831490F"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65CC86FC" w14:textId="77777777" w:rsidR="004561AF" w:rsidRPr="001519D0" w:rsidRDefault="004561AF" w:rsidP="004561AF">
            <w:pPr>
              <w:rPr>
                <w:rFonts w:cstheme="minorHAnsi"/>
              </w:rPr>
            </w:pPr>
            <w:r w:rsidRPr="001519D0">
              <w:rPr>
                <w:rFonts w:cstheme="minorHAnsi"/>
              </w:rPr>
              <w:t xml:space="preserve">ACT UP is a trial for gestational diabetes and REMIND is an annual diabetes check-up after birth. </w:t>
            </w:r>
          </w:p>
          <w:p w14:paraId="726356C6" w14:textId="77777777" w:rsidR="004561AF" w:rsidRPr="001519D0" w:rsidRDefault="004561AF" w:rsidP="004561AF">
            <w:pPr>
              <w:rPr>
                <w:rFonts w:cstheme="minorHAnsi"/>
              </w:rPr>
            </w:pPr>
          </w:p>
          <w:p w14:paraId="6804D2FA" w14:textId="77777777" w:rsidR="004561AF" w:rsidRPr="001519D0" w:rsidRDefault="004561AF" w:rsidP="004561AF">
            <w:pPr>
              <w:rPr>
                <w:rFonts w:cstheme="minorHAnsi"/>
              </w:rPr>
            </w:pPr>
            <w:r w:rsidRPr="001519D0">
              <w:rPr>
                <w:rFonts w:cstheme="minorHAnsi"/>
              </w:rPr>
              <w:t>ELOPE was a longer term study used to provide information on managing gestational diabetes and support to women affected by it. The project was community based in Tower Hamlets and designed so that mothers could bring children and attend at a convenient time for them.  Participants were diverse, and included black and Asian mothers. The women were looking for greater support in managing their diabetes risk.</w:t>
            </w:r>
          </w:p>
          <w:p w14:paraId="1C1EB423" w14:textId="77777777" w:rsidR="004561AF" w:rsidRPr="001519D0" w:rsidRDefault="004561AF" w:rsidP="004561AF">
            <w:pPr>
              <w:rPr>
                <w:rFonts w:cstheme="minorHAnsi"/>
              </w:rPr>
            </w:pPr>
          </w:p>
          <w:p w14:paraId="60F16B18" w14:textId="77777777" w:rsidR="004561AF" w:rsidRPr="001519D0" w:rsidRDefault="004561AF" w:rsidP="004561AF">
            <w:pPr>
              <w:rPr>
                <w:rFonts w:cstheme="minorHAnsi"/>
              </w:rPr>
            </w:pPr>
            <w:r w:rsidRPr="001519D0">
              <w:rPr>
                <w:rFonts w:cstheme="minorHAnsi"/>
              </w:rPr>
              <w:t xml:space="preserve">The idea is to create a ‘passport’ which the gestational diabetes patient takes to primary care, after discharge from the hospital, and has periodic well-mum checks. Uptake for well-mum checks is currently low. A wide gap was noted between what should happen and what does happen. </w:t>
            </w:r>
          </w:p>
        </w:tc>
      </w:tr>
      <w:tr w:rsidR="004561AF" w:rsidRPr="001519D0" w14:paraId="79D2C2D5" w14:textId="77777777" w:rsidTr="004561AF">
        <w:tc>
          <w:tcPr>
            <w:tcW w:w="2525" w:type="dxa"/>
          </w:tcPr>
          <w:p w14:paraId="123FCDD8"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34C89B21" w14:textId="77777777" w:rsidR="004561AF" w:rsidRPr="001519D0" w:rsidRDefault="004561AF" w:rsidP="004561AF">
            <w:pPr>
              <w:rPr>
                <w:rFonts w:cstheme="minorHAnsi"/>
              </w:rPr>
            </w:pPr>
            <w:r w:rsidRPr="001519D0">
              <w:rPr>
                <w:rFonts w:cstheme="minorHAnsi"/>
              </w:rPr>
              <w:t>ACT-UP recruitment came from Art through Medicine, a project in collaboration with the Welcome Trust. 20 women with Gestational Diabetes, plus researchers, created art to explain Gestational Diabetes. The group were able to suggest ways to communicate to help with the uptake of check-ups.</w:t>
            </w:r>
          </w:p>
          <w:p w14:paraId="0EF41BA8" w14:textId="77777777" w:rsidR="004561AF" w:rsidRPr="001519D0" w:rsidRDefault="004561AF" w:rsidP="004561AF">
            <w:pPr>
              <w:rPr>
                <w:rFonts w:cstheme="minorHAnsi"/>
              </w:rPr>
            </w:pPr>
          </w:p>
          <w:p w14:paraId="45D5A744" w14:textId="77777777" w:rsidR="004561AF" w:rsidRPr="001519D0" w:rsidRDefault="004561AF" w:rsidP="004561AF">
            <w:pPr>
              <w:rPr>
                <w:rFonts w:cstheme="minorHAnsi"/>
              </w:rPr>
            </w:pPr>
            <w:r w:rsidRPr="001519D0">
              <w:rPr>
                <w:rFonts w:cstheme="minorHAnsi"/>
              </w:rPr>
              <w:t xml:space="preserve">It was challenging to do innovative PPI as it can be expensive. The best way to reach underserved groups is to go into the community, not only on ‘working’ days and times.  Stigma in some communities can take time to overcome. </w:t>
            </w:r>
          </w:p>
          <w:p w14:paraId="307EAE20" w14:textId="77777777" w:rsidR="004561AF" w:rsidRPr="001519D0" w:rsidRDefault="004561AF" w:rsidP="004561AF">
            <w:pPr>
              <w:rPr>
                <w:rFonts w:cstheme="minorHAnsi"/>
              </w:rPr>
            </w:pPr>
          </w:p>
          <w:p w14:paraId="06EAD3FA" w14:textId="77777777" w:rsidR="004561AF" w:rsidRPr="001519D0" w:rsidRDefault="004561AF" w:rsidP="004561AF">
            <w:pPr>
              <w:rPr>
                <w:rFonts w:cstheme="minorHAnsi"/>
              </w:rPr>
            </w:pPr>
            <w:r w:rsidRPr="001519D0">
              <w:rPr>
                <w:rFonts w:cstheme="minorHAnsi"/>
              </w:rPr>
              <w:t>There is never a tidy border around PPI – it has to be fluid, flexible and responsive to needs.</w:t>
            </w:r>
          </w:p>
        </w:tc>
      </w:tr>
      <w:tr w:rsidR="004561AF" w:rsidRPr="001519D0" w14:paraId="731767B2" w14:textId="77777777" w:rsidTr="004561AF">
        <w:tc>
          <w:tcPr>
            <w:tcW w:w="2525" w:type="dxa"/>
          </w:tcPr>
          <w:p w14:paraId="25895B3E" w14:textId="77777777" w:rsidR="004561AF" w:rsidRPr="001519D0" w:rsidRDefault="004561AF" w:rsidP="004561AF">
            <w:pPr>
              <w:rPr>
                <w:rFonts w:cstheme="minorHAnsi"/>
                <w:b/>
              </w:rPr>
            </w:pPr>
            <w:r w:rsidRPr="001519D0">
              <w:rPr>
                <w:rFonts w:cstheme="minorHAnsi"/>
                <w:b/>
              </w:rPr>
              <w:t>Key messages</w:t>
            </w:r>
          </w:p>
        </w:tc>
        <w:tc>
          <w:tcPr>
            <w:tcW w:w="6491" w:type="dxa"/>
          </w:tcPr>
          <w:p w14:paraId="217E28BA" w14:textId="77777777" w:rsidR="004561AF" w:rsidRPr="001519D0" w:rsidRDefault="004561AF" w:rsidP="004561AF">
            <w:pPr>
              <w:pStyle w:val="ListParagraph"/>
              <w:numPr>
                <w:ilvl w:val="0"/>
                <w:numId w:val="35"/>
              </w:numPr>
              <w:shd w:val="clear" w:color="auto" w:fill="DEEAF6" w:themeFill="accent1" w:themeFillTint="33"/>
              <w:ind w:left="195" w:hanging="195"/>
              <w:rPr>
                <w:rFonts w:cstheme="minorHAnsi"/>
              </w:rPr>
            </w:pPr>
            <w:r w:rsidRPr="001519D0">
              <w:rPr>
                <w:rFonts w:cstheme="minorHAnsi"/>
              </w:rPr>
              <w:t xml:space="preserve">This project and its PPI focussed on improving accessibility to knowledge about GD in marginalised communities.  </w:t>
            </w:r>
          </w:p>
          <w:p w14:paraId="7FED1AD1" w14:textId="77777777" w:rsidR="004561AF" w:rsidRPr="001519D0" w:rsidRDefault="004561AF" w:rsidP="004561AF">
            <w:pPr>
              <w:pStyle w:val="ListParagraph"/>
              <w:numPr>
                <w:ilvl w:val="0"/>
                <w:numId w:val="35"/>
              </w:numPr>
              <w:shd w:val="clear" w:color="auto" w:fill="DEEAF6" w:themeFill="accent1" w:themeFillTint="33"/>
              <w:ind w:left="195" w:hanging="195"/>
              <w:rPr>
                <w:rFonts w:cstheme="minorHAnsi"/>
              </w:rPr>
            </w:pPr>
            <w:r w:rsidRPr="001519D0">
              <w:rPr>
                <w:rFonts w:cstheme="minorHAnsi"/>
              </w:rPr>
              <w:t>It also used art as a vehicle for communicating about GD, rooted in the community.</w:t>
            </w:r>
          </w:p>
          <w:p w14:paraId="462ACD6B" w14:textId="77777777" w:rsidR="004561AF" w:rsidRPr="007C2385" w:rsidRDefault="004561AF" w:rsidP="004561AF">
            <w:pPr>
              <w:pStyle w:val="ListParagraph"/>
              <w:numPr>
                <w:ilvl w:val="0"/>
                <w:numId w:val="35"/>
              </w:numPr>
              <w:shd w:val="clear" w:color="auto" w:fill="F7C9EA"/>
              <w:ind w:left="195" w:hanging="195"/>
              <w:rPr>
                <w:rFonts w:cstheme="minorHAnsi"/>
              </w:rPr>
            </w:pPr>
            <w:r w:rsidRPr="001519D0">
              <w:rPr>
                <w:rFonts w:cstheme="minorHAnsi"/>
              </w:rPr>
              <w:t>PPI needs to be fluid and flexible.</w:t>
            </w:r>
          </w:p>
        </w:tc>
      </w:tr>
      <w:tr w:rsidR="004561AF" w:rsidRPr="001519D0" w14:paraId="04021658" w14:textId="77777777" w:rsidTr="004561AF">
        <w:tc>
          <w:tcPr>
            <w:tcW w:w="2525" w:type="dxa"/>
          </w:tcPr>
          <w:p w14:paraId="63F21218"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58AD1B6D" w14:textId="77777777" w:rsidR="004561AF" w:rsidRPr="001519D0" w:rsidRDefault="004561AF" w:rsidP="004561AF">
            <w:pPr>
              <w:rPr>
                <w:rFonts w:cstheme="minorHAnsi"/>
              </w:rPr>
            </w:pPr>
            <w:r w:rsidRPr="001519D0">
              <w:rPr>
                <w:rFonts w:cstheme="minorHAnsi"/>
              </w:rPr>
              <w:t>This project evidenced: Inclusive Opportunities; Working together; Communications</w:t>
            </w:r>
          </w:p>
        </w:tc>
      </w:tr>
      <w:tr w:rsidR="004561AF" w:rsidRPr="001519D0" w14:paraId="0B66A479" w14:textId="77777777" w:rsidTr="004561AF">
        <w:tc>
          <w:tcPr>
            <w:tcW w:w="2525" w:type="dxa"/>
          </w:tcPr>
          <w:p w14:paraId="5F1FD71A"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638BF5EE" w14:textId="77777777" w:rsidR="004561AF" w:rsidRPr="001519D0" w:rsidRDefault="004561AF" w:rsidP="004561AF">
            <w:pPr>
              <w:rPr>
                <w:rFonts w:cstheme="minorHAnsi"/>
              </w:rPr>
            </w:pPr>
            <w:r w:rsidRPr="001519D0">
              <w:rPr>
                <w:rFonts w:cstheme="minorHAnsi"/>
              </w:rPr>
              <w:t>This project contributed to: Embedding research inclusion; Strengthening partnerships</w:t>
            </w:r>
          </w:p>
        </w:tc>
      </w:tr>
    </w:tbl>
    <w:p w14:paraId="7BC076D7" w14:textId="77777777" w:rsidR="004561AF" w:rsidRPr="001519D0" w:rsidRDefault="004561AF" w:rsidP="004561AF">
      <w:pPr>
        <w:rPr>
          <w:rFonts w:cstheme="minorHAnsi"/>
        </w:rPr>
      </w:pPr>
    </w:p>
    <w:p w14:paraId="219C21D9" w14:textId="77777777" w:rsidR="004561AF" w:rsidRPr="001519D0" w:rsidRDefault="004561AF" w:rsidP="004561AF">
      <w:pPr>
        <w:rPr>
          <w:rFonts w:cstheme="minorHAnsi"/>
        </w:rPr>
      </w:pPr>
      <w:r w:rsidRPr="001519D0">
        <w:rPr>
          <w:rFonts w:cstheme="minorHAnsi"/>
        </w:rPr>
        <w:br w:type="page"/>
      </w:r>
    </w:p>
    <w:p w14:paraId="753AA63E" w14:textId="77777777" w:rsidR="004561AF" w:rsidRDefault="004561AF"/>
    <w:tbl>
      <w:tblPr>
        <w:tblStyle w:val="TableGrid"/>
        <w:tblW w:w="0" w:type="auto"/>
        <w:tblLook w:val="04A0" w:firstRow="1" w:lastRow="0" w:firstColumn="1" w:lastColumn="0" w:noHBand="0" w:noVBand="1"/>
      </w:tblPr>
      <w:tblGrid>
        <w:gridCol w:w="2393"/>
        <w:gridCol w:w="6894"/>
      </w:tblGrid>
      <w:tr w:rsidR="00140044" w:rsidRPr="001519D0" w14:paraId="416D9636" w14:textId="77777777" w:rsidTr="00140044">
        <w:tc>
          <w:tcPr>
            <w:tcW w:w="2393" w:type="dxa"/>
            <w:shd w:val="clear" w:color="auto" w:fill="DBDBDB" w:themeFill="accent3" w:themeFillTint="66"/>
          </w:tcPr>
          <w:p w14:paraId="03031427" w14:textId="77777777" w:rsidR="00140044" w:rsidRPr="001519D0" w:rsidRDefault="00140044" w:rsidP="001035F4">
            <w:pPr>
              <w:rPr>
                <w:rFonts w:cstheme="minorHAnsi"/>
                <w:b/>
              </w:rPr>
            </w:pPr>
            <w:r w:rsidRPr="001519D0">
              <w:rPr>
                <w:rFonts w:cstheme="minorHAnsi"/>
                <w:b/>
              </w:rPr>
              <w:t>Project title</w:t>
            </w:r>
          </w:p>
        </w:tc>
        <w:tc>
          <w:tcPr>
            <w:tcW w:w="6894" w:type="dxa"/>
            <w:shd w:val="clear" w:color="auto" w:fill="DBDBDB" w:themeFill="accent3" w:themeFillTint="66"/>
          </w:tcPr>
          <w:p w14:paraId="2828D484" w14:textId="6F5AD5F6" w:rsidR="00140044" w:rsidRPr="001519D0" w:rsidRDefault="000B7D66" w:rsidP="001035F4">
            <w:pPr>
              <w:rPr>
                <w:rFonts w:cstheme="minorHAnsi"/>
              </w:rPr>
            </w:pPr>
            <w:r>
              <w:rPr>
                <w:rFonts w:cstheme="minorHAnsi"/>
              </w:rPr>
              <w:t>DAPHNY study</w:t>
            </w:r>
          </w:p>
        </w:tc>
      </w:tr>
      <w:tr w:rsidR="00140044" w:rsidRPr="001519D0" w14:paraId="0198E2D4" w14:textId="77777777" w:rsidTr="00140044">
        <w:tc>
          <w:tcPr>
            <w:tcW w:w="2393" w:type="dxa"/>
            <w:shd w:val="clear" w:color="auto" w:fill="EDEDED" w:themeFill="accent3" w:themeFillTint="33"/>
          </w:tcPr>
          <w:p w14:paraId="24286053" w14:textId="77777777" w:rsidR="00140044" w:rsidRPr="001519D0" w:rsidRDefault="00140044" w:rsidP="001035F4">
            <w:pPr>
              <w:rPr>
                <w:rFonts w:cstheme="minorHAnsi"/>
                <w:b/>
              </w:rPr>
            </w:pPr>
            <w:r w:rsidRPr="001519D0">
              <w:rPr>
                <w:rFonts w:cstheme="minorHAnsi"/>
                <w:b/>
              </w:rPr>
              <w:t>Reference</w:t>
            </w:r>
          </w:p>
        </w:tc>
        <w:tc>
          <w:tcPr>
            <w:tcW w:w="6894" w:type="dxa"/>
            <w:shd w:val="clear" w:color="auto" w:fill="EDEDED" w:themeFill="accent3" w:themeFillTint="33"/>
          </w:tcPr>
          <w:p w14:paraId="3C04074D" w14:textId="77777777" w:rsidR="00140044" w:rsidRPr="001519D0" w:rsidRDefault="00140044" w:rsidP="001035F4">
            <w:pPr>
              <w:rPr>
                <w:rFonts w:cstheme="minorHAnsi"/>
              </w:rPr>
            </w:pPr>
            <w:r w:rsidRPr="001519D0">
              <w:rPr>
                <w:rFonts w:cstheme="minorHAnsi"/>
              </w:rPr>
              <w:t>Review 2</w:t>
            </w:r>
          </w:p>
        </w:tc>
      </w:tr>
      <w:tr w:rsidR="00140044" w:rsidRPr="001519D0" w14:paraId="5E7A50AF" w14:textId="77777777" w:rsidTr="00140044">
        <w:tc>
          <w:tcPr>
            <w:tcW w:w="2393" w:type="dxa"/>
            <w:shd w:val="clear" w:color="auto" w:fill="EDEDED" w:themeFill="accent3" w:themeFillTint="33"/>
          </w:tcPr>
          <w:p w14:paraId="614287ED" w14:textId="77777777" w:rsidR="00140044" w:rsidRPr="001519D0" w:rsidRDefault="00140044" w:rsidP="001035F4">
            <w:pPr>
              <w:rPr>
                <w:rFonts w:cstheme="minorHAnsi"/>
                <w:b/>
              </w:rPr>
            </w:pPr>
            <w:r w:rsidRPr="001519D0">
              <w:rPr>
                <w:rFonts w:cstheme="minorHAnsi"/>
                <w:b/>
              </w:rPr>
              <w:t xml:space="preserve">Academics/Researchers </w:t>
            </w:r>
          </w:p>
        </w:tc>
        <w:tc>
          <w:tcPr>
            <w:tcW w:w="6894" w:type="dxa"/>
            <w:shd w:val="clear" w:color="auto" w:fill="EDEDED" w:themeFill="accent3" w:themeFillTint="33"/>
          </w:tcPr>
          <w:p w14:paraId="50656FAE" w14:textId="77777777" w:rsidR="00140044" w:rsidRPr="001519D0" w:rsidRDefault="00140044" w:rsidP="001035F4">
            <w:pPr>
              <w:rPr>
                <w:rFonts w:cstheme="minorHAnsi"/>
              </w:rPr>
            </w:pPr>
            <w:r>
              <w:rPr>
                <w:rFonts w:cstheme="minorHAnsi"/>
              </w:rPr>
              <w:t xml:space="preserve">Dr </w:t>
            </w:r>
            <w:r w:rsidRPr="001519D0">
              <w:rPr>
                <w:rFonts w:cstheme="minorHAnsi"/>
              </w:rPr>
              <w:t>Lucy</w:t>
            </w:r>
            <w:r>
              <w:rPr>
                <w:rFonts w:cstheme="minorHAnsi"/>
              </w:rPr>
              <w:t xml:space="preserve"> Goddard</w:t>
            </w:r>
          </w:p>
        </w:tc>
      </w:tr>
      <w:tr w:rsidR="004561AF" w:rsidRPr="001519D0" w14:paraId="25F8CEE0" w14:textId="77777777" w:rsidTr="004561AF">
        <w:tc>
          <w:tcPr>
            <w:tcW w:w="2393" w:type="dxa"/>
          </w:tcPr>
          <w:p w14:paraId="02F7C8BA" w14:textId="77777777" w:rsidR="004561AF" w:rsidRPr="001519D0" w:rsidRDefault="004561AF" w:rsidP="004561AF">
            <w:pPr>
              <w:rPr>
                <w:rFonts w:cstheme="minorHAnsi"/>
                <w:b/>
              </w:rPr>
            </w:pPr>
            <w:r w:rsidRPr="001519D0">
              <w:rPr>
                <w:rFonts w:cstheme="minorHAnsi"/>
                <w:b/>
              </w:rPr>
              <w:t>Project description</w:t>
            </w:r>
          </w:p>
        </w:tc>
        <w:tc>
          <w:tcPr>
            <w:tcW w:w="6894" w:type="dxa"/>
          </w:tcPr>
          <w:p w14:paraId="76DC2AB5" w14:textId="77777777" w:rsidR="004561AF" w:rsidRPr="001519D0" w:rsidRDefault="004561AF" w:rsidP="004561AF">
            <w:pPr>
              <w:rPr>
                <w:rFonts w:cstheme="minorHAnsi"/>
              </w:rPr>
            </w:pPr>
            <w:r w:rsidRPr="001519D0">
              <w:rPr>
                <w:rFonts w:cstheme="minorHAnsi"/>
              </w:rPr>
              <w:t>App based around clients with high blood pressure in high risk pregnancies looking at diet and activity.</w:t>
            </w:r>
          </w:p>
          <w:p w14:paraId="775F6939" w14:textId="77777777" w:rsidR="004561AF" w:rsidRPr="001519D0" w:rsidRDefault="004561AF" w:rsidP="004561AF">
            <w:pPr>
              <w:rPr>
                <w:rFonts w:cstheme="minorHAnsi"/>
              </w:rPr>
            </w:pPr>
          </w:p>
          <w:p w14:paraId="2254B036" w14:textId="77777777" w:rsidR="004561AF" w:rsidRPr="001519D0" w:rsidRDefault="004561AF" w:rsidP="004561AF">
            <w:pPr>
              <w:rPr>
                <w:rFonts w:cstheme="minorHAnsi"/>
              </w:rPr>
            </w:pPr>
            <w:r w:rsidRPr="001519D0">
              <w:rPr>
                <w:rFonts w:cstheme="minorHAnsi"/>
              </w:rPr>
              <w:t>The stakeholders: Action on Preeclampsia (a charity), women, pregnant women, obstetricians, midwives, community midwives and support workers.</w:t>
            </w:r>
          </w:p>
        </w:tc>
      </w:tr>
      <w:tr w:rsidR="004561AF" w:rsidRPr="001519D0" w14:paraId="51CD0194" w14:textId="77777777" w:rsidTr="004561AF">
        <w:tc>
          <w:tcPr>
            <w:tcW w:w="2393" w:type="dxa"/>
          </w:tcPr>
          <w:p w14:paraId="5525373F" w14:textId="77777777" w:rsidR="004561AF" w:rsidRPr="001519D0" w:rsidRDefault="004561AF" w:rsidP="004561AF">
            <w:pPr>
              <w:rPr>
                <w:rFonts w:cstheme="minorHAnsi"/>
                <w:b/>
              </w:rPr>
            </w:pPr>
            <w:r w:rsidRPr="001519D0">
              <w:rPr>
                <w:rFonts w:cstheme="minorHAnsi"/>
                <w:b/>
              </w:rPr>
              <w:t>Patient Public Involvement (PPI) in the project:</w:t>
            </w:r>
          </w:p>
        </w:tc>
        <w:tc>
          <w:tcPr>
            <w:tcW w:w="6894" w:type="dxa"/>
          </w:tcPr>
          <w:p w14:paraId="02854098" w14:textId="77777777" w:rsidR="000B7D66" w:rsidRPr="001519D0" w:rsidRDefault="000B7D66" w:rsidP="000B7D66">
            <w:pPr>
              <w:rPr>
                <w:rFonts w:cstheme="minorHAnsi"/>
              </w:rPr>
            </w:pPr>
            <w:r w:rsidRPr="001519D0">
              <w:rPr>
                <w:rFonts w:cstheme="minorHAnsi"/>
              </w:rPr>
              <w:t>Recruitment was via an online platform and face-to-face in clinical settings (most productive) and used questionnaires. The PPI planned at the outset included on-line surveys and in-person discussions, group meetings and involvement throughout.</w:t>
            </w:r>
          </w:p>
          <w:p w14:paraId="4D0BADA8" w14:textId="77777777" w:rsidR="000B7D66" w:rsidRPr="001519D0" w:rsidRDefault="000B7D66" w:rsidP="000B7D66">
            <w:pPr>
              <w:rPr>
                <w:rFonts w:cstheme="minorHAnsi"/>
              </w:rPr>
            </w:pPr>
          </w:p>
          <w:p w14:paraId="5411E6D7" w14:textId="77777777" w:rsidR="000B7D66" w:rsidRPr="001519D0" w:rsidRDefault="000B7D66" w:rsidP="000B7D66">
            <w:pPr>
              <w:rPr>
                <w:rFonts w:cstheme="minorHAnsi"/>
              </w:rPr>
            </w:pPr>
            <w:r w:rsidRPr="001519D0">
              <w:rPr>
                <w:rFonts w:cstheme="minorHAnsi"/>
              </w:rPr>
              <w:t>The PPI undertaken was mainly as planned, making sure that there was constant communication so that the public contributors did not feel side-lined at any point. This worked well and they continue to work with the lead researcher on current projects. This success is put down to good communication, explaining what is going on especially re delays i.e. keeping them in the loop so they do not feel abandoned and did feel valued, proper payment for their time and a good selection process at the outset so they would be well motivated, understand the concept, and are keen to contribute.</w:t>
            </w:r>
          </w:p>
          <w:p w14:paraId="4DD1AAA9" w14:textId="77777777" w:rsidR="000B7D66" w:rsidRPr="001519D0" w:rsidRDefault="000B7D66" w:rsidP="000B7D66">
            <w:pPr>
              <w:rPr>
                <w:rFonts w:cstheme="minorHAnsi"/>
              </w:rPr>
            </w:pPr>
          </w:p>
          <w:p w14:paraId="7F8CE617" w14:textId="77777777" w:rsidR="000B7D66" w:rsidRPr="001519D0" w:rsidRDefault="000B7D66" w:rsidP="000B7D66">
            <w:pPr>
              <w:rPr>
                <w:rFonts w:cstheme="minorHAnsi"/>
              </w:rPr>
            </w:pPr>
            <w:r w:rsidRPr="001519D0">
              <w:rPr>
                <w:rFonts w:cstheme="minorHAnsi"/>
              </w:rPr>
              <w:t>The PPI had limited influence in the project due to the nature of the study but it did keep the lead researcher gr</w:t>
            </w:r>
            <w:r>
              <w:rPr>
                <w:rFonts w:cstheme="minorHAnsi"/>
              </w:rPr>
              <w:t>ounded.  The contributors did co</w:t>
            </w:r>
            <w:r w:rsidRPr="001519D0">
              <w:rPr>
                <w:rFonts w:cstheme="minorHAnsi"/>
              </w:rPr>
              <w:t>me up with facts and ideas that had not been thought of, and offered a different persp</w:t>
            </w:r>
            <w:r>
              <w:rPr>
                <w:rFonts w:cstheme="minorHAnsi"/>
              </w:rPr>
              <w:t>ective. The impact and value have</w:t>
            </w:r>
            <w:r w:rsidRPr="001519D0">
              <w:rPr>
                <w:rFonts w:cstheme="minorHAnsi"/>
              </w:rPr>
              <w:t xml:space="preserve"> been captured in the thesis</w:t>
            </w:r>
            <w:r>
              <w:rPr>
                <w:rFonts w:cstheme="minorHAnsi"/>
              </w:rPr>
              <w:t>, a published manuscript</w:t>
            </w:r>
            <w:r w:rsidRPr="001519D0">
              <w:rPr>
                <w:rFonts w:cstheme="minorHAnsi"/>
              </w:rPr>
              <w:t xml:space="preserve"> and the NIHR report.</w:t>
            </w:r>
          </w:p>
          <w:p w14:paraId="5B63F23F" w14:textId="77777777" w:rsidR="000B7D66" w:rsidRPr="001519D0" w:rsidRDefault="000B7D66" w:rsidP="000B7D66">
            <w:pPr>
              <w:rPr>
                <w:rFonts w:cstheme="minorHAnsi"/>
              </w:rPr>
            </w:pPr>
          </w:p>
          <w:p w14:paraId="24513853" w14:textId="77777777" w:rsidR="000B7D66" w:rsidRPr="001519D0" w:rsidRDefault="000B7D66" w:rsidP="000B7D66">
            <w:pPr>
              <w:rPr>
                <w:rFonts w:cstheme="minorHAnsi"/>
              </w:rPr>
            </w:pPr>
            <w:r w:rsidRPr="001519D0">
              <w:rPr>
                <w:rFonts w:cstheme="minorHAnsi"/>
              </w:rPr>
              <w:t>PPI challenges included project delays (but kept communicating), technical glitches or restrictions (e.g. internal security issues), people with limited IT skills, the level of feedback being low. Where there are differing views, occasionally professional perspectives are more pragmatic.</w:t>
            </w:r>
          </w:p>
          <w:p w14:paraId="5AEA8F08" w14:textId="77777777" w:rsidR="000B7D66" w:rsidRPr="001519D0" w:rsidRDefault="000B7D66" w:rsidP="000B7D66">
            <w:pPr>
              <w:rPr>
                <w:rFonts w:cstheme="minorHAnsi"/>
              </w:rPr>
            </w:pPr>
          </w:p>
          <w:p w14:paraId="3473994D" w14:textId="737E1FA9" w:rsidR="004561AF" w:rsidRPr="001519D0" w:rsidRDefault="000B7D66" w:rsidP="000B7D66">
            <w:pPr>
              <w:rPr>
                <w:rFonts w:cstheme="minorHAnsi"/>
              </w:rPr>
            </w:pPr>
            <w:r w:rsidRPr="001519D0">
              <w:rPr>
                <w:rFonts w:cstheme="minorHAnsi"/>
              </w:rPr>
              <w:t>Important learnings included: Getting the right payments to people so they do not jeopardise any benefits thresholds. Quick and informal information gathering which did not need emails/Teams but would be just a very quick reference (maybe pay for a couple of hours ad hoc communication which includes ‘quickies’). Ensuring those involved understand research from the outset.</w:t>
            </w:r>
          </w:p>
        </w:tc>
      </w:tr>
      <w:tr w:rsidR="004561AF" w:rsidRPr="001519D0" w14:paraId="22F6817E" w14:textId="77777777" w:rsidTr="004561AF">
        <w:tc>
          <w:tcPr>
            <w:tcW w:w="2393" w:type="dxa"/>
          </w:tcPr>
          <w:p w14:paraId="40C2661A" w14:textId="77777777" w:rsidR="004561AF" w:rsidRPr="001519D0" w:rsidRDefault="004561AF" w:rsidP="004561AF">
            <w:pPr>
              <w:rPr>
                <w:rFonts w:cstheme="minorHAnsi"/>
                <w:b/>
              </w:rPr>
            </w:pPr>
            <w:r w:rsidRPr="001519D0">
              <w:rPr>
                <w:rFonts w:cstheme="minorHAnsi"/>
                <w:b/>
              </w:rPr>
              <w:t>Key messages</w:t>
            </w:r>
          </w:p>
        </w:tc>
        <w:tc>
          <w:tcPr>
            <w:tcW w:w="6894" w:type="dxa"/>
          </w:tcPr>
          <w:p w14:paraId="7CD3DD64" w14:textId="77777777" w:rsidR="004561AF" w:rsidRPr="001519D0" w:rsidRDefault="004561AF" w:rsidP="004561AF">
            <w:pPr>
              <w:pStyle w:val="ListParagraph"/>
              <w:numPr>
                <w:ilvl w:val="0"/>
                <w:numId w:val="35"/>
              </w:numPr>
              <w:shd w:val="clear" w:color="auto" w:fill="FBE4D5" w:themeFill="accent2" w:themeFillTint="33"/>
              <w:ind w:left="195" w:hanging="195"/>
              <w:rPr>
                <w:rFonts w:cstheme="minorHAnsi"/>
              </w:rPr>
            </w:pPr>
            <w:r w:rsidRPr="001519D0">
              <w:rPr>
                <w:rFonts w:cstheme="minorHAnsi"/>
              </w:rPr>
              <w:t xml:space="preserve">Whilst PPI did not influence the study, it seemed to influence the researcher – keeping her ‘grounded’, and providing a sounding board and context.  </w:t>
            </w:r>
          </w:p>
          <w:p w14:paraId="66E13F62" w14:textId="77777777" w:rsidR="004561AF" w:rsidRPr="001519D0" w:rsidRDefault="004561AF" w:rsidP="004561AF">
            <w:pPr>
              <w:pStyle w:val="ListParagraph"/>
              <w:numPr>
                <w:ilvl w:val="0"/>
                <w:numId w:val="35"/>
              </w:numPr>
              <w:shd w:val="clear" w:color="auto" w:fill="E2EFD9" w:themeFill="accent6" w:themeFillTint="33"/>
              <w:ind w:left="195" w:hanging="195"/>
              <w:rPr>
                <w:rFonts w:cstheme="minorHAnsi"/>
              </w:rPr>
            </w:pPr>
            <w:r w:rsidRPr="001519D0">
              <w:rPr>
                <w:rFonts w:cstheme="minorHAnsi"/>
              </w:rPr>
              <w:t>A need identified in this study was the challenge of educating people about research.</w:t>
            </w:r>
          </w:p>
          <w:p w14:paraId="6A498EC1" w14:textId="77777777" w:rsidR="004561AF" w:rsidRPr="007C2385" w:rsidRDefault="004561AF" w:rsidP="004561AF">
            <w:pPr>
              <w:pStyle w:val="ListParagraph"/>
              <w:numPr>
                <w:ilvl w:val="0"/>
                <w:numId w:val="35"/>
              </w:numPr>
              <w:shd w:val="clear" w:color="auto" w:fill="F7C9EA"/>
              <w:ind w:left="195" w:hanging="195"/>
              <w:rPr>
                <w:rFonts w:cstheme="minorHAnsi"/>
              </w:rPr>
            </w:pPr>
            <w:r w:rsidRPr="001519D0">
              <w:rPr>
                <w:rFonts w:cstheme="minorHAnsi"/>
              </w:rPr>
              <w:t>Getting the process and approach right is important.</w:t>
            </w:r>
          </w:p>
        </w:tc>
      </w:tr>
      <w:tr w:rsidR="004561AF" w:rsidRPr="001519D0" w14:paraId="2B489CF4" w14:textId="77777777" w:rsidTr="004561AF">
        <w:tc>
          <w:tcPr>
            <w:tcW w:w="2393" w:type="dxa"/>
          </w:tcPr>
          <w:p w14:paraId="65D29085" w14:textId="77777777" w:rsidR="004561AF" w:rsidRPr="001519D0" w:rsidRDefault="004561AF" w:rsidP="004561AF">
            <w:pPr>
              <w:rPr>
                <w:rFonts w:cstheme="minorHAnsi"/>
                <w:b/>
              </w:rPr>
            </w:pPr>
            <w:r w:rsidRPr="001519D0">
              <w:rPr>
                <w:rFonts w:cstheme="minorHAnsi"/>
                <w:b/>
              </w:rPr>
              <w:t>UK Standards for Public Involvement</w:t>
            </w:r>
          </w:p>
        </w:tc>
        <w:tc>
          <w:tcPr>
            <w:tcW w:w="6894" w:type="dxa"/>
          </w:tcPr>
          <w:p w14:paraId="59FF1EAC" w14:textId="77777777" w:rsidR="004561AF" w:rsidRPr="001519D0" w:rsidRDefault="004561AF" w:rsidP="004561AF">
            <w:pPr>
              <w:rPr>
                <w:rFonts w:cstheme="minorHAnsi"/>
              </w:rPr>
            </w:pPr>
            <w:r w:rsidRPr="001519D0">
              <w:rPr>
                <w:rFonts w:cstheme="minorHAnsi"/>
              </w:rPr>
              <w:t>This project evidenced: Inclusive Opportunities; Working together; Impact</w:t>
            </w:r>
          </w:p>
        </w:tc>
      </w:tr>
      <w:tr w:rsidR="004561AF" w:rsidRPr="001519D0" w14:paraId="55F85075" w14:textId="77777777" w:rsidTr="004561AF">
        <w:tc>
          <w:tcPr>
            <w:tcW w:w="2393" w:type="dxa"/>
          </w:tcPr>
          <w:p w14:paraId="1BBA08C5" w14:textId="77777777" w:rsidR="004561AF" w:rsidRPr="001519D0" w:rsidRDefault="004561AF" w:rsidP="004561AF">
            <w:pPr>
              <w:rPr>
                <w:rFonts w:cstheme="minorHAnsi"/>
                <w:b/>
              </w:rPr>
            </w:pPr>
            <w:r w:rsidRPr="001519D0">
              <w:rPr>
                <w:rFonts w:cstheme="minorHAnsi"/>
                <w:b/>
              </w:rPr>
              <w:t>NIHR PPI Strategic Commitments</w:t>
            </w:r>
          </w:p>
        </w:tc>
        <w:tc>
          <w:tcPr>
            <w:tcW w:w="6894" w:type="dxa"/>
          </w:tcPr>
          <w:p w14:paraId="4AEF3606" w14:textId="77777777" w:rsidR="004561AF" w:rsidRPr="001519D0" w:rsidRDefault="004561AF" w:rsidP="004561AF">
            <w:pPr>
              <w:rPr>
                <w:rFonts w:cstheme="minorHAnsi"/>
              </w:rPr>
            </w:pPr>
            <w:r w:rsidRPr="001519D0">
              <w:rPr>
                <w:rFonts w:cstheme="minorHAnsi"/>
              </w:rPr>
              <w:t>This project contributed to: Embedding research inclusion; Feedback; Strengthening capacity and capability</w:t>
            </w:r>
          </w:p>
        </w:tc>
      </w:tr>
    </w:tbl>
    <w:p w14:paraId="7A323196" w14:textId="1F7D7D18" w:rsidR="004561AF" w:rsidRDefault="004561AF">
      <w:pPr>
        <w:rPr>
          <w:rFonts w:cstheme="minorHAnsi"/>
        </w:rPr>
      </w:pPr>
      <w:r w:rsidRPr="001519D0">
        <w:rPr>
          <w:rFonts w:cstheme="minorHAnsi"/>
        </w:rPr>
        <w:br w:type="page"/>
      </w:r>
    </w:p>
    <w:p w14:paraId="79595092"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55723D83" w14:textId="77777777" w:rsidTr="004561AF">
        <w:tc>
          <w:tcPr>
            <w:tcW w:w="2525" w:type="dxa"/>
            <w:shd w:val="clear" w:color="auto" w:fill="DBDBDB" w:themeFill="accent3" w:themeFillTint="66"/>
          </w:tcPr>
          <w:p w14:paraId="72A544FF" w14:textId="77777777" w:rsidR="004561AF" w:rsidRPr="008E486E" w:rsidRDefault="004561AF" w:rsidP="004561AF">
            <w:pPr>
              <w:rPr>
                <w:rFonts w:cstheme="minorHAnsi"/>
                <w:b/>
              </w:rPr>
            </w:pPr>
            <w:r w:rsidRPr="008E486E">
              <w:rPr>
                <w:rFonts w:cstheme="minorHAnsi"/>
                <w:b/>
              </w:rPr>
              <w:t>Project title</w:t>
            </w:r>
          </w:p>
        </w:tc>
        <w:tc>
          <w:tcPr>
            <w:tcW w:w="6491" w:type="dxa"/>
            <w:shd w:val="clear" w:color="auto" w:fill="DBDBDB" w:themeFill="accent3" w:themeFillTint="66"/>
          </w:tcPr>
          <w:p w14:paraId="4954CE11" w14:textId="77777777" w:rsidR="004561AF" w:rsidRPr="001519D0" w:rsidRDefault="004561AF" w:rsidP="004561AF">
            <w:pPr>
              <w:rPr>
                <w:rFonts w:cstheme="minorHAnsi"/>
              </w:rPr>
            </w:pPr>
            <w:r w:rsidRPr="008E486E">
              <w:rPr>
                <w:rFonts w:cstheme="minorHAnsi"/>
              </w:rPr>
              <w:t>Keep on moving: A mixed-methods development of a monitoring tool to detect decline from changes in regular activity in older adults with multiple long-term conditions.</w:t>
            </w:r>
          </w:p>
        </w:tc>
      </w:tr>
      <w:tr w:rsidR="004561AF" w:rsidRPr="001519D0" w14:paraId="298DCBBC" w14:textId="77777777" w:rsidTr="004561AF">
        <w:tc>
          <w:tcPr>
            <w:tcW w:w="2525" w:type="dxa"/>
            <w:shd w:val="clear" w:color="auto" w:fill="EDEDED" w:themeFill="accent3" w:themeFillTint="33"/>
          </w:tcPr>
          <w:p w14:paraId="1AAEB48B"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3B50E5D4" w14:textId="77777777" w:rsidR="004561AF" w:rsidRPr="001519D0" w:rsidRDefault="004561AF" w:rsidP="004561AF">
            <w:pPr>
              <w:rPr>
                <w:rFonts w:cstheme="minorHAnsi"/>
              </w:rPr>
            </w:pPr>
            <w:r>
              <w:rPr>
                <w:rFonts w:cstheme="minorHAnsi"/>
              </w:rPr>
              <w:t>Review 3</w:t>
            </w:r>
          </w:p>
        </w:tc>
      </w:tr>
      <w:tr w:rsidR="004561AF" w:rsidRPr="001519D0" w14:paraId="200DD833" w14:textId="77777777" w:rsidTr="004561AF">
        <w:tc>
          <w:tcPr>
            <w:tcW w:w="2525" w:type="dxa"/>
            <w:shd w:val="clear" w:color="auto" w:fill="EDEDED" w:themeFill="accent3" w:themeFillTint="33"/>
          </w:tcPr>
          <w:p w14:paraId="3FCDBD58" w14:textId="77777777" w:rsidR="004561AF" w:rsidRPr="001519D0" w:rsidRDefault="004561AF" w:rsidP="004561AF">
            <w:pPr>
              <w:rPr>
                <w:rFonts w:cstheme="minorHAnsi"/>
                <w:b/>
              </w:rPr>
            </w:pPr>
            <w:r w:rsidRPr="001519D0">
              <w:rPr>
                <w:rFonts w:cstheme="minorHAnsi"/>
                <w:b/>
              </w:rPr>
              <w:t>Academics/Researchers Involved</w:t>
            </w:r>
          </w:p>
        </w:tc>
        <w:tc>
          <w:tcPr>
            <w:tcW w:w="6491" w:type="dxa"/>
            <w:shd w:val="clear" w:color="auto" w:fill="EDEDED" w:themeFill="accent3" w:themeFillTint="33"/>
          </w:tcPr>
          <w:p w14:paraId="52E5AED6" w14:textId="77777777" w:rsidR="004561AF" w:rsidRPr="001519D0" w:rsidRDefault="004561AF" w:rsidP="004561AF">
            <w:pPr>
              <w:pStyle w:val="PlainText"/>
              <w:rPr>
                <w:rFonts w:asciiTheme="minorHAnsi" w:hAnsiTheme="minorHAnsi" w:cstheme="minorHAnsi"/>
                <w:szCs w:val="22"/>
              </w:rPr>
            </w:pPr>
            <w:r w:rsidRPr="00E17AA0">
              <w:rPr>
                <w:rFonts w:asciiTheme="minorHAnsi" w:hAnsiTheme="minorHAnsi" w:cstheme="minorHAnsi"/>
                <w:szCs w:val="22"/>
              </w:rPr>
              <w:t>Ishbel Henderson</w:t>
            </w:r>
          </w:p>
          <w:p w14:paraId="507127BA" w14:textId="77777777" w:rsidR="004561AF" w:rsidRPr="001519D0" w:rsidRDefault="004561AF" w:rsidP="004561AF">
            <w:pPr>
              <w:rPr>
                <w:rFonts w:cstheme="minorHAnsi"/>
              </w:rPr>
            </w:pPr>
          </w:p>
        </w:tc>
      </w:tr>
      <w:tr w:rsidR="004561AF" w:rsidRPr="001519D0" w14:paraId="128CC59F" w14:textId="77777777" w:rsidTr="004561AF">
        <w:tc>
          <w:tcPr>
            <w:tcW w:w="2525" w:type="dxa"/>
          </w:tcPr>
          <w:p w14:paraId="4E2BD6E5"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02DFFC24"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Noting changes in physical activity in order to determine physical and cognitive decline in older adults by using technology, designed around their needs, to measure this.</w:t>
            </w:r>
          </w:p>
          <w:p w14:paraId="65D8A899" w14:textId="77777777" w:rsidR="004561AF" w:rsidRPr="001519D0" w:rsidRDefault="004561AF" w:rsidP="004561AF">
            <w:pPr>
              <w:pStyle w:val="PlainText"/>
              <w:rPr>
                <w:rFonts w:asciiTheme="minorHAnsi" w:hAnsiTheme="minorHAnsi" w:cstheme="minorHAnsi"/>
                <w:szCs w:val="22"/>
              </w:rPr>
            </w:pPr>
          </w:p>
          <w:p w14:paraId="43C8E647"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Key Stakeholders: Patients, carers, healthcare professionals and it would have been better to include policy-makers.</w:t>
            </w:r>
          </w:p>
          <w:p w14:paraId="0D370378" w14:textId="77777777" w:rsidR="004561AF" w:rsidRPr="001519D0" w:rsidRDefault="004561AF" w:rsidP="004561AF">
            <w:pPr>
              <w:rPr>
                <w:rFonts w:cstheme="minorHAnsi"/>
              </w:rPr>
            </w:pPr>
          </w:p>
        </w:tc>
      </w:tr>
      <w:tr w:rsidR="004561AF" w:rsidRPr="001519D0" w14:paraId="6EA5ED59" w14:textId="77777777" w:rsidTr="004561AF">
        <w:tc>
          <w:tcPr>
            <w:tcW w:w="2525" w:type="dxa"/>
          </w:tcPr>
          <w:p w14:paraId="3D8632FD"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605EDFA9"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The PPI plan was to review and get feedback on questions to be asked as well as to ensure phraseology was used correctly (eg differentiating between functional decline and changes in ability to carry out an activity).  It went as intended but slightly less formally, using the ‘think aloud’ technique in interviews (ie informal response to questions) before formalising questions. Helpful as feedback on the little things like use of emojis and also carer recruitment.</w:t>
            </w:r>
          </w:p>
          <w:p w14:paraId="32B748BC" w14:textId="77777777" w:rsidR="004561AF" w:rsidRPr="001519D0" w:rsidRDefault="004561AF" w:rsidP="004561AF">
            <w:pPr>
              <w:pStyle w:val="PlainText"/>
              <w:rPr>
                <w:rFonts w:asciiTheme="minorHAnsi" w:hAnsiTheme="minorHAnsi" w:cstheme="minorHAnsi"/>
                <w:szCs w:val="22"/>
              </w:rPr>
            </w:pPr>
          </w:p>
          <w:p w14:paraId="3C6E352E"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PPI was useful for trial interviews so as to get the order and phrasing of the questions right for the target audience. Also to add in questions which were missed out.  PPI helped with practise interviews and with respect to the use of the technology.</w:t>
            </w:r>
          </w:p>
          <w:p w14:paraId="6AFAFA3A" w14:textId="77777777" w:rsidR="004561AF" w:rsidRPr="001519D0" w:rsidRDefault="004561AF" w:rsidP="004561AF">
            <w:pPr>
              <w:pStyle w:val="PlainText"/>
              <w:rPr>
                <w:rFonts w:asciiTheme="minorHAnsi" w:hAnsiTheme="minorHAnsi" w:cstheme="minorHAnsi"/>
                <w:szCs w:val="22"/>
              </w:rPr>
            </w:pPr>
          </w:p>
          <w:p w14:paraId="395E7F14"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Recruited approximately ten public contributors via conferences for older people and useful technology (in Oxford). Therefore, didn’t use the same PPI members consistently so relationships that might have been built perhaps weren’t but differing perspectives useful. Used different public contributors for different parts of the project.  This was due to poor planning which may be an area to improve upon.</w:t>
            </w:r>
          </w:p>
          <w:p w14:paraId="793DED6A" w14:textId="77777777" w:rsidR="004561AF" w:rsidRPr="001519D0" w:rsidRDefault="004561AF" w:rsidP="004561AF">
            <w:pPr>
              <w:pStyle w:val="PlainText"/>
              <w:rPr>
                <w:rFonts w:asciiTheme="minorHAnsi" w:hAnsiTheme="minorHAnsi" w:cstheme="minorHAnsi"/>
                <w:szCs w:val="22"/>
              </w:rPr>
            </w:pPr>
          </w:p>
          <w:p w14:paraId="57CA02D4"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 xml:space="preserve">Lots of training in how to use PPI from the department - PPI at first seemed complicated, but everyone in the department and the university were supportive and helpful.  There was plenty budget and enough time to cope with the PPI demands. </w:t>
            </w:r>
          </w:p>
          <w:p w14:paraId="7BDB5AA6" w14:textId="77777777" w:rsidR="004561AF" w:rsidRPr="001519D0" w:rsidRDefault="004561AF" w:rsidP="004561AF">
            <w:pPr>
              <w:pStyle w:val="PlainText"/>
              <w:rPr>
                <w:rFonts w:asciiTheme="minorHAnsi" w:hAnsiTheme="minorHAnsi" w:cstheme="minorHAnsi"/>
                <w:szCs w:val="22"/>
              </w:rPr>
            </w:pPr>
          </w:p>
          <w:p w14:paraId="29319821"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Although was no formal PPI evaluation undertaken the changes PPI influenced were included in the write up of the research. They are considering a reflection on PPI at the end of the report.</w:t>
            </w:r>
          </w:p>
        </w:tc>
      </w:tr>
      <w:tr w:rsidR="004561AF" w:rsidRPr="001519D0" w14:paraId="1DFB0BBB" w14:textId="77777777" w:rsidTr="004561AF">
        <w:tc>
          <w:tcPr>
            <w:tcW w:w="2525" w:type="dxa"/>
          </w:tcPr>
          <w:p w14:paraId="6E8F547C" w14:textId="77777777" w:rsidR="004561AF" w:rsidRPr="001519D0" w:rsidRDefault="004561AF" w:rsidP="004561AF">
            <w:pPr>
              <w:rPr>
                <w:rFonts w:cstheme="minorHAnsi"/>
                <w:b/>
              </w:rPr>
            </w:pPr>
            <w:r w:rsidRPr="001519D0">
              <w:rPr>
                <w:rFonts w:cstheme="minorHAnsi"/>
                <w:b/>
              </w:rPr>
              <w:t>Key messages</w:t>
            </w:r>
          </w:p>
        </w:tc>
        <w:tc>
          <w:tcPr>
            <w:tcW w:w="6491" w:type="dxa"/>
          </w:tcPr>
          <w:p w14:paraId="0BA8FB48" w14:textId="77777777" w:rsidR="004561AF" w:rsidRPr="001519D0" w:rsidRDefault="004561AF" w:rsidP="004561AF">
            <w:pPr>
              <w:pStyle w:val="ListParagraph"/>
              <w:numPr>
                <w:ilvl w:val="0"/>
                <w:numId w:val="35"/>
              </w:numPr>
              <w:shd w:val="clear" w:color="auto" w:fill="DEEAF6" w:themeFill="accent1" w:themeFillTint="33"/>
              <w:ind w:left="332" w:hanging="332"/>
              <w:rPr>
                <w:rFonts w:cstheme="minorHAnsi"/>
              </w:rPr>
            </w:pPr>
            <w:r w:rsidRPr="001519D0">
              <w:rPr>
                <w:rFonts w:cstheme="minorHAnsi"/>
              </w:rPr>
              <w:t>Direction of research and interview focus slightly changed for the better as a result of PPI feedback, as well as smaller things such as dyslexic mistakes and the question flow so as to use interview time better.</w:t>
            </w:r>
          </w:p>
          <w:p w14:paraId="6CBCB1BA" w14:textId="77777777" w:rsidR="004561AF" w:rsidRPr="00131D77" w:rsidRDefault="004561AF" w:rsidP="004561AF">
            <w:pPr>
              <w:pStyle w:val="ListParagraph"/>
              <w:numPr>
                <w:ilvl w:val="0"/>
                <w:numId w:val="35"/>
              </w:numPr>
              <w:shd w:val="clear" w:color="auto" w:fill="FBE4D5" w:themeFill="accent2" w:themeFillTint="33"/>
              <w:ind w:left="332" w:hanging="332"/>
              <w:rPr>
                <w:rFonts w:cstheme="minorHAnsi"/>
              </w:rPr>
            </w:pPr>
            <w:r w:rsidRPr="009147A1">
              <w:rPr>
                <w:rFonts w:cstheme="minorHAnsi"/>
                <w:shd w:val="clear" w:color="auto" w:fill="FBE4D5" w:themeFill="accent2" w:themeFillTint="33"/>
              </w:rPr>
              <w:t>It was a more iterative, natural process than they had initially thought, this was a relief as the seeming formality was daunting.</w:t>
            </w:r>
          </w:p>
        </w:tc>
      </w:tr>
      <w:tr w:rsidR="004561AF" w:rsidRPr="001519D0" w14:paraId="045875D5" w14:textId="77777777" w:rsidTr="004561AF">
        <w:tc>
          <w:tcPr>
            <w:tcW w:w="2525" w:type="dxa"/>
          </w:tcPr>
          <w:p w14:paraId="42FDD2C9"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1E8C384C" w14:textId="77777777" w:rsidR="004561AF" w:rsidRPr="001519D0" w:rsidRDefault="004561AF" w:rsidP="004561AF">
            <w:pPr>
              <w:rPr>
                <w:rFonts w:cstheme="minorHAnsi"/>
              </w:rPr>
            </w:pPr>
            <w:r w:rsidRPr="001519D0">
              <w:rPr>
                <w:rFonts w:cstheme="minorHAnsi"/>
              </w:rPr>
              <w:t>This project evidenced: Working together; Support and Learning; Impact</w:t>
            </w:r>
          </w:p>
        </w:tc>
      </w:tr>
      <w:tr w:rsidR="004561AF" w:rsidRPr="001519D0" w14:paraId="42A6C947" w14:textId="77777777" w:rsidTr="004561AF">
        <w:tc>
          <w:tcPr>
            <w:tcW w:w="2525" w:type="dxa"/>
          </w:tcPr>
          <w:p w14:paraId="50AD2506"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1D723D4F" w14:textId="77777777" w:rsidR="004561AF" w:rsidRPr="001519D0" w:rsidRDefault="004561AF" w:rsidP="004561AF">
            <w:pPr>
              <w:rPr>
                <w:rFonts w:cstheme="minorHAnsi"/>
              </w:rPr>
            </w:pPr>
            <w:r w:rsidRPr="001519D0">
              <w:rPr>
                <w:rFonts w:cstheme="minorHAnsi"/>
              </w:rPr>
              <w:t>This project contributed to: Feedback; Strengthening capacity and capability</w:t>
            </w:r>
          </w:p>
        </w:tc>
      </w:tr>
    </w:tbl>
    <w:p w14:paraId="5FB679F3" w14:textId="19BDF475" w:rsidR="004561AF" w:rsidRDefault="004561AF">
      <w:pPr>
        <w:rPr>
          <w:rFonts w:cstheme="minorHAnsi"/>
        </w:rPr>
      </w:pPr>
      <w:r w:rsidRPr="001519D0">
        <w:rPr>
          <w:rFonts w:cstheme="minorHAnsi"/>
        </w:rPr>
        <w:br w:type="page"/>
      </w:r>
    </w:p>
    <w:p w14:paraId="31944561"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20B1FB38" w14:textId="77777777" w:rsidTr="004561AF">
        <w:tc>
          <w:tcPr>
            <w:tcW w:w="2525" w:type="dxa"/>
            <w:shd w:val="clear" w:color="auto" w:fill="DBDBDB" w:themeFill="accent3" w:themeFillTint="66"/>
          </w:tcPr>
          <w:p w14:paraId="76714F4B"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73FBDF49" w14:textId="77777777" w:rsidR="004561AF" w:rsidRPr="001519D0" w:rsidRDefault="004561AF" w:rsidP="004561AF">
            <w:pPr>
              <w:rPr>
                <w:rFonts w:cstheme="minorHAnsi"/>
              </w:rPr>
            </w:pPr>
            <w:r w:rsidRPr="001519D0">
              <w:rPr>
                <w:rFonts w:cstheme="minorHAnsi"/>
              </w:rPr>
              <w:t>FORUM Implementation</w:t>
            </w:r>
          </w:p>
        </w:tc>
      </w:tr>
      <w:tr w:rsidR="004561AF" w:rsidRPr="001519D0" w14:paraId="45A04461" w14:textId="77777777" w:rsidTr="004561AF">
        <w:tc>
          <w:tcPr>
            <w:tcW w:w="2525" w:type="dxa"/>
            <w:shd w:val="clear" w:color="auto" w:fill="EDEDED" w:themeFill="accent3" w:themeFillTint="33"/>
          </w:tcPr>
          <w:p w14:paraId="66FF4505"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6A07BB10" w14:textId="77777777" w:rsidR="004561AF" w:rsidRPr="001519D0" w:rsidRDefault="004561AF" w:rsidP="004561AF">
            <w:pPr>
              <w:rPr>
                <w:rFonts w:cstheme="minorHAnsi"/>
              </w:rPr>
            </w:pPr>
            <w:r>
              <w:rPr>
                <w:rFonts w:cstheme="minorHAnsi"/>
              </w:rPr>
              <w:t>Review 4</w:t>
            </w:r>
          </w:p>
        </w:tc>
      </w:tr>
      <w:tr w:rsidR="004561AF" w:rsidRPr="001519D0" w14:paraId="3D738F0C" w14:textId="77777777" w:rsidTr="004561AF">
        <w:tc>
          <w:tcPr>
            <w:tcW w:w="2525" w:type="dxa"/>
            <w:shd w:val="clear" w:color="auto" w:fill="EDEDED" w:themeFill="accent3" w:themeFillTint="33"/>
          </w:tcPr>
          <w:p w14:paraId="306C28D6" w14:textId="77777777" w:rsidR="004561AF" w:rsidRPr="001519D0" w:rsidRDefault="004561AF" w:rsidP="004561AF">
            <w:pPr>
              <w:rPr>
                <w:rFonts w:cstheme="minorHAnsi"/>
                <w:b/>
              </w:rPr>
            </w:pPr>
            <w:r w:rsidRPr="001519D0">
              <w:rPr>
                <w:rFonts w:cstheme="minorHAnsi"/>
                <w:b/>
              </w:rPr>
              <w:t>Academics/Researchers Involved (name/s, title/s)</w:t>
            </w:r>
          </w:p>
        </w:tc>
        <w:tc>
          <w:tcPr>
            <w:tcW w:w="6491" w:type="dxa"/>
            <w:shd w:val="clear" w:color="auto" w:fill="EDEDED" w:themeFill="accent3" w:themeFillTint="33"/>
          </w:tcPr>
          <w:p w14:paraId="40676D4A" w14:textId="77777777" w:rsidR="004561AF" w:rsidRDefault="004561AF" w:rsidP="004561AF">
            <w:pPr>
              <w:rPr>
                <w:rFonts w:cstheme="minorHAnsi"/>
              </w:rPr>
            </w:pPr>
            <w:r w:rsidRPr="001519D0">
              <w:rPr>
                <w:rFonts w:cstheme="minorHAnsi"/>
              </w:rPr>
              <w:t>Howard Ryland</w:t>
            </w:r>
          </w:p>
          <w:p w14:paraId="5AD877AA" w14:textId="77777777" w:rsidR="004561AF" w:rsidRPr="001519D0" w:rsidRDefault="004561AF" w:rsidP="004561AF">
            <w:pPr>
              <w:rPr>
                <w:rFonts w:cstheme="minorHAnsi"/>
              </w:rPr>
            </w:pPr>
            <w:r>
              <w:rPr>
                <w:rFonts w:cstheme="minorHAnsi"/>
              </w:rPr>
              <w:t>Prof Seena Fazel</w:t>
            </w:r>
          </w:p>
        </w:tc>
      </w:tr>
      <w:tr w:rsidR="004561AF" w:rsidRPr="001519D0" w14:paraId="1572E617" w14:textId="77777777" w:rsidTr="004561AF">
        <w:tc>
          <w:tcPr>
            <w:tcW w:w="2525" w:type="dxa"/>
          </w:tcPr>
          <w:p w14:paraId="1543947B"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5CA3F358" w14:textId="77777777" w:rsidR="004561AF" w:rsidRPr="001519D0" w:rsidRDefault="004561AF" w:rsidP="004561AF">
            <w:pPr>
              <w:rPr>
                <w:rFonts w:cstheme="minorHAnsi"/>
              </w:rPr>
            </w:pPr>
            <w:r w:rsidRPr="001519D0">
              <w:rPr>
                <w:rFonts w:cstheme="minorHAnsi"/>
              </w:rPr>
              <w:t>The FORUM implementation</w:t>
            </w:r>
            <w:r>
              <w:rPr>
                <w:rFonts w:cstheme="minorHAnsi"/>
              </w:rPr>
              <w:t xml:space="preserve"> was</w:t>
            </w:r>
            <w:r w:rsidRPr="001519D0">
              <w:rPr>
                <w:rFonts w:cstheme="minorHAnsi"/>
              </w:rPr>
              <w:t xml:space="preserve"> designed to improve measurement of </w:t>
            </w:r>
            <w:r>
              <w:rPr>
                <w:rFonts w:cstheme="minorHAnsi"/>
              </w:rPr>
              <w:t xml:space="preserve">forensic </w:t>
            </w:r>
            <w:r w:rsidRPr="001519D0">
              <w:rPr>
                <w:rFonts w:cstheme="minorHAnsi"/>
              </w:rPr>
              <w:t>mental health outcomes. This is done by comparing responses over time of both the patient and clinician</w:t>
            </w:r>
            <w:r>
              <w:rPr>
                <w:rFonts w:cstheme="minorHAnsi"/>
              </w:rPr>
              <w:t>,</w:t>
            </w:r>
            <w:r w:rsidRPr="001519D0">
              <w:rPr>
                <w:rFonts w:cstheme="minorHAnsi"/>
              </w:rPr>
              <w:t xml:space="preserve"> and </w:t>
            </w:r>
            <w:r>
              <w:rPr>
                <w:rFonts w:cstheme="minorHAnsi"/>
              </w:rPr>
              <w:t>discussing</w:t>
            </w:r>
            <w:r w:rsidRPr="001519D0">
              <w:rPr>
                <w:rFonts w:cstheme="minorHAnsi"/>
              </w:rPr>
              <w:t xml:space="preserve"> if and how they </w:t>
            </w:r>
            <w:r>
              <w:rPr>
                <w:rFonts w:cstheme="minorHAnsi"/>
              </w:rPr>
              <w:t>compare to inform care planning</w:t>
            </w:r>
            <w:r w:rsidRPr="001519D0">
              <w:rPr>
                <w:rFonts w:cstheme="minorHAnsi"/>
              </w:rPr>
              <w:t>.  It is now incorporated into True Colours, an Oxford Health platform</w:t>
            </w:r>
            <w:r>
              <w:rPr>
                <w:rFonts w:cstheme="minorHAnsi"/>
              </w:rPr>
              <w:t xml:space="preserve"> that links to the electronic patient record</w:t>
            </w:r>
            <w:r w:rsidRPr="001519D0">
              <w:rPr>
                <w:rFonts w:cstheme="minorHAnsi"/>
              </w:rPr>
              <w:t>.</w:t>
            </w:r>
          </w:p>
          <w:p w14:paraId="18BB6DCF" w14:textId="77777777" w:rsidR="004561AF" w:rsidRPr="001519D0" w:rsidRDefault="004561AF" w:rsidP="004561AF">
            <w:pPr>
              <w:rPr>
                <w:rFonts w:cstheme="minorHAnsi"/>
              </w:rPr>
            </w:pPr>
          </w:p>
          <w:p w14:paraId="697054D2" w14:textId="77777777" w:rsidR="004561AF" w:rsidRPr="001519D0" w:rsidRDefault="004561AF" w:rsidP="004561AF">
            <w:pPr>
              <w:rPr>
                <w:rFonts w:cstheme="minorHAnsi"/>
              </w:rPr>
            </w:pPr>
            <w:r w:rsidRPr="001519D0">
              <w:rPr>
                <w:rFonts w:cstheme="minorHAnsi"/>
              </w:rPr>
              <w:t>The key stakeholders were patients, carers, clinical staff, nurses, social workers and support workers. NHS England</w:t>
            </w:r>
            <w:r>
              <w:rPr>
                <w:rFonts w:cstheme="minorHAnsi"/>
              </w:rPr>
              <w:t>, as the</w:t>
            </w:r>
            <w:r w:rsidRPr="001519D0">
              <w:rPr>
                <w:rFonts w:cstheme="minorHAnsi"/>
              </w:rPr>
              <w:t xml:space="preserve"> commissioners</w:t>
            </w:r>
            <w:r>
              <w:rPr>
                <w:rFonts w:cstheme="minorHAnsi"/>
              </w:rPr>
              <w:t xml:space="preserve"> of forensic mental health services</w:t>
            </w:r>
            <w:r w:rsidRPr="001519D0">
              <w:rPr>
                <w:rFonts w:cstheme="minorHAnsi"/>
              </w:rPr>
              <w:t xml:space="preserve">, </w:t>
            </w:r>
            <w:r>
              <w:rPr>
                <w:rFonts w:cstheme="minorHAnsi"/>
              </w:rPr>
              <w:t xml:space="preserve">were also involved, </w:t>
            </w:r>
            <w:r w:rsidRPr="001519D0">
              <w:rPr>
                <w:rFonts w:cstheme="minorHAnsi"/>
              </w:rPr>
              <w:t xml:space="preserve">because </w:t>
            </w:r>
            <w:r>
              <w:rPr>
                <w:rFonts w:cstheme="minorHAnsi"/>
              </w:rPr>
              <w:t xml:space="preserve">they have a longstanding interest in using outcome measures, which form part of </w:t>
            </w:r>
            <w:r w:rsidRPr="001519D0">
              <w:rPr>
                <w:rFonts w:cstheme="minorHAnsi"/>
              </w:rPr>
              <w:t>a dashboard to measure service quality.</w:t>
            </w:r>
          </w:p>
        </w:tc>
      </w:tr>
      <w:tr w:rsidR="004561AF" w:rsidRPr="001519D0" w14:paraId="2222141B" w14:textId="77777777" w:rsidTr="004561AF">
        <w:tc>
          <w:tcPr>
            <w:tcW w:w="2525" w:type="dxa"/>
          </w:tcPr>
          <w:p w14:paraId="73F1C61C"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1D4A247F" w14:textId="77777777" w:rsidR="004561AF" w:rsidRPr="001519D0" w:rsidRDefault="004561AF" w:rsidP="004561AF">
            <w:pPr>
              <w:rPr>
                <w:rFonts w:cstheme="minorHAnsi"/>
              </w:rPr>
            </w:pPr>
            <w:r w:rsidRPr="001519D0">
              <w:rPr>
                <w:rFonts w:cstheme="minorHAnsi"/>
              </w:rPr>
              <w:t xml:space="preserve">Patient Public Involvement (PPI) was used to co-design the study. Public contributors were kept informed throughout the process and one person co-authored a paper. </w:t>
            </w:r>
          </w:p>
          <w:p w14:paraId="4066ED96" w14:textId="77777777" w:rsidR="004561AF" w:rsidRPr="001519D0" w:rsidRDefault="004561AF" w:rsidP="004561AF">
            <w:pPr>
              <w:rPr>
                <w:rFonts w:cstheme="minorHAnsi"/>
              </w:rPr>
            </w:pPr>
          </w:p>
          <w:p w14:paraId="47B557FA" w14:textId="77777777" w:rsidR="004561AF" w:rsidRPr="001519D0" w:rsidRDefault="004561AF" w:rsidP="004561AF">
            <w:pPr>
              <w:rPr>
                <w:rFonts w:cstheme="minorHAnsi"/>
              </w:rPr>
            </w:pPr>
            <w:r w:rsidRPr="001519D0">
              <w:rPr>
                <w:rFonts w:cstheme="minorHAnsi"/>
              </w:rPr>
              <w:t>PPI has made a difference at all stages but specific impact included developing the topic guide for the patient and clinician interviews, and re</w:t>
            </w:r>
            <w:r>
              <w:rPr>
                <w:rFonts w:cstheme="minorHAnsi"/>
              </w:rPr>
              <w:t>fining</w:t>
            </w:r>
            <w:r w:rsidRPr="001519D0">
              <w:rPr>
                <w:rFonts w:cstheme="minorHAnsi"/>
              </w:rPr>
              <w:t xml:space="preserve"> the </w:t>
            </w:r>
            <w:r>
              <w:rPr>
                <w:rFonts w:cstheme="minorHAnsi"/>
              </w:rPr>
              <w:t>FORUM questionnaire, including</w:t>
            </w:r>
            <w:r w:rsidRPr="001519D0">
              <w:rPr>
                <w:rFonts w:cstheme="minorHAnsi"/>
              </w:rPr>
              <w:t xml:space="preserve"> </w:t>
            </w:r>
            <w:r>
              <w:rPr>
                <w:rFonts w:cstheme="minorHAnsi"/>
              </w:rPr>
              <w:t>item selection and wording</w:t>
            </w:r>
            <w:r w:rsidRPr="001519D0">
              <w:rPr>
                <w:rFonts w:cstheme="minorHAnsi"/>
              </w:rPr>
              <w:t xml:space="preserve">, response options, instructions and </w:t>
            </w:r>
            <w:r>
              <w:rPr>
                <w:rFonts w:cstheme="minorHAnsi"/>
              </w:rPr>
              <w:t xml:space="preserve">overall </w:t>
            </w:r>
            <w:r w:rsidRPr="001519D0">
              <w:rPr>
                <w:rFonts w:cstheme="minorHAnsi"/>
              </w:rPr>
              <w:t>presentation.</w:t>
            </w:r>
          </w:p>
          <w:p w14:paraId="12FCEC69" w14:textId="77777777" w:rsidR="004561AF" w:rsidRPr="001519D0" w:rsidRDefault="004561AF" w:rsidP="004561AF">
            <w:pPr>
              <w:rPr>
                <w:rFonts w:cstheme="minorHAnsi"/>
              </w:rPr>
            </w:pPr>
          </w:p>
          <w:p w14:paraId="0C0642C7" w14:textId="77777777" w:rsidR="004561AF" w:rsidRPr="001519D0" w:rsidRDefault="004561AF" w:rsidP="004561AF">
            <w:pPr>
              <w:rPr>
                <w:rFonts w:cstheme="minorHAnsi"/>
              </w:rPr>
            </w:pPr>
            <w:r>
              <w:rPr>
                <w:rFonts w:cstheme="minorHAnsi"/>
              </w:rPr>
              <w:t>The FORUM</w:t>
            </w:r>
            <w:r w:rsidRPr="001519D0">
              <w:rPr>
                <w:rFonts w:cstheme="minorHAnsi"/>
              </w:rPr>
              <w:t xml:space="preserve"> was </w:t>
            </w:r>
            <w:r>
              <w:rPr>
                <w:rFonts w:cstheme="minorHAnsi"/>
              </w:rPr>
              <w:t>co-designed</w:t>
            </w:r>
            <w:r w:rsidRPr="001519D0">
              <w:rPr>
                <w:rFonts w:cstheme="minorHAnsi"/>
              </w:rPr>
              <w:t xml:space="preserve"> through one-to-one interviews and focus groups </w:t>
            </w:r>
            <w:r>
              <w:rPr>
                <w:rFonts w:cstheme="minorHAnsi"/>
              </w:rPr>
              <w:t>including</w:t>
            </w:r>
            <w:r w:rsidRPr="001519D0">
              <w:rPr>
                <w:rFonts w:cstheme="minorHAnsi"/>
              </w:rPr>
              <w:t xml:space="preserve"> both patients and carers. There was no starting point for what </w:t>
            </w:r>
            <w:r>
              <w:rPr>
                <w:rFonts w:cstheme="minorHAnsi"/>
              </w:rPr>
              <w:t xml:space="preserve">outcomes </w:t>
            </w:r>
            <w:r w:rsidRPr="001519D0">
              <w:rPr>
                <w:rFonts w:cstheme="minorHAnsi"/>
              </w:rPr>
              <w:t>w</w:t>
            </w:r>
            <w:r>
              <w:rPr>
                <w:rFonts w:cstheme="minorHAnsi"/>
              </w:rPr>
              <w:t>ere</w:t>
            </w:r>
            <w:r w:rsidRPr="001519D0">
              <w:rPr>
                <w:rFonts w:cstheme="minorHAnsi"/>
              </w:rPr>
              <w:t xml:space="preserve"> important, </w:t>
            </w:r>
            <w:r>
              <w:rPr>
                <w:rFonts w:cstheme="minorHAnsi"/>
              </w:rPr>
              <w:t>which</w:t>
            </w:r>
            <w:r w:rsidRPr="001519D0">
              <w:rPr>
                <w:rFonts w:cstheme="minorHAnsi"/>
              </w:rPr>
              <w:t xml:space="preserve"> were identified</w:t>
            </w:r>
            <w:r>
              <w:rPr>
                <w:rFonts w:cstheme="minorHAnsi"/>
              </w:rPr>
              <w:t xml:space="preserve"> by analysing participant feedback</w:t>
            </w:r>
            <w:r w:rsidRPr="001519D0">
              <w:rPr>
                <w:rFonts w:cstheme="minorHAnsi"/>
              </w:rPr>
              <w:t>.</w:t>
            </w:r>
          </w:p>
          <w:p w14:paraId="673C7C78" w14:textId="77777777" w:rsidR="004561AF" w:rsidRPr="001519D0" w:rsidRDefault="004561AF" w:rsidP="004561AF">
            <w:pPr>
              <w:rPr>
                <w:rFonts w:cstheme="minorHAnsi"/>
              </w:rPr>
            </w:pPr>
          </w:p>
          <w:p w14:paraId="167FFFEE" w14:textId="77777777" w:rsidR="004561AF" w:rsidRPr="001519D0" w:rsidRDefault="004561AF" w:rsidP="004561AF">
            <w:pPr>
              <w:rPr>
                <w:rFonts w:cstheme="minorHAnsi"/>
              </w:rPr>
            </w:pPr>
            <w:r>
              <w:rPr>
                <w:rFonts w:cstheme="minorHAnsi"/>
              </w:rPr>
              <w:t>A PPI group</w:t>
            </w:r>
            <w:r w:rsidRPr="001519D0">
              <w:rPr>
                <w:rFonts w:cstheme="minorHAnsi"/>
              </w:rPr>
              <w:t xml:space="preserve"> was set up from scratch</w:t>
            </w:r>
            <w:r>
              <w:rPr>
                <w:rFonts w:cstheme="minorHAnsi"/>
              </w:rPr>
              <w:t>.</w:t>
            </w:r>
            <w:r w:rsidRPr="001519D0">
              <w:rPr>
                <w:rFonts w:cstheme="minorHAnsi"/>
              </w:rPr>
              <w:t xml:space="preserve"> The plan was for a group of five. Membership has changed over time (ten in total). They were recruited via the Royal College of Psychiatrists, Rethink, McPin and word of mouth. </w:t>
            </w:r>
          </w:p>
          <w:p w14:paraId="478A1C5C" w14:textId="77777777" w:rsidR="004561AF" w:rsidRPr="001519D0" w:rsidRDefault="004561AF" w:rsidP="004561AF">
            <w:pPr>
              <w:rPr>
                <w:rFonts w:cstheme="minorHAnsi"/>
              </w:rPr>
            </w:pPr>
          </w:p>
          <w:p w14:paraId="186ED987" w14:textId="77777777" w:rsidR="004561AF" w:rsidRPr="001519D0" w:rsidRDefault="004561AF" w:rsidP="004561AF">
            <w:pPr>
              <w:rPr>
                <w:rFonts w:cstheme="minorHAnsi"/>
              </w:rPr>
            </w:pPr>
            <w:r w:rsidRPr="001519D0">
              <w:rPr>
                <w:rFonts w:cstheme="minorHAnsi"/>
              </w:rPr>
              <w:t xml:space="preserve">There were ten in-person meetings lasting up to half a day, in addition to some </w:t>
            </w:r>
            <w:r>
              <w:rPr>
                <w:rFonts w:cstheme="minorHAnsi"/>
              </w:rPr>
              <w:t xml:space="preserve">online </w:t>
            </w:r>
            <w:r w:rsidRPr="001519D0">
              <w:rPr>
                <w:rFonts w:cstheme="minorHAnsi"/>
              </w:rPr>
              <w:t xml:space="preserve">meetings. The group are regularly asked for feedback about how they are working.  The group have received training and suggested diversifying those involved. </w:t>
            </w:r>
          </w:p>
          <w:p w14:paraId="6F9BDD4B" w14:textId="77777777" w:rsidR="004561AF" w:rsidRPr="001519D0" w:rsidRDefault="004561AF" w:rsidP="004561AF">
            <w:pPr>
              <w:rPr>
                <w:rFonts w:cstheme="minorHAnsi"/>
              </w:rPr>
            </w:pPr>
          </w:p>
          <w:p w14:paraId="49856A80" w14:textId="77777777" w:rsidR="004561AF" w:rsidRPr="001519D0" w:rsidRDefault="004561AF" w:rsidP="004561AF">
            <w:pPr>
              <w:rPr>
                <w:rFonts w:cstheme="minorHAnsi"/>
              </w:rPr>
            </w:pPr>
            <w:r w:rsidRPr="001519D0">
              <w:rPr>
                <w:rFonts w:cstheme="minorHAnsi"/>
              </w:rPr>
              <w:t xml:space="preserve">Originally there was </w:t>
            </w:r>
            <w:r>
              <w:rPr>
                <w:rFonts w:cstheme="minorHAnsi"/>
              </w:rPr>
              <w:t xml:space="preserve">limited </w:t>
            </w:r>
            <w:r w:rsidRPr="001519D0">
              <w:rPr>
                <w:rFonts w:cstheme="minorHAnsi"/>
              </w:rPr>
              <w:t>funding for PPI</w:t>
            </w:r>
            <w:r>
              <w:rPr>
                <w:rFonts w:cstheme="minorHAnsi"/>
              </w:rPr>
              <w:t>,</w:t>
            </w:r>
            <w:r w:rsidRPr="001519D0">
              <w:rPr>
                <w:rFonts w:cstheme="minorHAnsi"/>
              </w:rPr>
              <w:t xml:space="preserve"> but </w:t>
            </w:r>
            <w:r>
              <w:rPr>
                <w:rFonts w:cstheme="minorHAnsi"/>
              </w:rPr>
              <w:t xml:space="preserve">additional </w:t>
            </w:r>
            <w:r w:rsidRPr="001519D0">
              <w:rPr>
                <w:rFonts w:cstheme="minorHAnsi"/>
              </w:rPr>
              <w:t>funding was secured from different sources</w:t>
            </w:r>
            <w:r>
              <w:rPr>
                <w:rFonts w:cstheme="minorHAnsi"/>
              </w:rPr>
              <w:t xml:space="preserve">. </w:t>
            </w:r>
            <w:r w:rsidRPr="001519D0">
              <w:rPr>
                <w:rFonts w:cstheme="minorHAnsi"/>
              </w:rPr>
              <w:t>PPI advice and support was provided via an ARC experienced public contributor.</w:t>
            </w:r>
          </w:p>
          <w:p w14:paraId="1E538BD7" w14:textId="77777777" w:rsidR="004561AF" w:rsidRPr="001519D0" w:rsidRDefault="004561AF" w:rsidP="004561AF">
            <w:pPr>
              <w:rPr>
                <w:rFonts w:cstheme="minorHAnsi"/>
              </w:rPr>
            </w:pPr>
          </w:p>
          <w:p w14:paraId="06287AB2" w14:textId="77777777" w:rsidR="004561AF" w:rsidRPr="001519D0" w:rsidRDefault="004561AF" w:rsidP="004561AF">
            <w:pPr>
              <w:rPr>
                <w:rFonts w:cstheme="minorHAnsi"/>
              </w:rPr>
            </w:pPr>
            <w:r w:rsidRPr="001519D0">
              <w:rPr>
                <w:rFonts w:cstheme="minorHAnsi"/>
              </w:rPr>
              <w:t>A key insight is that changes to the planned contributors have involved natural turnover of original members, often replaced by people</w:t>
            </w:r>
            <w:r>
              <w:rPr>
                <w:rFonts w:cstheme="minorHAnsi"/>
              </w:rPr>
              <w:t>,</w:t>
            </w:r>
            <w:r w:rsidRPr="001519D0">
              <w:rPr>
                <w:rFonts w:cstheme="minorHAnsi"/>
              </w:rPr>
              <w:t xml:space="preserve"> widening the diversity of the group.</w:t>
            </w:r>
          </w:p>
          <w:p w14:paraId="59F7ABFF" w14:textId="77777777" w:rsidR="004561AF" w:rsidRPr="001519D0" w:rsidRDefault="004561AF" w:rsidP="004561AF">
            <w:pPr>
              <w:rPr>
                <w:rFonts w:cstheme="minorHAnsi"/>
              </w:rPr>
            </w:pPr>
          </w:p>
          <w:p w14:paraId="0D8E2B5C" w14:textId="77777777" w:rsidR="004561AF" w:rsidRPr="001519D0" w:rsidRDefault="004561AF" w:rsidP="004561AF">
            <w:pPr>
              <w:rPr>
                <w:rFonts w:cstheme="minorHAnsi"/>
              </w:rPr>
            </w:pPr>
            <w:r w:rsidRPr="001519D0">
              <w:rPr>
                <w:rFonts w:cstheme="minorHAnsi"/>
              </w:rPr>
              <w:t>The group and researcher are continuing to work together and are discussing future projects.</w:t>
            </w:r>
          </w:p>
        </w:tc>
      </w:tr>
      <w:tr w:rsidR="004561AF" w:rsidRPr="001519D0" w14:paraId="77FA3158" w14:textId="77777777" w:rsidTr="004561AF">
        <w:tc>
          <w:tcPr>
            <w:tcW w:w="2525" w:type="dxa"/>
          </w:tcPr>
          <w:p w14:paraId="106A25AE" w14:textId="77777777" w:rsidR="004561AF" w:rsidRPr="001519D0" w:rsidRDefault="004561AF" w:rsidP="004561AF">
            <w:pPr>
              <w:rPr>
                <w:rFonts w:cstheme="minorHAnsi"/>
                <w:b/>
              </w:rPr>
            </w:pPr>
            <w:r w:rsidRPr="001519D0">
              <w:rPr>
                <w:rFonts w:cstheme="minorHAnsi"/>
                <w:b/>
              </w:rPr>
              <w:lastRenderedPageBreak/>
              <w:t>Key messages</w:t>
            </w:r>
          </w:p>
        </w:tc>
        <w:tc>
          <w:tcPr>
            <w:tcW w:w="6491" w:type="dxa"/>
          </w:tcPr>
          <w:p w14:paraId="53343DD4" w14:textId="77777777" w:rsidR="004561AF" w:rsidRPr="001519D0" w:rsidRDefault="004561AF" w:rsidP="004561AF">
            <w:pPr>
              <w:pStyle w:val="ListParagraph"/>
              <w:numPr>
                <w:ilvl w:val="0"/>
                <w:numId w:val="35"/>
              </w:numPr>
              <w:shd w:val="clear" w:color="auto" w:fill="DEEAF6" w:themeFill="accent1" w:themeFillTint="33"/>
              <w:ind w:left="332" w:hanging="332"/>
              <w:rPr>
                <w:rFonts w:cstheme="minorHAnsi"/>
              </w:rPr>
            </w:pPr>
            <w:r w:rsidRPr="001519D0">
              <w:rPr>
                <w:rFonts w:cstheme="minorHAnsi"/>
              </w:rPr>
              <w:t xml:space="preserve">PPI made the output of the study more user friendly (a </w:t>
            </w:r>
            <w:r>
              <w:rPr>
                <w:rFonts w:cstheme="minorHAnsi"/>
              </w:rPr>
              <w:t>tool</w:t>
            </w:r>
            <w:r w:rsidRPr="001519D0">
              <w:rPr>
                <w:rFonts w:cstheme="minorHAnsi"/>
              </w:rPr>
              <w:t xml:space="preserve"> for measuring</w:t>
            </w:r>
            <w:r>
              <w:rPr>
                <w:rFonts w:cstheme="minorHAnsi"/>
              </w:rPr>
              <w:t xml:space="preserve"> progress in</w:t>
            </w:r>
            <w:r w:rsidRPr="001519D0">
              <w:rPr>
                <w:rFonts w:cstheme="minorHAnsi"/>
              </w:rPr>
              <w:t xml:space="preserve"> forensic mental health</w:t>
            </w:r>
            <w:r>
              <w:rPr>
                <w:rFonts w:cstheme="minorHAnsi"/>
              </w:rPr>
              <w:t xml:space="preserve"> services</w:t>
            </w:r>
            <w:r w:rsidRPr="001519D0">
              <w:rPr>
                <w:rFonts w:cstheme="minorHAnsi"/>
              </w:rPr>
              <w:t xml:space="preserve">).  </w:t>
            </w:r>
          </w:p>
          <w:p w14:paraId="1634E202" w14:textId="77777777" w:rsidR="004561AF" w:rsidRPr="001519D0" w:rsidRDefault="004561AF" w:rsidP="004561AF">
            <w:pPr>
              <w:pStyle w:val="ListParagraph"/>
              <w:numPr>
                <w:ilvl w:val="0"/>
                <w:numId w:val="35"/>
              </w:numPr>
              <w:shd w:val="clear" w:color="auto" w:fill="E2EFD9" w:themeFill="accent6" w:themeFillTint="33"/>
              <w:ind w:left="332" w:hanging="332"/>
              <w:rPr>
                <w:rFonts w:cstheme="minorHAnsi"/>
              </w:rPr>
            </w:pPr>
            <w:r w:rsidRPr="001519D0">
              <w:rPr>
                <w:rFonts w:cstheme="minorHAnsi"/>
              </w:rPr>
              <w:t>The project adapted and flexed for different PPI contributions and incoming funds.</w:t>
            </w:r>
          </w:p>
          <w:p w14:paraId="05CF2119" w14:textId="77777777" w:rsidR="004561AF" w:rsidRPr="001519D0" w:rsidRDefault="004561AF" w:rsidP="004561AF">
            <w:pPr>
              <w:pStyle w:val="ListParagraph"/>
              <w:numPr>
                <w:ilvl w:val="0"/>
                <w:numId w:val="35"/>
              </w:numPr>
              <w:shd w:val="clear" w:color="auto" w:fill="FFF2CC" w:themeFill="accent4" w:themeFillTint="33"/>
              <w:ind w:left="332" w:hanging="332"/>
              <w:rPr>
                <w:rFonts w:cstheme="minorHAnsi"/>
              </w:rPr>
            </w:pPr>
            <w:r w:rsidRPr="001519D0">
              <w:rPr>
                <w:rFonts w:cstheme="minorHAnsi"/>
              </w:rPr>
              <w:t xml:space="preserve">An experienced public contributor supported the </w:t>
            </w:r>
            <w:r>
              <w:rPr>
                <w:rFonts w:cstheme="minorHAnsi"/>
              </w:rPr>
              <w:t xml:space="preserve">ongoing </w:t>
            </w:r>
            <w:r w:rsidRPr="001519D0">
              <w:rPr>
                <w:rFonts w:cstheme="minorHAnsi"/>
              </w:rPr>
              <w:t>development of the PPI plan.</w:t>
            </w:r>
          </w:p>
          <w:p w14:paraId="763582A9" w14:textId="77777777" w:rsidR="004561AF" w:rsidRPr="001519D0" w:rsidRDefault="004561AF" w:rsidP="004561AF">
            <w:pPr>
              <w:pStyle w:val="ListParagraph"/>
              <w:numPr>
                <w:ilvl w:val="0"/>
                <w:numId w:val="35"/>
              </w:numPr>
              <w:shd w:val="clear" w:color="auto" w:fill="FBE4D5" w:themeFill="accent2" w:themeFillTint="33"/>
              <w:ind w:left="332" w:hanging="332"/>
              <w:rPr>
                <w:rFonts w:cstheme="minorHAnsi"/>
              </w:rPr>
            </w:pPr>
            <w:r w:rsidRPr="001519D0">
              <w:rPr>
                <w:rFonts w:cstheme="minorHAnsi"/>
              </w:rPr>
              <w:t>PPI was developed from scratch and has been iterative.</w:t>
            </w:r>
          </w:p>
          <w:p w14:paraId="7DE291A4" w14:textId="77777777" w:rsidR="004561AF" w:rsidRPr="003276E3" w:rsidRDefault="004561AF" w:rsidP="004561AF">
            <w:pPr>
              <w:pStyle w:val="ListParagraph"/>
              <w:numPr>
                <w:ilvl w:val="0"/>
                <w:numId w:val="35"/>
              </w:numPr>
              <w:shd w:val="clear" w:color="auto" w:fill="DEEAF6" w:themeFill="accent1" w:themeFillTint="33"/>
              <w:ind w:left="332" w:hanging="332"/>
              <w:rPr>
                <w:rFonts w:cstheme="minorHAnsi"/>
              </w:rPr>
            </w:pPr>
            <w:r w:rsidRPr="00131D77">
              <w:rPr>
                <w:rFonts w:cstheme="minorHAnsi"/>
                <w:shd w:val="clear" w:color="auto" w:fill="DEEAF6" w:themeFill="accent1" w:themeFillTint="33"/>
              </w:rPr>
              <w:t>As PPI was involved from the early stages it has made a difference in all stages of the project.</w:t>
            </w:r>
          </w:p>
        </w:tc>
      </w:tr>
      <w:tr w:rsidR="004561AF" w:rsidRPr="001519D0" w14:paraId="3C657F80" w14:textId="77777777" w:rsidTr="004561AF">
        <w:tc>
          <w:tcPr>
            <w:tcW w:w="2525" w:type="dxa"/>
          </w:tcPr>
          <w:p w14:paraId="5443E50B"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4BB6BC60" w14:textId="77777777" w:rsidR="004561AF" w:rsidRPr="001519D0" w:rsidRDefault="004561AF" w:rsidP="004561AF">
            <w:pPr>
              <w:rPr>
                <w:rFonts w:cstheme="minorHAnsi"/>
              </w:rPr>
            </w:pPr>
            <w:r w:rsidRPr="001519D0">
              <w:rPr>
                <w:rFonts w:cstheme="minorHAnsi"/>
              </w:rPr>
              <w:t>This project evidenced: Inclusive Opportunities; Working together; Support and Learning; Communications; Impact</w:t>
            </w:r>
          </w:p>
        </w:tc>
      </w:tr>
      <w:tr w:rsidR="004561AF" w:rsidRPr="001519D0" w14:paraId="0422563D" w14:textId="77777777" w:rsidTr="004561AF">
        <w:tc>
          <w:tcPr>
            <w:tcW w:w="2525" w:type="dxa"/>
          </w:tcPr>
          <w:p w14:paraId="1CD91610"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4F301F01" w14:textId="77777777" w:rsidR="004561AF" w:rsidRPr="001519D0" w:rsidRDefault="004561AF" w:rsidP="004561AF">
            <w:pPr>
              <w:rPr>
                <w:rFonts w:cstheme="minorHAnsi"/>
              </w:rPr>
            </w:pPr>
            <w:r w:rsidRPr="001519D0">
              <w:rPr>
                <w:rFonts w:cstheme="minorHAnsi"/>
              </w:rPr>
              <w:t>This project contributed to: Embedding research inclusion; Strengthening partnerships, Feedback; Strengthening capacity and capability</w:t>
            </w:r>
          </w:p>
        </w:tc>
      </w:tr>
      <w:tr w:rsidR="004561AF" w:rsidRPr="001519D0" w14:paraId="3D6CC807" w14:textId="77777777" w:rsidTr="004561AF">
        <w:tc>
          <w:tcPr>
            <w:tcW w:w="2525" w:type="dxa"/>
          </w:tcPr>
          <w:p w14:paraId="345312B7" w14:textId="77777777" w:rsidR="004561AF" w:rsidRPr="001519D0" w:rsidRDefault="004561AF" w:rsidP="004561AF">
            <w:pPr>
              <w:rPr>
                <w:rFonts w:cstheme="minorHAnsi"/>
                <w:b/>
              </w:rPr>
            </w:pPr>
            <w:r>
              <w:rPr>
                <w:rFonts w:cstheme="minorHAnsi"/>
                <w:b/>
              </w:rPr>
              <w:t>Further information</w:t>
            </w:r>
          </w:p>
        </w:tc>
        <w:tc>
          <w:tcPr>
            <w:tcW w:w="6491" w:type="dxa"/>
          </w:tcPr>
          <w:p w14:paraId="7201C4ED" w14:textId="77777777" w:rsidR="004561AF" w:rsidRDefault="004561AF" w:rsidP="004561AF">
            <w:pPr>
              <w:rPr>
                <w:rFonts w:cstheme="minorHAnsi"/>
              </w:rPr>
            </w:pPr>
            <w:hyperlink r:id="rId52" w:history="1">
              <w:r w:rsidRPr="001F6927">
                <w:rPr>
                  <w:rStyle w:val="Hyperlink"/>
                  <w:rFonts w:cstheme="minorHAnsi"/>
                </w:rPr>
                <w:t>www.forensicoutcomemeasure.com</w:t>
              </w:r>
            </w:hyperlink>
          </w:p>
          <w:p w14:paraId="48ECBF1E" w14:textId="77777777" w:rsidR="004561AF" w:rsidRPr="001519D0" w:rsidRDefault="004561AF" w:rsidP="004561AF">
            <w:pPr>
              <w:rPr>
                <w:rFonts w:cstheme="minorHAnsi"/>
              </w:rPr>
            </w:pPr>
            <w:hyperlink r:id="rId53" w:history="1">
              <w:r>
                <w:rPr>
                  <w:rStyle w:val="Hyperlink"/>
                  <w:rFonts w:eastAsia="Times New Roman"/>
                </w:rPr>
                <w:t>https://innovation.ox.ac.uk/outcome-measures/the-forensic-outcome-measure/</w:t>
              </w:r>
            </w:hyperlink>
            <w:r>
              <w:rPr>
                <w:rFonts w:eastAsia="Times New Roman"/>
              </w:rPr>
              <w:t> </w:t>
            </w:r>
          </w:p>
        </w:tc>
      </w:tr>
    </w:tbl>
    <w:p w14:paraId="11427E20" w14:textId="77777777" w:rsidR="004561AF" w:rsidRPr="001519D0" w:rsidRDefault="004561AF" w:rsidP="004561AF">
      <w:pPr>
        <w:rPr>
          <w:rFonts w:cstheme="minorHAnsi"/>
        </w:rPr>
      </w:pPr>
    </w:p>
    <w:p w14:paraId="3EED5356" w14:textId="63001FA0" w:rsidR="004561AF" w:rsidRDefault="004561AF">
      <w:pPr>
        <w:rPr>
          <w:rFonts w:cstheme="minorHAnsi"/>
        </w:rPr>
      </w:pPr>
      <w:r w:rsidRPr="001519D0">
        <w:rPr>
          <w:rFonts w:cstheme="minorHAnsi"/>
        </w:rPr>
        <w:br w:type="page"/>
      </w:r>
    </w:p>
    <w:p w14:paraId="310E12EA"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0DDD6BA3" w14:textId="77777777" w:rsidTr="004561AF">
        <w:tc>
          <w:tcPr>
            <w:tcW w:w="2525" w:type="dxa"/>
            <w:shd w:val="clear" w:color="auto" w:fill="DBDBDB" w:themeFill="accent3" w:themeFillTint="66"/>
          </w:tcPr>
          <w:p w14:paraId="31A2EF8C"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52CC9783" w14:textId="77777777" w:rsidR="004561AF" w:rsidRPr="001519D0" w:rsidRDefault="004561AF" w:rsidP="004561AF">
            <w:pPr>
              <w:rPr>
                <w:rFonts w:cstheme="minorHAnsi"/>
              </w:rPr>
            </w:pPr>
            <w:r w:rsidRPr="001519D0">
              <w:rPr>
                <w:rFonts w:cstheme="minorHAnsi"/>
              </w:rPr>
              <w:t xml:space="preserve">Barriers and facilitators to seeing and accessing professional mental health support among Indian and Filipino health and social care workers in England: Qualitative interview study </w:t>
            </w:r>
          </w:p>
        </w:tc>
      </w:tr>
      <w:tr w:rsidR="004561AF" w:rsidRPr="001519D0" w14:paraId="110C8523" w14:textId="77777777" w:rsidTr="004561AF">
        <w:tc>
          <w:tcPr>
            <w:tcW w:w="2525" w:type="dxa"/>
            <w:shd w:val="clear" w:color="auto" w:fill="EDEDED" w:themeFill="accent3" w:themeFillTint="33"/>
          </w:tcPr>
          <w:p w14:paraId="0277070A"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2B55AE4D" w14:textId="77777777" w:rsidR="004561AF" w:rsidRPr="001519D0" w:rsidRDefault="004561AF" w:rsidP="004561AF">
            <w:pPr>
              <w:rPr>
                <w:rFonts w:cstheme="minorHAnsi"/>
              </w:rPr>
            </w:pPr>
            <w:r>
              <w:rPr>
                <w:rFonts w:cstheme="minorHAnsi"/>
              </w:rPr>
              <w:t>Review 5</w:t>
            </w:r>
          </w:p>
        </w:tc>
      </w:tr>
      <w:tr w:rsidR="004561AF" w:rsidRPr="001519D0" w14:paraId="3A314122" w14:textId="77777777" w:rsidTr="004561AF">
        <w:tc>
          <w:tcPr>
            <w:tcW w:w="2525" w:type="dxa"/>
            <w:shd w:val="clear" w:color="auto" w:fill="EDEDED" w:themeFill="accent3" w:themeFillTint="33"/>
          </w:tcPr>
          <w:p w14:paraId="285C4CEF"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78002FA8" w14:textId="77777777" w:rsidR="004561AF" w:rsidRPr="001519D0" w:rsidRDefault="004561AF" w:rsidP="004561AF">
            <w:pPr>
              <w:rPr>
                <w:rFonts w:cstheme="minorHAnsi"/>
              </w:rPr>
            </w:pPr>
            <w:r w:rsidRPr="001519D0">
              <w:rPr>
                <w:rFonts w:cstheme="minorHAnsi"/>
              </w:rPr>
              <w:t>Jasmine Laing</w:t>
            </w:r>
          </w:p>
        </w:tc>
      </w:tr>
      <w:tr w:rsidR="004561AF" w:rsidRPr="001519D0" w14:paraId="385476CC" w14:textId="77777777" w:rsidTr="004561AF">
        <w:tc>
          <w:tcPr>
            <w:tcW w:w="2525" w:type="dxa"/>
          </w:tcPr>
          <w:p w14:paraId="0E9C8DFF"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27001E8B" w14:textId="77777777" w:rsidR="004561AF" w:rsidRPr="001519D0" w:rsidRDefault="004561AF" w:rsidP="004561AF">
            <w:pPr>
              <w:rPr>
                <w:rFonts w:cstheme="minorHAnsi"/>
              </w:rPr>
            </w:pPr>
            <w:r w:rsidRPr="001519D0">
              <w:rPr>
                <w:rFonts w:cstheme="minorHAnsi"/>
              </w:rPr>
              <w:t>The study focuses on exploring barriers and facilitators that may prevent or allow health and social care workers from Indian and Filipino ethnic backgrounds in England to seek and access professional mental support services.</w:t>
            </w:r>
          </w:p>
          <w:p w14:paraId="4AA08918" w14:textId="77777777" w:rsidR="004561AF" w:rsidRPr="001519D0" w:rsidRDefault="004561AF" w:rsidP="004561AF">
            <w:pPr>
              <w:rPr>
                <w:rFonts w:cstheme="minorHAnsi"/>
              </w:rPr>
            </w:pPr>
          </w:p>
          <w:p w14:paraId="0BB84C51" w14:textId="77777777" w:rsidR="004561AF" w:rsidRPr="001519D0" w:rsidRDefault="004561AF" w:rsidP="004561AF">
            <w:pPr>
              <w:rPr>
                <w:rFonts w:cstheme="minorHAnsi"/>
              </w:rPr>
            </w:pPr>
            <w:r w:rsidRPr="00F81CBF">
              <w:rPr>
                <w:rFonts w:cstheme="minorHAnsi"/>
              </w:rPr>
              <w:t>All PPIE representatives worked in NHS health and social care services and/or mental health research in England</w:t>
            </w:r>
            <w:r>
              <w:rPr>
                <w:rFonts w:cstheme="minorHAnsi"/>
              </w:rPr>
              <w:t xml:space="preserve">. </w:t>
            </w:r>
            <w:r w:rsidRPr="00F81CBF">
              <w:rPr>
                <w:rFonts w:cstheme="minorHAnsi"/>
              </w:rPr>
              <w:t>Four of the five members identified as Indian or Filipino</w:t>
            </w:r>
            <w:r>
              <w:rPr>
                <w:rFonts w:cstheme="minorHAnsi"/>
              </w:rPr>
              <w:t xml:space="preserve">. All five members </w:t>
            </w:r>
            <w:r w:rsidRPr="001519D0">
              <w:rPr>
                <w:rFonts w:cstheme="minorHAnsi"/>
              </w:rPr>
              <w:t>were involved throughout the study.</w:t>
            </w:r>
          </w:p>
        </w:tc>
      </w:tr>
      <w:tr w:rsidR="004561AF" w:rsidRPr="001519D0" w14:paraId="1E800182" w14:textId="77777777" w:rsidTr="004561AF">
        <w:tc>
          <w:tcPr>
            <w:tcW w:w="2525" w:type="dxa"/>
          </w:tcPr>
          <w:p w14:paraId="1B5E52DE"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0C9DD190" w14:textId="77777777" w:rsidR="004561AF" w:rsidRPr="001519D0" w:rsidRDefault="004561AF" w:rsidP="004561AF">
            <w:pPr>
              <w:rPr>
                <w:rFonts w:cstheme="minorHAnsi"/>
              </w:rPr>
            </w:pPr>
            <w:r w:rsidRPr="001519D0">
              <w:rPr>
                <w:rFonts w:cstheme="minorHAnsi"/>
              </w:rPr>
              <w:t xml:space="preserve">Patient Public Involvement (PPI) planned was to be involved at all stages. The ARC awarded a £1200 grant. A group of five contributors were recruited and six meetings planned. Seven meetings took place. </w:t>
            </w:r>
          </w:p>
          <w:p w14:paraId="1D7D3CA8" w14:textId="77777777" w:rsidR="004561AF" w:rsidRPr="001519D0" w:rsidRDefault="004561AF" w:rsidP="004561AF">
            <w:pPr>
              <w:rPr>
                <w:rFonts w:cstheme="minorHAnsi"/>
              </w:rPr>
            </w:pPr>
          </w:p>
          <w:p w14:paraId="688CCD79" w14:textId="77777777" w:rsidR="004561AF" w:rsidRPr="001519D0" w:rsidRDefault="004561AF" w:rsidP="004561AF">
            <w:pPr>
              <w:rPr>
                <w:rFonts w:cstheme="minorHAnsi"/>
              </w:rPr>
            </w:pPr>
            <w:r w:rsidRPr="001519D0">
              <w:rPr>
                <w:rFonts w:cstheme="minorHAnsi"/>
              </w:rPr>
              <w:t xml:space="preserve">Changes to the planned PPI have included meeting with some individuals separately rather than always as a group.  The challenges included involvement of the quieter members and budgetary constraints. </w:t>
            </w:r>
          </w:p>
          <w:p w14:paraId="7CB38FFE" w14:textId="77777777" w:rsidR="004561AF" w:rsidRPr="001519D0" w:rsidRDefault="004561AF" w:rsidP="004561AF">
            <w:pPr>
              <w:rPr>
                <w:rFonts w:cstheme="minorHAnsi"/>
              </w:rPr>
            </w:pPr>
          </w:p>
          <w:p w14:paraId="0FA7F8D7" w14:textId="77777777" w:rsidR="004561AF" w:rsidRPr="001519D0" w:rsidRDefault="004561AF" w:rsidP="004561AF">
            <w:pPr>
              <w:rPr>
                <w:rFonts w:cstheme="minorHAnsi"/>
              </w:rPr>
            </w:pPr>
            <w:r w:rsidRPr="001519D0">
              <w:rPr>
                <w:rFonts w:cstheme="minorHAnsi"/>
              </w:rPr>
              <w:t>PPI has assisted with the design of the study, reviewing the ethical and protocol applications, feedback on documents aimed at patients and recruitment. They will also be involved with future data analysis and dissemination of the study.</w:t>
            </w:r>
          </w:p>
          <w:p w14:paraId="3A02036F" w14:textId="77777777" w:rsidR="004561AF" w:rsidRPr="001519D0" w:rsidRDefault="004561AF" w:rsidP="004561AF">
            <w:pPr>
              <w:rPr>
                <w:rFonts w:cstheme="minorHAnsi"/>
              </w:rPr>
            </w:pPr>
          </w:p>
          <w:p w14:paraId="7A4A7D0E" w14:textId="77777777" w:rsidR="004561AF" w:rsidRPr="001519D0" w:rsidRDefault="004561AF" w:rsidP="004561AF">
            <w:pPr>
              <w:rPr>
                <w:rFonts w:cstheme="minorHAnsi"/>
              </w:rPr>
            </w:pPr>
            <w:r w:rsidRPr="001519D0">
              <w:rPr>
                <w:rFonts w:cstheme="minorHAnsi"/>
              </w:rPr>
              <w:t>PPI support from the ARC OxTV was helpful re planning meetings, payments and how to involve PPI and how to go about this generally as someone who was new to using PPI.</w:t>
            </w:r>
          </w:p>
          <w:p w14:paraId="16AC8A15" w14:textId="77777777" w:rsidR="004561AF" w:rsidRPr="001519D0" w:rsidRDefault="004561AF" w:rsidP="004561AF">
            <w:pPr>
              <w:rPr>
                <w:rFonts w:cstheme="minorHAnsi"/>
              </w:rPr>
            </w:pPr>
          </w:p>
          <w:p w14:paraId="743A152D" w14:textId="77777777" w:rsidR="004561AF" w:rsidRPr="001519D0" w:rsidRDefault="004561AF" w:rsidP="004561AF">
            <w:pPr>
              <w:rPr>
                <w:rFonts w:cstheme="minorHAnsi"/>
              </w:rPr>
            </w:pPr>
            <w:r w:rsidRPr="001519D0">
              <w:rPr>
                <w:rFonts w:cstheme="minorHAnsi"/>
              </w:rPr>
              <w:t xml:space="preserve">PPI has helped greatly with confidence in running the study sensitively and with asking the right questions.  PPI has helped a lot with recruitment. PPI impact has been captured through an impact log. </w:t>
            </w:r>
          </w:p>
          <w:p w14:paraId="734B5F79" w14:textId="77777777" w:rsidR="004561AF" w:rsidRPr="001519D0" w:rsidRDefault="004561AF" w:rsidP="004561AF">
            <w:pPr>
              <w:rPr>
                <w:rFonts w:cstheme="minorHAnsi"/>
              </w:rPr>
            </w:pPr>
          </w:p>
          <w:p w14:paraId="2D9A962D" w14:textId="77777777" w:rsidR="004561AF" w:rsidRPr="001519D0" w:rsidRDefault="004561AF" w:rsidP="004561AF">
            <w:pPr>
              <w:rPr>
                <w:rFonts w:cstheme="minorHAnsi"/>
              </w:rPr>
            </w:pPr>
            <w:r w:rsidRPr="001519D0">
              <w:rPr>
                <w:rFonts w:cstheme="minorHAnsi"/>
              </w:rPr>
              <w:t>Key learnings are that a larger budget would have been better, smaller meetings to ensure everyone’s voice is heard and some in-person meetings or make it mandatory to have cameras on.</w:t>
            </w:r>
          </w:p>
        </w:tc>
      </w:tr>
      <w:tr w:rsidR="004561AF" w:rsidRPr="001519D0" w14:paraId="4CEFE82C" w14:textId="77777777" w:rsidTr="004561AF">
        <w:tc>
          <w:tcPr>
            <w:tcW w:w="2525" w:type="dxa"/>
          </w:tcPr>
          <w:p w14:paraId="2FC6A4CE" w14:textId="77777777" w:rsidR="004561AF" w:rsidRPr="001519D0" w:rsidRDefault="004561AF" w:rsidP="004561AF">
            <w:pPr>
              <w:rPr>
                <w:rFonts w:cstheme="minorHAnsi"/>
                <w:b/>
              </w:rPr>
            </w:pPr>
            <w:r w:rsidRPr="001519D0">
              <w:rPr>
                <w:rFonts w:cstheme="minorHAnsi"/>
                <w:b/>
              </w:rPr>
              <w:t>Key messages</w:t>
            </w:r>
          </w:p>
        </w:tc>
        <w:tc>
          <w:tcPr>
            <w:tcW w:w="6491" w:type="dxa"/>
          </w:tcPr>
          <w:p w14:paraId="72AD3EBC" w14:textId="77777777" w:rsidR="004561AF" w:rsidRPr="001519D0" w:rsidRDefault="004561AF" w:rsidP="004561AF">
            <w:pPr>
              <w:pStyle w:val="ListParagraph"/>
              <w:numPr>
                <w:ilvl w:val="0"/>
                <w:numId w:val="35"/>
              </w:numPr>
              <w:shd w:val="clear" w:color="auto" w:fill="F7C9EA"/>
              <w:ind w:left="332" w:hanging="332"/>
              <w:rPr>
                <w:rFonts w:cstheme="minorHAnsi"/>
              </w:rPr>
            </w:pPr>
            <w:r w:rsidRPr="001519D0">
              <w:rPr>
                <w:rFonts w:cstheme="minorHAnsi"/>
              </w:rPr>
              <w:t xml:space="preserve">Flexibility (with meetings and interactions) with stakeholders enabled influence on the study design and documents. </w:t>
            </w:r>
          </w:p>
          <w:p w14:paraId="7B4CB292" w14:textId="77777777" w:rsidR="004561AF" w:rsidRPr="001519D0" w:rsidRDefault="004561AF" w:rsidP="004561AF">
            <w:pPr>
              <w:pStyle w:val="ListParagraph"/>
              <w:numPr>
                <w:ilvl w:val="0"/>
                <w:numId w:val="35"/>
              </w:numPr>
              <w:shd w:val="clear" w:color="auto" w:fill="DDFFFF"/>
              <w:ind w:left="332" w:hanging="332"/>
              <w:rPr>
                <w:rFonts w:cstheme="minorHAnsi"/>
              </w:rPr>
            </w:pPr>
            <w:r w:rsidRPr="001519D0">
              <w:rPr>
                <w:rFonts w:cstheme="minorHAnsi"/>
              </w:rPr>
              <w:t>The support given for PPI from the ARC was valued and maximised use of PPI and resources.</w:t>
            </w:r>
          </w:p>
          <w:p w14:paraId="486B8A0B" w14:textId="77777777" w:rsidR="004561AF" w:rsidRPr="001519D0" w:rsidRDefault="004561AF" w:rsidP="004561AF">
            <w:pPr>
              <w:pStyle w:val="ListParagraph"/>
              <w:numPr>
                <w:ilvl w:val="0"/>
                <w:numId w:val="35"/>
              </w:numPr>
              <w:shd w:val="clear" w:color="auto" w:fill="FBE4D5" w:themeFill="accent2" w:themeFillTint="33"/>
              <w:ind w:left="332" w:hanging="332"/>
              <w:rPr>
                <w:rFonts w:cstheme="minorHAnsi"/>
              </w:rPr>
            </w:pPr>
            <w:r w:rsidRPr="009147A1">
              <w:rPr>
                <w:rFonts w:cstheme="minorHAnsi"/>
                <w:shd w:val="clear" w:color="auto" w:fill="FBE4D5" w:themeFill="accent2" w:themeFillTint="33"/>
              </w:rPr>
              <w:t>Developed PPI skills/knowledge</w:t>
            </w:r>
            <w:r w:rsidRPr="001519D0">
              <w:rPr>
                <w:rFonts w:cstheme="minorHAnsi"/>
              </w:rPr>
              <w:t>.</w:t>
            </w:r>
          </w:p>
          <w:p w14:paraId="609B9D56" w14:textId="77777777" w:rsidR="004561AF" w:rsidRPr="00000719" w:rsidRDefault="004561AF" w:rsidP="004561AF">
            <w:pPr>
              <w:pStyle w:val="ListParagraph"/>
              <w:numPr>
                <w:ilvl w:val="0"/>
                <w:numId w:val="35"/>
              </w:numPr>
              <w:shd w:val="clear" w:color="auto" w:fill="FFF2CC" w:themeFill="accent4" w:themeFillTint="33"/>
              <w:ind w:left="332" w:hanging="332"/>
              <w:rPr>
                <w:rFonts w:cstheme="minorHAnsi"/>
              </w:rPr>
            </w:pPr>
            <w:r w:rsidRPr="001519D0">
              <w:rPr>
                <w:rFonts w:cstheme="minorHAnsi"/>
              </w:rPr>
              <w:t>PPI Expert support was helpful.</w:t>
            </w:r>
          </w:p>
        </w:tc>
      </w:tr>
      <w:tr w:rsidR="004561AF" w:rsidRPr="001519D0" w14:paraId="458E0E45" w14:textId="77777777" w:rsidTr="004561AF">
        <w:tc>
          <w:tcPr>
            <w:tcW w:w="2525" w:type="dxa"/>
            <w:shd w:val="clear" w:color="auto" w:fill="auto"/>
          </w:tcPr>
          <w:p w14:paraId="2AAACA76"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shd w:val="clear" w:color="auto" w:fill="auto"/>
          </w:tcPr>
          <w:p w14:paraId="7525C89C" w14:textId="77777777" w:rsidR="004561AF" w:rsidRPr="001519D0" w:rsidRDefault="004561AF" w:rsidP="004561AF">
            <w:pPr>
              <w:rPr>
                <w:rFonts w:cstheme="minorHAnsi"/>
              </w:rPr>
            </w:pPr>
            <w:r w:rsidRPr="001519D0">
              <w:rPr>
                <w:rFonts w:cstheme="minorHAnsi"/>
              </w:rPr>
              <w:t>This project evidenced: Inclusive Opportunities; Working together; Support and Learning; Communications; Governance</w:t>
            </w:r>
          </w:p>
        </w:tc>
      </w:tr>
      <w:tr w:rsidR="004561AF" w:rsidRPr="001519D0" w14:paraId="553F609D" w14:textId="77777777" w:rsidTr="004561AF">
        <w:tc>
          <w:tcPr>
            <w:tcW w:w="2525" w:type="dxa"/>
            <w:shd w:val="clear" w:color="auto" w:fill="auto"/>
          </w:tcPr>
          <w:p w14:paraId="75C641CF" w14:textId="77777777" w:rsidR="004561AF" w:rsidRPr="001519D0" w:rsidRDefault="004561AF" w:rsidP="004561AF">
            <w:pPr>
              <w:rPr>
                <w:rFonts w:cstheme="minorHAnsi"/>
                <w:b/>
              </w:rPr>
            </w:pPr>
            <w:r w:rsidRPr="001519D0">
              <w:rPr>
                <w:rFonts w:cstheme="minorHAnsi"/>
                <w:b/>
              </w:rPr>
              <w:t>NIHR PPI Strategic Commitments</w:t>
            </w:r>
          </w:p>
        </w:tc>
        <w:tc>
          <w:tcPr>
            <w:tcW w:w="6491" w:type="dxa"/>
            <w:shd w:val="clear" w:color="auto" w:fill="auto"/>
          </w:tcPr>
          <w:p w14:paraId="51D78CBF" w14:textId="77777777" w:rsidR="004561AF" w:rsidRPr="001519D0" w:rsidRDefault="004561AF" w:rsidP="004561AF">
            <w:pPr>
              <w:rPr>
                <w:rFonts w:cstheme="minorHAnsi"/>
              </w:rPr>
            </w:pPr>
            <w:r w:rsidRPr="001519D0">
              <w:rPr>
                <w:rFonts w:cstheme="minorHAnsi"/>
              </w:rPr>
              <w:t>This project contributed to: Embedding research inclusion, Improve Reward and recognition; Strengthening capacity and capability</w:t>
            </w:r>
          </w:p>
        </w:tc>
      </w:tr>
    </w:tbl>
    <w:p w14:paraId="7B6A5015" w14:textId="31540429" w:rsidR="004561AF" w:rsidRDefault="004561AF">
      <w:pPr>
        <w:rPr>
          <w:rFonts w:cstheme="minorHAnsi"/>
        </w:rPr>
      </w:pPr>
      <w:r w:rsidRPr="001519D0">
        <w:rPr>
          <w:rFonts w:cstheme="minorHAnsi"/>
        </w:rPr>
        <w:br w:type="page"/>
      </w:r>
    </w:p>
    <w:p w14:paraId="7372A52C"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5815F902" w14:textId="77777777" w:rsidTr="004561AF">
        <w:tc>
          <w:tcPr>
            <w:tcW w:w="2525" w:type="dxa"/>
            <w:shd w:val="clear" w:color="auto" w:fill="DBDBDB" w:themeFill="accent3" w:themeFillTint="66"/>
          </w:tcPr>
          <w:p w14:paraId="388F28CB"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671CD4A0" w14:textId="77777777" w:rsidR="004561AF" w:rsidRPr="001519D0" w:rsidRDefault="004561AF" w:rsidP="004561AF">
            <w:pPr>
              <w:rPr>
                <w:rFonts w:cstheme="minorHAnsi"/>
              </w:rPr>
            </w:pPr>
            <w:r w:rsidRPr="00F950BB">
              <w:rPr>
                <w:rFonts w:cstheme="minorHAnsi"/>
              </w:rPr>
              <w:t>Developing Novel Methods to Capture Health and Well-Being Outcomes of Community-Based Support: Testing Moodscope with Vulnerable Families</w:t>
            </w:r>
          </w:p>
        </w:tc>
      </w:tr>
      <w:tr w:rsidR="004561AF" w:rsidRPr="001519D0" w14:paraId="625E94D8" w14:textId="77777777" w:rsidTr="004561AF">
        <w:tc>
          <w:tcPr>
            <w:tcW w:w="2525" w:type="dxa"/>
            <w:shd w:val="clear" w:color="auto" w:fill="EDEDED" w:themeFill="accent3" w:themeFillTint="33"/>
          </w:tcPr>
          <w:p w14:paraId="5DFE975E"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0B01E298" w14:textId="77777777" w:rsidR="004561AF" w:rsidRPr="001519D0" w:rsidRDefault="004561AF" w:rsidP="004561AF">
            <w:pPr>
              <w:rPr>
                <w:rFonts w:cstheme="minorHAnsi"/>
              </w:rPr>
            </w:pPr>
            <w:r>
              <w:rPr>
                <w:rFonts w:cstheme="minorHAnsi"/>
              </w:rPr>
              <w:t>Review 6</w:t>
            </w:r>
          </w:p>
        </w:tc>
      </w:tr>
      <w:tr w:rsidR="004561AF" w:rsidRPr="001519D0" w14:paraId="29E100C2" w14:textId="77777777" w:rsidTr="004561AF">
        <w:tc>
          <w:tcPr>
            <w:tcW w:w="2525" w:type="dxa"/>
            <w:shd w:val="clear" w:color="auto" w:fill="EDEDED" w:themeFill="accent3" w:themeFillTint="33"/>
          </w:tcPr>
          <w:p w14:paraId="61810213"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2D398A6A" w14:textId="77777777" w:rsidR="004561AF" w:rsidRPr="001519D0" w:rsidRDefault="004561AF" w:rsidP="004561AF">
            <w:pPr>
              <w:rPr>
                <w:rFonts w:cstheme="minorHAnsi"/>
              </w:rPr>
            </w:pPr>
            <w:r w:rsidRPr="001519D0">
              <w:rPr>
                <w:rFonts w:cstheme="minorHAnsi"/>
              </w:rPr>
              <w:t>Mary Zacaroli (Public co-lead)</w:t>
            </w:r>
          </w:p>
          <w:p w14:paraId="137FD37C" w14:textId="77777777" w:rsidR="004561AF" w:rsidRPr="001519D0" w:rsidRDefault="004561AF" w:rsidP="004561AF">
            <w:pPr>
              <w:rPr>
                <w:rFonts w:cstheme="minorHAnsi"/>
              </w:rPr>
            </w:pPr>
            <w:r w:rsidRPr="001519D0">
              <w:rPr>
                <w:rFonts w:cstheme="minorHAnsi"/>
              </w:rPr>
              <w:t>Dr Caroline Potter (Senior Researcher)</w:t>
            </w:r>
          </w:p>
        </w:tc>
      </w:tr>
      <w:tr w:rsidR="004561AF" w:rsidRPr="001519D0" w14:paraId="3174388B" w14:textId="77777777" w:rsidTr="004561AF">
        <w:tc>
          <w:tcPr>
            <w:tcW w:w="2525" w:type="dxa"/>
          </w:tcPr>
          <w:p w14:paraId="37E6DB9B"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2E83ADF0" w14:textId="77777777" w:rsidR="004561AF" w:rsidRPr="00FA763F" w:rsidRDefault="004561AF" w:rsidP="004561AF">
            <w:pPr>
              <w:rPr>
                <w:rFonts w:cstheme="minorHAnsi"/>
              </w:rPr>
            </w:pPr>
            <w:r w:rsidRPr="00FA763F">
              <w:rPr>
                <w:rFonts w:cstheme="minorHAnsi"/>
              </w:rPr>
              <w:t xml:space="preserve">This project explored the use of Moodscope – a mood-tracking tool – to measure the impact of community-based activities on health and wellbeing. </w:t>
            </w:r>
          </w:p>
          <w:p w14:paraId="0CB4A7DB" w14:textId="77777777" w:rsidR="004561AF" w:rsidRPr="00FA763F" w:rsidRDefault="004561AF" w:rsidP="004561AF">
            <w:pPr>
              <w:rPr>
                <w:rFonts w:cstheme="minorHAnsi"/>
              </w:rPr>
            </w:pPr>
          </w:p>
          <w:p w14:paraId="099843F8" w14:textId="77777777" w:rsidR="004561AF" w:rsidRPr="001519D0" w:rsidRDefault="004561AF" w:rsidP="004561AF">
            <w:pPr>
              <w:rPr>
                <w:rFonts w:cstheme="minorHAnsi"/>
              </w:rPr>
            </w:pPr>
            <w:r w:rsidRPr="00FA763F">
              <w:rPr>
                <w:rFonts w:cstheme="minorHAnsi"/>
              </w:rPr>
              <w:t>The key stakeholders included Mary Zacaroli, Dr Caroline Potter, Children Heard and Seen (CHAS – charity), participating parents/carers, Moodscope and ARC (OxTV) who funded the project.</w:t>
            </w:r>
          </w:p>
        </w:tc>
      </w:tr>
      <w:tr w:rsidR="004561AF" w:rsidRPr="001519D0" w14:paraId="715A0529" w14:textId="77777777" w:rsidTr="004561AF">
        <w:tc>
          <w:tcPr>
            <w:tcW w:w="2525" w:type="dxa"/>
          </w:tcPr>
          <w:p w14:paraId="52A9EFDB"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5C6389B6" w14:textId="77777777" w:rsidR="004561AF" w:rsidRPr="001519D0" w:rsidRDefault="004561AF" w:rsidP="004561AF">
            <w:pPr>
              <w:rPr>
                <w:rFonts w:cstheme="minorHAnsi"/>
              </w:rPr>
            </w:pPr>
            <w:r w:rsidRPr="001519D0">
              <w:rPr>
                <w:rFonts w:cstheme="minorHAnsi"/>
              </w:rPr>
              <w:t xml:space="preserve">The idea was conceived by an ARC public contributor who partnered with an experienced researcher to secure funding for the pilot project. </w:t>
            </w:r>
          </w:p>
          <w:p w14:paraId="71A6ED32" w14:textId="77777777" w:rsidR="004561AF" w:rsidRPr="001519D0" w:rsidRDefault="004561AF" w:rsidP="004561AF">
            <w:pPr>
              <w:rPr>
                <w:rFonts w:cstheme="minorHAnsi"/>
              </w:rPr>
            </w:pPr>
          </w:p>
          <w:p w14:paraId="2BE68E74" w14:textId="77777777" w:rsidR="004561AF" w:rsidRPr="001519D0" w:rsidRDefault="004561AF" w:rsidP="004561AF">
            <w:pPr>
              <w:rPr>
                <w:rFonts w:cstheme="minorHAnsi"/>
              </w:rPr>
            </w:pPr>
            <w:r w:rsidRPr="001519D0">
              <w:rPr>
                <w:rFonts w:cstheme="minorHAnsi"/>
              </w:rPr>
              <w:t xml:space="preserve">They worked closely with a local organisation and Moodscope allowed the project to use some of its resource. Feedback was sought from partners on the research questions and ethical guidelines. Parents were briefed on the activities.  Partners were able to decide how/if to share Moodscope data and how the information would be collated. </w:t>
            </w:r>
          </w:p>
          <w:p w14:paraId="46F3B236" w14:textId="77777777" w:rsidR="004561AF" w:rsidRPr="001519D0" w:rsidRDefault="004561AF" w:rsidP="004561AF">
            <w:pPr>
              <w:rPr>
                <w:rFonts w:cstheme="minorHAnsi"/>
              </w:rPr>
            </w:pPr>
          </w:p>
          <w:p w14:paraId="0E0892B1" w14:textId="77777777" w:rsidR="004561AF" w:rsidRPr="001519D0" w:rsidRDefault="004561AF" w:rsidP="004561AF">
            <w:pPr>
              <w:rPr>
                <w:rFonts w:cstheme="minorHAnsi"/>
              </w:rPr>
            </w:pPr>
            <w:r w:rsidRPr="001519D0">
              <w:rPr>
                <w:rFonts w:cstheme="minorHAnsi"/>
              </w:rPr>
              <w:t>The main challenges were with accessing ethics training and using the software (Nvivo) for the public co-lead. Payment processes were also challenging due to administrative difficulties.</w:t>
            </w:r>
          </w:p>
          <w:p w14:paraId="79F0584E" w14:textId="77777777" w:rsidR="004561AF" w:rsidRPr="001519D0" w:rsidRDefault="004561AF" w:rsidP="004561AF">
            <w:pPr>
              <w:rPr>
                <w:rFonts w:cstheme="minorHAnsi"/>
              </w:rPr>
            </w:pPr>
          </w:p>
          <w:p w14:paraId="14789788" w14:textId="77777777" w:rsidR="004561AF" w:rsidRPr="001519D0" w:rsidRDefault="004561AF" w:rsidP="004561AF">
            <w:pPr>
              <w:rPr>
                <w:rFonts w:cstheme="minorHAnsi"/>
              </w:rPr>
            </w:pPr>
            <w:r w:rsidRPr="001519D0">
              <w:rPr>
                <w:rFonts w:cstheme="minorHAnsi"/>
              </w:rPr>
              <w:t xml:space="preserve">Key learnings were about running a project where a co-lead is a public contributor. </w:t>
            </w:r>
          </w:p>
        </w:tc>
      </w:tr>
      <w:tr w:rsidR="004561AF" w:rsidRPr="001519D0" w14:paraId="1F759ACF" w14:textId="77777777" w:rsidTr="004561AF">
        <w:tc>
          <w:tcPr>
            <w:tcW w:w="2525" w:type="dxa"/>
          </w:tcPr>
          <w:p w14:paraId="2584DE0C" w14:textId="77777777" w:rsidR="004561AF" w:rsidRPr="001519D0" w:rsidRDefault="004561AF" w:rsidP="004561AF">
            <w:pPr>
              <w:rPr>
                <w:rFonts w:cstheme="minorHAnsi"/>
                <w:b/>
              </w:rPr>
            </w:pPr>
            <w:r w:rsidRPr="001519D0">
              <w:rPr>
                <w:rFonts w:cstheme="minorHAnsi"/>
                <w:b/>
              </w:rPr>
              <w:t>Key messages</w:t>
            </w:r>
          </w:p>
        </w:tc>
        <w:tc>
          <w:tcPr>
            <w:tcW w:w="6491" w:type="dxa"/>
          </w:tcPr>
          <w:p w14:paraId="7547386A" w14:textId="77777777" w:rsidR="004561AF" w:rsidRPr="001519D0" w:rsidRDefault="004561AF" w:rsidP="004561AF">
            <w:pPr>
              <w:pStyle w:val="ListParagraph"/>
              <w:numPr>
                <w:ilvl w:val="0"/>
                <w:numId w:val="35"/>
              </w:numPr>
              <w:shd w:val="clear" w:color="auto" w:fill="DDFFFF"/>
              <w:ind w:left="332" w:hanging="332"/>
              <w:rPr>
                <w:rFonts w:cstheme="minorHAnsi"/>
              </w:rPr>
            </w:pPr>
            <w:r w:rsidRPr="001519D0">
              <w:rPr>
                <w:rFonts w:cstheme="minorHAnsi"/>
              </w:rPr>
              <w:t xml:space="preserve">This project was conceived by a public contributor, with the charity partner choosing the activities to do. </w:t>
            </w:r>
          </w:p>
          <w:p w14:paraId="484C3457" w14:textId="77777777" w:rsidR="004561AF" w:rsidRPr="001519D0" w:rsidRDefault="004561AF" w:rsidP="004561AF">
            <w:pPr>
              <w:pStyle w:val="ListParagraph"/>
              <w:numPr>
                <w:ilvl w:val="0"/>
                <w:numId w:val="35"/>
              </w:numPr>
              <w:shd w:val="clear" w:color="auto" w:fill="E2EFD9" w:themeFill="accent6" w:themeFillTint="33"/>
              <w:ind w:left="332" w:hanging="332"/>
              <w:rPr>
                <w:rFonts w:cstheme="minorHAnsi"/>
              </w:rPr>
            </w:pPr>
            <w:r w:rsidRPr="001519D0">
              <w:rPr>
                <w:rFonts w:cstheme="minorHAnsi"/>
              </w:rPr>
              <w:t xml:space="preserve">Projects initiated and led by public contributors can struggle with access to tools and training to help facilitate the project.  </w:t>
            </w:r>
          </w:p>
          <w:p w14:paraId="2E80D4EF" w14:textId="77777777" w:rsidR="004561AF" w:rsidRPr="00D80AFA" w:rsidRDefault="004561AF" w:rsidP="004561AF">
            <w:pPr>
              <w:pStyle w:val="ListParagraph"/>
              <w:numPr>
                <w:ilvl w:val="0"/>
                <w:numId w:val="35"/>
              </w:numPr>
              <w:shd w:val="clear" w:color="auto" w:fill="FFF2CC" w:themeFill="accent4" w:themeFillTint="33"/>
              <w:ind w:left="332" w:hanging="332"/>
              <w:rPr>
                <w:rFonts w:cstheme="minorHAnsi"/>
              </w:rPr>
            </w:pPr>
            <w:r w:rsidRPr="001519D0">
              <w:rPr>
                <w:rFonts w:cstheme="minorHAnsi"/>
              </w:rPr>
              <w:t>Consistent involvement of the same PPI Champion in a particular theme facilitated a public contributor’s idea becoming a funded project.</w:t>
            </w:r>
          </w:p>
        </w:tc>
      </w:tr>
      <w:tr w:rsidR="004561AF" w:rsidRPr="001519D0" w14:paraId="680D6F2F" w14:textId="77777777" w:rsidTr="004561AF">
        <w:tc>
          <w:tcPr>
            <w:tcW w:w="2525" w:type="dxa"/>
          </w:tcPr>
          <w:p w14:paraId="7DC0C3B3"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67209553" w14:textId="77777777" w:rsidR="004561AF" w:rsidRPr="001519D0" w:rsidRDefault="004561AF" w:rsidP="004561AF">
            <w:pPr>
              <w:rPr>
                <w:rFonts w:cstheme="minorHAnsi"/>
              </w:rPr>
            </w:pPr>
            <w:r w:rsidRPr="001519D0">
              <w:rPr>
                <w:rFonts w:cstheme="minorHAnsi"/>
              </w:rPr>
              <w:t>This project evidenced: Inclusive Opportunities; Working together; Support and Learning; Communications; Impact; Governance</w:t>
            </w:r>
          </w:p>
        </w:tc>
      </w:tr>
      <w:tr w:rsidR="004561AF" w:rsidRPr="001519D0" w14:paraId="2A124DEB" w14:textId="77777777" w:rsidTr="004561AF">
        <w:tc>
          <w:tcPr>
            <w:tcW w:w="2525" w:type="dxa"/>
          </w:tcPr>
          <w:p w14:paraId="666F5CB3"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59443E2E" w14:textId="77777777" w:rsidR="004561AF" w:rsidRPr="001519D0" w:rsidRDefault="004561AF" w:rsidP="004561AF">
            <w:pPr>
              <w:rPr>
                <w:rFonts w:cstheme="minorHAnsi"/>
              </w:rPr>
            </w:pPr>
            <w:r w:rsidRPr="001519D0">
              <w:rPr>
                <w:rFonts w:cstheme="minorHAnsi"/>
              </w:rPr>
              <w:t>This project contributed to: Embedding research inclusion; Strengthening partnerships, Feedback; Strengthening capacity and capability</w:t>
            </w:r>
          </w:p>
        </w:tc>
      </w:tr>
      <w:tr w:rsidR="004561AF" w:rsidRPr="001519D0" w14:paraId="2690E3B4" w14:textId="77777777" w:rsidTr="004561AF">
        <w:tc>
          <w:tcPr>
            <w:tcW w:w="2525" w:type="dxa"/>
          </w:tcPr>
          <w:p w14:paraId="1B43F6BB" w14:textId="77777777" w:rsidR="004561AF" w:rsidRPr="001519D0" w:rsidRDefault="004561AF" w:rsidP="004561AF">
            <w:pPr>
              <w:rPr>
                <w:rFonts w:cstheme="minorHAnsi"/>
                <w:b/>
              </w:rPr>
            </w:pPr>
            <w:r>
              <w:rPr>
                <w:rFonts w:cstheme="minorHAnsi"/>
                <w:b/>
              </w:rPr>
              <w:t>Further information</w:t>
            </w:r>
          </w:p>
        </w:tc>
        <w:tc>
          <w:tcPr>
            <w:tcW w:w="6491" w:type="dxa"/>
          </w:tcPr>
          <w:p w14:paraId="195D2CEB" w14:textId="77777777" w:rsidR="004561AF" w:rsidRPr="001519D0" w:rsidRDefault="004561AF" w:rsidP="004561AF">
            <w:pPr>
              <w:rPr>
                <w:rFonts w:cstheme="minorHAnsi"/>
              </w:rPr>
            </w:pPr>
            <w:hyperlink r:id="rId54" w:history="1">
              <w:r>
                <w:rPr>
                  <w:rStyle w:val="Hyperlink"/>
                </w:rPr>
                <w:t>https://www.arc-oxtv.nihr.ac.uk/research/TestingMoodscope</w:t>
              </w:r>
            </w:hyperlink>
            <w:r>
              <w:t xml:space="preserve"> </w:t>
            </w:r>
          </w:p>
        </w:tc>
      </w:tr>
    </w:tbl>
    <w:p w14:paraId="72BEBF82" w14:textId="6BB58C22" w:rsidR="004561AF" w:rsidRPr="001519D0" w:rsidRDefault="004561AF" w:rsidP="004561AF">
      <w:pPr>
        <w:rPr>
          <w:rFonts w:cstheme="minorHAnsi"/>
        </w:rPr>
      </w:pPr>
    </w:p>
    <w:p w14:paraId="1AC5CD93" w14:textId="13BA584D" w:rsidR="004561AF" w:rsidRDefault="004561AF">
      <w:pPr>
        <w:rPr>
          <w:rFonts w:cstheme="minorHAnsi"/>
        </w:rPr>
      </w:pPr>
      <w:r w:rsidRPr="001519D0">
        <w:rPr>
          <w:rFonts w:cstheme="minorHAnsi"/>
        </w:rPr>
        <w:br w:type="page"/>
      </w:r>
    </w:p>
    <w:p w14:paraId="37D1FE96"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64F4D9E8" w14:textId="77777777" w:rsidTr="004561AF">
        <w:tc>
          <w:tcPr>
            <w:tcW w:w="2525" w:type="dxa"/>
            <w:shd w:val="clear" w:color="auto" w:fill="DBDBDB" w:themeFill="accent3" w:themeFillTint="66"/>
          </w:tcPr>
          <w:p w14:paraId="316C30E2"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1E9C1596" w14:textId="77777777" w:rsidR="004561AF" w:rsidRPr="001519D0" w:rsidRDefault="004561AF" w:rsidP="004561AF">
            <w:pPr>
              <w:rPr>
                <w:rFonts w:cstheme="minorHAnsi"/>
              </w:rPr>
            </w:pPr>
            <w:r w:rsidRPr="001519D0">
              <w:rPr>
                <w:rFonts w:cstheme="minorHAnsi"/>
              </w:rPr>
              <w:t>SARAH</w:t>
            </w:r>
          </w:p>
        </w:tc>
      </w:tr>
      <w:tr w:rsidR="004561AF" w:rsidRPr="001519D0" w14:paraId="2894C40D" w14:textId="77777777" w:rsidTr="004561AF">
        <w:tc>
          <w:tcPr>
            <w:tcW w:w="2525" w:type="dxa"/>
            <w:shd w:val="clear" w:color="auto" w:fill="EDEDED" w:themeFill="accent3" w:themeFillTint="33"/>
          </w:tcPr>
          <w:p w14:paraId="20587EE3"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7E0889A0" w14:textId="77777777" w:rsidR="004561AF" w:rsidRPr="001519D0" w:rsidRDefault="004561AF" w:rsidP="004561AF">
            <w:pPr>
              <w:rPr>
                <w:rFonts w:cstheme="minorHAnsi"/>
              </w:rPr>
            </w:pPr>
            <w:r>
              <w:rPr>
                <w:rFonts w:cstheme="minorHAnsi"/>
              </w:rPr>
              <w:t>Review 7</w:t>
            </w:r>
          </w:p>
        </w:tc>
      </w:tr>
      <w:tr w:rsidR="004561AF" w:rsidRPr="001519D0" w14:paraId="45A3BF65" w14:textId="77777777" w:rsidTr="004561AF">
        <w:tc>
          <w:tcPr>
            <w:tcW w:w="2525" w:type="dxa"/>
            <w:shd w:val="clear" w:color="auto" w:fill="EDEDED" w:themeFill="accent3" w:themeFillTint="33"/>
          </w:tcPr>
          <w:p w14:paraId="6E31E330"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0AE598AF" w14:textId="77777777" w:rsidR="004561AF" w:rsidRPr="001519D0" w:rsidRDefault="004561AF" w:rsidP="004561AF">
            <w:pPr>
              <w:rPr>
                <w:rFonts w:cstheme="minorHAnsi"/>
              </w:rPr>
            </w:pPr>
            <w:r w:rsidRPr="001519D0">
              <w:rPr>
                <w:rFonts w:cstheme="minorHAnsi"/>
              </w:rPr>
              <w:t>Esther Williamson (PI for implementation work)</w:t>
            </w:r>
          </w:p>
          <w:p w14:paraId="251F28F3" w14:textId="77777777" w:rsidR="004561AF" w:rsidRDefault="004561AF" w:rsidP="004561AF">
            <w:pPr>
              <w:rPr>
                <w:rFonts w:cstheme="minorHAnsi"/>
              </w:rPr>
            </w:pPr>
            <w:r w:rsidRPr="001519D0">
              <w:rPr>
                <w:rFonts w:cstheme="minorHAnsi"/>
              </w:rPr>
              <w:t>Professor sally Lamb (PI for trial)</w:t>
            </w:r>
          </w:p>
          <w:p w14:paraId="3772AEAC" w14:textId="77777777" w:rsidR="004561AF" w:rsidRPr="001519D0" w:rsidRDefault="004561AF" w:rsidP="004561AF">
            <w:pPr>
              <w:rPr>
                <w:rFonts w:cstheme="minorHAnsi"/>
              </w:rPr>
            </w:pPr>
            <w:r w:rsidRPr="007559A9">
              <w:rPr>
                <w:rFonts w:cstheme="minorHAnsi"/>
              </w:rPr>
              <w:t>Cynthia Srikesavan</w:t>
            </w:r>
          </w:p>
        </w:tc>
      </w:tr>
      <w:tr w:rsidR="004561AF" w:rsidRPr="001519D0" w14:paraId="5C9C5A79" w14:textId="77777777" w:rsidTr="004561AF">
        <w:tc>
          <w:tcPr>
            <w:tcW w:w="2525" w:type="dxa"/>
          </w:tcPr>
          <w:p w14:paraId="35F26766"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2F758880" w14:textId="77777777" w:rsidR="004561AF" w:rsidRPr="001519D0" w:rsidRDefault="004561AF" w:rsidP="004561AF">
            <w:pPr>
              <w:rPr>
                <w:rFonts w:cstheme="minorHAnsi"/>
              </w:rPr>
            </w:pPr>
            <w:r w:rsidRPr="001519D0">
              <w:rPr>
                <w:rFonts w:cstheme="minorHAnsi"/>
              </w:rPr>
              <w:t>SARAH is a project that has been running since 2009.  It is a programme of work developing hand exercises for people with rheumatoid arthritis.</w:t>
            </w:r>
          </w:p>
          <w:p w14:paraId="4B02652D" w14:textId="77777777" w:rsidR="004561AF" w:rsidRPr="001519D0" w:rsidRDefault="004561AF" w:rsidP="004561AF">
            <w:pPr>
              <w:rPr>
                <w:rFonts w:cstheme="minorHAnsi"/>
              </w:rPr>
            </w:pPr>
          </w:p>
          <w:p w14:paraId="35F03E8C" w14:textId="77777777" w:rsidR="004561AF" w:rsidRPr="001519D0" w:rsidRDefault="004561AF" w:rsidP="004561AF">
            <w:pPr>
              <w:rPr>
                <w:rFonts w:cstheme="minorHAnsi"/>
              </w:rPr>
            </w:pPr>
            <w:r w:rsidRPr="001519D0">
              <w:rPr>
                <w:rFonts w:cstheme="minorHAnsi"/>
              </w:rPr>
              <w:t>The key stakeholders were patients with RA, clinicians, NHS managers and commissioners.</w:t>
            </w:r>
          </w:p>
        </w:tc>
      </w:tr>
      <w:tr w:rsidR="004561AF" w:rsidRPr="001519D0" w14:paraId="35D58498" w14:textId="77777777" w:rsidTr="004561AF">
        <w:tc>
          <w:tcPr>
            <w:tcW w:w="2525" w:type="dxa"/>
          </w:tcPr>
          <w:p w14:paraId="7547B716"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5B47ACBE" w14:textId="77777777" w:rsidR="004561AF" w:rsidRPr="001519D0" w:rsidRDefault="004561AF" w:rsidP="004561AF">
            <w:pPr>
              <w:rPr>
                <w:rFonts w:cstheme="minorHAnsi"/>
              </w:rPr>
            </w:pPr>
            <w:r w:rsidRPr="001519D0">
              <w:rPr>
                <w:rFonts w:cstheme="minorHAnsi"/>
              </w:rPr>
              <w:t>The Patient and public Involvement (PPI) started with the study in 2009. The clinical team developed the programme with only one patient’s input.</w:t>
            </w:r>
          </w:p>
          <w:p w14:paraId="67BAE8A3" w14:textId="77777777" w:rsidR="004561AF" w:rsidRPr="001519D0" w:rsidRDefault="004561AF" w:rsidP="004561AF">
            <w:pPr>
              <w:rPr>
                <w:rFonts w:cstheme="minorHAnsi"/>
              </w:rPr>
            </w:pPr>
          </w:p>
          <w:p w14:paraId="087B9979" w14:textId="77777777" w:rsidR="004561AF" w:rsidRPr="001519D0" w:rsidRDefault="004561AF" w:rsidP="004561AF">
            <w:pPr>
              <w:rPr>
                <w:rFonts w:cstheme="minorHAnsi"/>
              </w:rPr>
            </w:pPr>
            <w:r w:rsidRPr="001519D0">
              <w:rPr>
                <w:rFonts w:cstheme="minorHAnsi"/>
              </w:rPr>
              <w:t>In 2014 implementation began. PPI was more integrated with the implementation than the trial. The National Rheumatoid Arthritis Society’s local group helped form a PPI group.</w:t>
            </w:r>
          </w:p>
          <w:p w14:paraId="08BB6BC9" w14:textId="77777777" w:rsidR="004561AF" w:rsidRPr="001519D0" w:rsidRDefault="004561AF" w:rsidP="004561AF">
            <w:pPr>
              <w:rPr>
                <w:rFonts w:cstheme="minorHAnsi"/>
              </w:rPr>
            </w:pPr>
          </w:p>
          <w:p w14:paraId="1922B3AC" w14:textId="77777777" w:rsidR="004561AF" w:rsidRPr="001519D0" w:rsidRDefault="004561AF" w:rsidP="004561AF">
            <w:pPr>
              <w:rPr>
                <w:rFonts w:cstheme="minorHAnsi"/>
              </w:rPr>
            </w:pPr>
            <w:r w:rsidRPr="001519D0">
              <w:rPr>
                <w:rFonts w:cstheme="minorHAnsi"/>
              </w:rPr>
              <w:t>This group helped develop training, an implementation study, and the patient course.  They were involved in videos demonstrating exercises and gave the study credibility.</w:t>
            </w:r>
          </w:p>
          <w:p w14:paraId="6353830E" w14:textId="77777777" w:rsidR="004561AF" w:rsidRPr="001519D0" w:rsidRDefault="004561AF" w:rsidP="004561AF">
            <w:pPr>
              <w:rPr>
                <w:rFonts w:cstheme="minorHAnsi"/>
              </w:rPr>
            </w:pPr>
          </w:p>
          <w:p w14:paraId="15D7AB6C" w14:textId="77777777" w:rsidR="004561AF" w:rsidRPr="001519D0" w:rsidRDefault="004561AF" w:rsidP="004561AF">
            <w:pPr>
              <w:rPr>
                <w:rFonts w:cstheme="minorHAnsi"/>
              </w:rPr>
            </w:pPr>
            <w:r w:rsidRPr="001519D0">
              <w:rPr>
                <w:rFonts w:cstheme="minorHAnsi"/>
              </w:rPr>
              <w:t>The challenges have included making the study more diverse and focussed on including underserved communities.</w:t>
            </w:r>
          </w:p>
          <w:p w14:paraId="0DD800F7" w14:textId="77777777" w:rsidR="004561AF" w:rsidRPr="001519D0" w:rsidRDefault="004561AF" w:rsidP="004561AF">
            <w:pPr>
              <w:rPr>
                <w:rFonts w:cstheme="minorHAnsi"/>
              </w:rPr>
            </w:pPr>
          </w:p>
          <w:p w14:paraId="32A9B615" w14:textId="77777777" w:rsidR="004561AF" w:rsidRPr="001519D0" w:rsidRDefault="004561AF" w:rsidP="004561AF">
            <w:pPr>
              <w:rPr>
                <w:rFonts w:cstheme="minorHAnsi"/>
              </w:rPr>
            </w:pPr>
            <w:r w:rsidRPr="001519D0">
              <w:rPr>
                <w:rFonts w:cstheme="minorHAnsi"/>
              </w:rPr>
              <w:t>It will be more broadly rolled out within the NHS and patient feedback will be sought and incorporated.</w:t>
            </w:r>
          </w:p>
          <w:p w14:paraId="33BB1FDE" w14:textId="77777777" w:rsidR="004561AF" w:rsidRPr="001519D0" w:rsidRDefault="004561AF" w:rsidP="004561AF">
            <w:pPr>
              <w:rPr>
                <w:rFonts w:cstheme="minorHAnsi"/>
              </w:rPr>
            </w:pPr>
          </w:p>
          <w:p w14:paraId="2CC25221" w14:textId="77777777" w:rsidR="004561AF" w:rsidRPr="001519D0" w:rsidRDefault="004561AF" w:rsidP="004561AF">
            <w:pPr>
              <w:rPr>
                <w:rFonts w:cstheme="minorHAnsi"/>
              </w:rPr>
            </w:pPr>
            <w:r w:rsidRPr="001519D0">
              <w:rPr>
                <w:rFonts w:cstheme="minorHAnsi"/>
              </w:rPr>
              <w:t>Key insights include how PPI can grow during the course of a long programme of work. PPI was essential for the patient course to ensure it was suitable. Need to think more about how to include underserved communities.</w:t>
            </w:r>
          </w:p>
        </w:tc>
      </w:tr>
      <w:tr w:rsidR="004561AF" w:rsidRPr="001519D0" w14:paraId="12FA6DE9" w14:textId="77777777" w:rsidTr="004561AF">
        <w:tc>
          <w:tcPr>
            <w:tcW w:w="2525" w:type="dxa"/>
          </w:tcPr>
          <w:p w14:paraId="5B4C956E" w14:textId="77777777" w:rsidR="004561AF" w:rsidRPr="001519D0" w:rsidRDefault="004561AF" w:rsidP="004561AF">
            <w:pPr>
              <w:rPr>
                <w:rFonts w:cstheme="minorHAnsi"/>
                <w:b/>
              </w:rPr>
            </w:pPr>
            <w:r w:rsidRPr="001519D0">
              <w:rPr>
                <w:rFonts w:cstheme="minorHAnsi"/>
                <w:b/>
              </w:rPr>
              <w:t>Key messages</w:t>
            </w:r>
          </w:p>
        </w:tc>
        <w:tc>
          <w:tcPr>
            <w:tcW w:w="6491" w:type="dxa"/>
          </w:tcPr>
          <w:p w14:paraId="240D917A" w14:textId="77777777" w:rsidR="004561AF" w:rsidRPr="001519D0" w:rsidRDefault="004561AF" w:rsidP="004561AF">
            <w:pPr>
              <w:pStyle w:val="ListParagraph"/>
              <w:numPr>
                <w:ilvl w:val="0"/>
                <w:numId w:val="35"/>
              </w:numPr>
              <w:shd w:val="clear" w:color="auto" w:fill="DEEAF6" w:themeFill="accent1" w:themeFillTint="33"/>
              <w:ind w:left="332" w:hanging="332"/>
              <w:rPr>
                <w:rFonts w:cstheme="minorHAnsi"/>
              </w:rPr>
            </w:pPr>
            <w:r w:rsidRPr="001519D0">
              <w:rPr>
                <w:rFonts w:cstheme="minorHAnsi"/>
              </w:rPr>
              <w:t>This example of PPI concerns an implementation project whereby PPI was instrumental in refining and testing the programme for rollout in the NH</w:t>
            </w:r>
            <w:r>
              <w:rPr>
                <w:rFonts w:cstheme="minorHAnsi"/>
              </w:rPr>
              <w:t xml:space="preserve">S. </w:t>
            </w:r>
          </w:p>
          <w:p w14:paraId="3792BA1B" w14:textId="77777777" w:rsidR="004561AF" w:rsidRPr="006F4719" w:rsidRDefault="004561AF" w:rsidP="004561AF">
            <w:pPr>
              <w:pStyle w:val="ListParagraph"/>
              <w:numPr>
                <w:ilvl w:val="0"/>
                <w:numId w:val="35"/>
              </w:numPr>
              <w:shd w:val="clear" w:color="auto" w:fill="F6E7FF"/>
              <w:ind w:left="332" w:hanging="332"/>
              <w:rPr>
                <w:rFonts w:cstheme="minorHAnsi"/>
              </w:rPr>
            </w:pPr>
            <w:r w:rsidRPr="001519D0">
              <w:rPr>
                <w:rFonts w:cstheme="minorHAnsi"/>
              </w:rPr>
              <w:t>PPI seemed to help the ‘middle man’ element of ensuring that an intervention is refined for patients and health professionals alike.</w:t>
            </w:r>
          </w:p>
        </w:tc>
      </w:tr>
      <w:tr w:rsidR="004561AF" w:rsidRPr="001519D0" w14:paraId="1B9C877C" w14:textId="77777777" w:rsidTr="004561AF">
        <w:tc>
          <w:tcPr>
            <w:tcW w:w="2525" w:type="dxa"/>
          </w:tcPr>
          <w:p w14:paraId="2C573DCA"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29EA466D" w14:textId="77777777" w:rsidR="004561AF" w:rsidRPr="001519D0" w:rsidRDefault="004561AF" w:rsidP="004561AF">
            <w:pPr>
              <w:rPr>
                <w:rFonts w:cstheme="minorHAnsi"/>
              </w:rPr>
            </w:pPr>
            <w:r w:rsidRPr="001519D0">
              <w:rPr>
                <w:rFonts w:cstheme="minorHAnsi"/>
              </w:rPr>
              <w:t>This project evidenced: Inclusive Opportunities; Working together; Support and Learning; Impact</w:t>
            </w:r>
          </w:p>
        </w:tc>
      </w:tr>
      <w:tr w:rsidR="004561AF" w:rsidRPr="001519D0" w14:paraId="78340360" w14:textId="77777777" w:rsidTr="004561AF">
        <w:tc>
          <w:tcPr>
            <w:tcW w:w="2525" w:type="dxa"/>
          </w:tcPr>
          <w:p w14:paraId="5F066940"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1400A7DA" w14:textId="77777777" w:rsidR="004561AF" w:rsidRPr="001519D0" w:rsidRDefault="004561AF" w:rsidP="004561AF">
            <w:pPr>
              <w:rPr>
                <w:rFonts w:cstheme="minorHAnsi"/>
              </w:rPr>
            </w:pPr>
            <w:r w:rsidRPr="001519D0">
              <w:rPr>
                <w:rFonts w:cstheme="minorHAnsi"/>
              </w:rPr>
              <w:t>This project contributed to: Strengthening partnerships, Feedback; Strengthening capacity and capability</w:t>
            </w:r>
          </w:p>
        </w:tc>
      </w:tr>
    </w:tbl>
    <w:p w14:paraId="7E726804" w14:textId="77777777" w:rsidR="004561AF" w:rsidRPr="001519D0" w:rsidRDefault="004561AF" w:rsidP="004561AF">
      <w:pPr>
        <w:rPr>
          <w:rFonts w:cstheme="minorHAnsi"/>
        </w:rPr>
      </w:pPr>
    </w:p>
    <w:p w14:paraId="060D6242" w14:textId="77777777" w:rsidR="004561AF" w:rsidRPr="001519D0" w:rsidRDefault="004561AF" w:rsidP="004561AF">
      <w:pPr>
        <w:rPr>
          <w:rFonts w:cstheme="minorHAnsi"/>
        </w:rPr>
      </w:pPr>
    </w:p>
    <w:p w14:paraId="4A7F3ABE" w14:textId="77777777" w:rsidR="004561AF" w:rsidRPr="001519D0" w:rsidRDefault="004561AF" w:rsidP="004561AF">
      <w:pPr>
        <w:rPr>
          <w:rFonts w:cstheme="minorHAnsi"/>
        </w:rPr>
      </w:pPr>
    </w:p>
    <w:p w14:paraId="0DFD70C8" w14:textId="29763EC9" w:rsidR="004561AF" w:rsidRDefault="004561AF">
      <w:pPr>
        <w:rPr>
          <w:rFonts w:cstheme="minorHAnsi"/>
        </w:rPr>
      </w:pPr>
      <w:r w:rsidRPr="001519D0">
        <w:rPr>
          <w:rFonts w:cstheme="minorHAnsi"/>
        </w:rPr>
        <w:br w:type="page"/>
      </w:r>
    </w:p>
    <w:p w14:paraId="2063AF28"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1D79AC29" w14:textId="77777777" w:rsidTr="004561AF">
        <w:tc>
          <w:tcPr>
            <w:tcW w:w="2525" w:type="dxa"/>
            <w:shd w:val="clear" w:color="auto" w:fill="DBDBDB" w:themeFill="accent3" w:themeFillTint="66"/>
          </w:tcPr>
          <w:p w14:paraId="4EDC4F65"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74DEAC02" w14:textId="77777777" w:rsidR="004561AF" w:rsidRPr="001519D0" w:rsidRDefault="004561AF" w:rsidP="004561AF">
            <w:pPr>
              <w:rPr>
                <w:rFonts w:cstheme="minorHAnsi"/>
              </w:rPr>
            </w:pPr>
            <w:r w:rsidRPr="001519D0">
              <w:rPr>
                <w:rFonts w:cstheme="minorHAnsi"/>
              </w:rPr>
              <w:t>M</w:t>
            </w:r>
            <w:r>
              <w:rPr>
                <w:rFonts w:cstheme="minorHAnsi"/>
              </w:rPr>
              <w:t>M</w:t>
            </w:r>
            <w:r w:rsidRPr="001519D0">
              <w:rPr>
                <w:rFonts w:cstheme="minorHAnsi"/>
              </w:rPr>
              <w:t>OST</w:t>
            </w:r>
            <w:r>
              <w:rPr>
                <w:rFonts w:cstheme="minorHAnsi"/>
              </w:rPr>
              <w:t xml:space="preserve"> Maximising Mobility and Strength Training</w:t>
            </w:r>
          </w:p>
        </w:tc>
      </w:tr>
      <w:tr w:rsidR="004561AF" w:rsidRPr="001519D0" w14:paraId="4E803447" w14:textId="77777777" w:rsidTr="004561AF">
        <w:tc>
          <w:tcPr>
            <w:tcW w:w="2525" w:type="dxa"/>
            <w:shd w:val="clear" w:color="auto" w:fill="EDEDED" w:themeFill="accent3" w:themeFillTint="33"/>
          </w:tcPr>
          <w:p w14:paraId="5FCE55DE"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09C10F9A" w14:textId="77777777" w:rsidR="004561AF" w:rsidRPr="001519D0" w:rsidRDefault="004561AF" w:rsidP="004561AF">
            <w:pPr>
              <w:rPr>
                <w:rFonts w:cstheme="minorHAnsi"/>
              </w:rPr>
            </w:pPr>
            <w:r>
              <w:rPr>
                <w:rFonts w:cstheme="minorHAnsi"/>
              </w:rPr>
              <w:t>Review 8</w:t>
            </w:r>
          </w:p>
        </w:tc>
      </w:tr>
      <w:tr w:rsidR="004561AF" w:rsidRPr="001519D0" w14:paraId="5280789C" w14:textId="77777777" w:rsidTr="004561AF">
        <w:tc>
          <w:tcPr>
            <w:tcW w:w="2525" w:type="dxa"/>
            <w:shd w:val="clear" w:color="auto" w:fill="EDEDED" w:themeFill="accent3" w:themeFillTint="33"/>
          </w:tcPr>
          <w:p w14:paraId="27625D83"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03AA3CA4" w14:textId="77777777" w:rsidR="004561AF" w:rsidRDefault="004561AF" w:rsidP="004561AF">
            <w:pPr>
              <w:rPr>
                <w:rFonts w:cstheme="minorHAnsi"/>
              </w:rPr>
            </w:pPr>
            <w:r>
              <w:rPr>
                <w:rFonts w:cstheme="minorHAnsi"/>
              </w:rPr>
              <w:t>Esther Williamson (Esther Williamson)</w:t>
            </w:r>
          </w:p>
          <w:p w14:paraId="34E50F15" w14:textId="77777777" w:rsidR="004561AF" w:rsidRPr="001519D0" w:rsidRDefault="004561AF" w:rsidP="004561AF">
            <w:pPr>
              <w:rPr>
                <w:rFonts w:cstheme="minorHAnsi"/>
              </w:rPr>
            </w:pPr>
            <w:r>
              <w:rPr>
                <w:rFonts w:cstheme="minorHAnsi"/>
              </w:rPr>
              <w:t>Alana Morris (Study manager)</w:t>
            </w:r>
          </w:p>
        </w:tc>
      </w:tr>
      <w:tr w:rsidR="004561AF" w:rsidRPr="001519D0" w14:paraId="08A7936F" w14:textId="77777777" w:rsidTr="004561AF">
        <w:tc>
          <w:tcPr>
            <w:tcW w:w="2525" w:type="dxa"/>
          </w:tcPr>
          <w:p w14:paraId="259FECAA"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0346F022" w14:textId="77777777" w:rsidR="004561AF" w:rsidRPr="001519D0" w:rsidRDefault="004561AF" w:rsidP="004561AF">
            <w:pPr>
              <w:rPr>
                <w:rFonts w:cstheme="minorHAnsi"/>
              </w:rPr>
            </w:pPr>
            <w:r w:rsidRPr="001519D0">
              <w:rPr>
                <w:rFonts w:cstheme="minorHAnsi"/>
              </w:rPr>
              <w:t>M</w:t>
            </w:r>
            <w:r>
              <w:rPr>
                <w:rFonts w:cstheme="minorHAnsi"/>
              </w:rPr>
              <w:t>M</w:t>
            </w:r>
            <w:r w:rsidRPr="001519D0">
              <w:rPr>
                <w:rFonts w:cstheme="minorHAnsi"/>
              </w:rPr>
              <w:t>OST was a feasibility study seeing if it was possible to run a study looking at the benefits of protein supplements taken alongside exercise for older, frail people with walking problems and a low protein intake. All participants got the exercise and half of them got the supplements.</w:t>
            </w:r>
          </w:p>
          <w:p w14:paraId="5376E892" w14:textId="77777777" w:rsidR="004561AF" w:rsidRPr="001519D0" w:rsidRDefault="004561AF" w:rsidP="004561AF">
            <w:pPr>
              <w:rPr>
                <w:rFonts w:cstheme="minorHAnsi"/>
              </w:rPr>
            </w:pPr>
          </w:p>
          <w:p w14:paraId="13C506EE" w14:textId="77777777" w:rsidR="004561AF" w:rsidRPr="001519D0" w:rsidRDefault="004561AF" w:rsidP="004561AF">
            <w:pPr>
              <w:rPr>
                <w:rFonts w:cstheme="minorHAnsi"/>
              </w:rPr>
            </w:pPr>
            <w:r w:rsidRPr="001519D0">
              <w:rPr>
                <w:rFonts w:cstheme="minorHAnsi"/>
              </w:rPr>
              <w:t>The key stakeholders were older people, dieticians, clinicians involved with frail, older people and a food manufacturer, which provided the supplements.</w:t>
            </w:r>
          </w:p>
        </w:tc>
      </w:tr>
      <w:tr w:rsidR="004561AF" w:rsidRPr="001519D0" w14:paraId="4C30087B" w14:textId="77777777" w:rsidTr="004561AF">
        <w:tc>
          <w:tcPr>
            <w:tcW w:w="2525" w:type="dxa"/>
          </w:tcPr>
          <w:p w14:paraId="1FCFBAEE"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7F42F960" w14:textId="77777777" w:rsidR="004561AF" w:rsidRPr="001519D0" w:rsidRDefault="004561AF" w:rsidP="004561AF">
            <w:pPr>
              <w:rPr>
                <w:rFonts w:cstheme="minorHAnsi"/>
              </w:rPr>
            </w:pPr>
            <w:r w:rsidRPr="001519D0">
              <w:rPr>
                <w:rFonts w:cstheme="minorHAnsi"/>
              </w:rPr>
              <w:t>The Patient Public involvement during the study, which lasted from March 2022 to August 2024, involved a group the project lead had previously worked with and they recruited through other avenues.</w:t>
            </w:r>
          </w:p>
          <w:p w14:paraId="4765CB90" w14:textId="77777777" w:rsidR="004561AF" w:rsidRPr="001519D0" w:rsidRDefault="004561AF" w:rsidP="004561AF">
            <w:pPr>
              <w:rPr>
                <w:rFonts w:cstheme="minorHAnsi"/>
              </w:rPr>
            </w:pPr>
          </w:p>
          <w:p w14:paraId="273F3E89" w14:textId="77777777" w:rsidR="004561AF" w:rsidRDefault="004561AF" w:rsidP="004561AF">
            <w:pPr>
              <w:rPr>
                <w:rFonts w:cstheme="minorHAnsi"/>
              </w:rPr>
            </w:pPr>
            <w:r w:rsidRPr="001F1695">
              <w:rPr>
                <w:rFonts w:cstheme="minorHAnsi"/>
              </w:rPr>
              <w:t>The PPI group had six public contributors, one who became the lead contributor and a co-applicant on the grant. The lead contributor attended monthly study management meetings and was an active contributor to these meetings. The team have highlighted the need to increase diversity in the PPI group.</w:t>
            </w:r>
          </w:p>
          <w:p w14:paraId="404EE4D6" w14:textId="77777777" w:rsidR="004561AF" w:rsidRPr="001519D0" w:rsidRDefault="004561AF" w:rsidP="004561AF">
            <w:pPr>
              <w:rPr>
                <w:rFonts w:cstheme="minorHAnsi"/>
              </w:rPr>
            </w:pPr>
          </w:p>
          <w:p w14:paraId="2DADC221" w14:textId="77777777" w:rsidR="004561AF" w:rsidRPr="001519D0" w:rsidRDefault="004561AF" w:rsidP="004561AF">
            <w:pPr>
              <w:rPr>
                <w:rFonts w:cstheme="minorHAnsi"/>
              </w:rPr>
            </w:pPr>
            <w:r w:rsidRPr="001519D0">
              <w:rPr>
                <w:rFonts w:cstheme="minorHAnsi"/>
              </w:rPr>
              <w:t>The PPI group met every six months, as planned. They looked at the feasibility study design.  They suggested changes to the plans to make the study more acceptable to participants. They also helped with revising the recruitment strategy.  One contributor helped re-write the explanatory leaflet for the patients.</w:t>
            </w:r>
          </w:p>
          <w:p w14:paraId="7DFD4466" w14:textId="77777777" w:rsidR="004561AF" w:rsidRPr="001519D0" w:rsidRDefault="004561AF" w:rsidP="004561AF">
            <w:pPr>
              <w:rPr>
                <w:rFonts w:cstheme="minorHAnsi"/>
              </w:rPr>
            </w:pPr>
          </w:p>
          <w:p w14:paraId="78360A24" w14:textId="77777777" w:rsidR="004561AF" w:rsidRPr="001519D0" w:rsidRDefault="004561AF" w:rsidP="004561AF">
            <w:pPr>
              <w:rPr>
                <w:rFonts w:cstheme="minorHAnsi"/>
              </w:rPr>
            </w:pPr>
            <w:r w:rsidRPr="001519D0">
              <w:rPr>
                <w:rFonts w:cstheme="minorHAnsi"/>
              </w:rPr>
              <w:t xml:space="preserve">They have captured PPI impact in the report of the project. The plan is to continue working as </w:t>
            </w:r>
            <w:r>
              <w:rPr>
                <w:rFonts w:cstheme="minorHAnsi"/>
              </w:rPr>
              <w:t>a group to develop a main trial.</w:t>
            </w:r>
          </w:p>
        </w:tc>
      </w:tr>
      <w:tr w:rsidR="004561AF" w:rsidRPr="001519D0" w14:paraId="60D1FE96" w14:textId="77777777" w:rsidTr="004561AF">
        <w:tc>
          <w:tcPr>
            <w:tcW w:w="2525" w:type="dxa"/>
          </w:tcPr>
          <w:p w14:paraId="69C224D5" w14:textId="77777777" w:rsidR="004561AF" w:rsidRPr="001519D0" w:rsidRDefault="004561AF" w:rsidP="004561AF">
            <w:pPr>
              <w:rPr>
                <w:rFonts w:cstheme="minorHAnsi"/>
                <w:b/>
              </w:rPr>
            </w:pPr>
            <w:r w:rsidRPr="001519D0">
              <w:rPr>
                <w:rFonts w:cstheme="minorHAnsi"/>
                <w:b/>
              </w:rPr>
              <w:t>Key messages</w:t>
            </w:r>
          </w:p>
        </w:tc>
        <w:tc>
          <w:tcPr>
            <w:tcW w:w="6491" w:type="dxa"/>
          </w:tcPr>
          <w:p w14:paraId="580BEA86" w14:textId="77777777" w:rsidR="004561AF" w:rsidRPr="001519D0" w:rsidRDefault="004561AF" w:rsidP="004561AF">
            <w:pPr>
              <w:pStyle w:val="ListParagraph"/>
              <w:numPr>
                <w:ilvl w:val="0"/>
                <w:numId w:val="35"/>
              </w:numPr>
              <w:shd w:val="clear" w:color="auto" w:fill="DEEAF6" w:themeFill="accent1" w:themeFillTint="33"/>
              <w:ind w:left="332" w:hanging="332"/>
              <w:rPr>
                <w:rFonts w:cstheme="minorHAnsi"/>
              </w:rPr>
            </w:pPr>
            <w:r w:rsidRPr="001519D0">
              <w:rPr>
                <w:rFonts w:cstheme="minorHAnsi"/>
              </w:rPr>
              <w:t xml:space="preserve">PPI in this project was effective at changing study parameters and was broad, deep, and integrated.  </w:t>
            </w:r>
          </w:p>
          <w:p w14:paraId="5C310D24" w14:textId="77777777" w:rsidR="004561AF" w:rsidRPr="003276E3" w:rsidRDefault="004561AF" w:rsidP="004561AF">
            <w:pPr>
              <w:pStyle w:val="ListParagraph"/>
              <w:numPr>
                <w:ilvl w:val="0"/>
                <w:numId w:val="35"/>
              </w:numPr>
              <w:shd w:val="clear" w:color="auto" w:fill="DEEAF6" w:themeFill="accent1" w:themeFillTint="33"/>
              <w:ind w:left="332" w:hanging="332"/>
              <w:rPr>
                <w:rFonts w:cstheme="minorHAnsi"/>
              </w:rPr>
            </w:pPr>
            <w:r w:rsidRPr="001519D0">
              <w:rPr>
                <w:rFonts w:cstheme="minorHAnsi"/>
              </w:rPr>
              <w:t>The objective of a feasibility study was met and a full trial is being developed with PPI.</w:t>
            </w:r>
          </w:p>
        </w:tc>
      </w:tr>
      <w:tr w:rsidR="004561AF" w:rsidRPr="001519D0" w14:paraId="442F8D63" w14:textId="77777777" w:rsidTr="004561AF">
        <w:tc>
          <w:tcPr>
            <w:tcW w:w="2525" w:type="dxa"/>
          </w:tcPr>
          <w:p w14:paraId="73209888"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448883A8" w14:textId="77777777" w:rsidR="004561AF" w:rsidRPr="001519D0" w:rsidRDefault="004561AF" w:rsidP="004561AF">
            <w:pPr>
              <w:rPr>
                <w:rFonts w:cstheme="minorHAnsi"/>
              </w:rPr>
            </w:pPr>
            <w:r w:rsidRPr="001519D0">
              <w:rPr>
                <w:rFonts w:cstheme="minorHAnsi"/>
              </w:rPr>
              <w:t>This project evidenced: Working together; Communications; Impact; Governance</w:t>
            </w:r>
          </w:p>
        </w:tc>
      </w:tr>
      <w:tr w:rsidR="004561AF" w:rsidRPr="001519D0" w14:paraId="1BA99C6D" w14:textId="77777777" w:rsidTr="004561AF">
        <w:tc>
          <w:tcPr>
            <w:tcW w:w="2525" w:type="dxa"/>
          </w:tcPr>
          <w:p w14:paraId="6F4FE222"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66A32404" w14:textId="77777777" w:rsidR="004561AF" w:rsidRPr="001519D0" w:rsidRDefault="004561AF" w:rsidP="004561AF">
            <w:pPr>
              <w:rPr>
                <w:rFonts w:cstheme="minorHAnsi"/>
              </w:rPr>
            </w:pPr>
            <w:r w:rsidRPr="001519D0">
              <w:rPr>
                <w:rFonts w:cstheme="minorHAnsi"/>
              </w:rPr>
              <w:t>This project contributed to: Embedding research inclusion, Strengthening partnerships, Strengthening capacity and capability</w:t>
            </w:r>
          </w:p>
        </w:tc>
      </w:tr>
    </w:tbl>
    <w:p w14:paraId="54E2B572" w14:textId="77777777" w:rsidR="004561AF" w:rsidRPr="001519D0" w:rsidRDefault="004561AF" w:rsidP="004561AF">
      <w:pPr>
        <w:rPr>
          <w:rFonts w:cstheme="minorHAnsi"/>
        </w:rPr>
      </w:pPr>
    </w:p>
    <w:p w14:paraId="4023B9FF" w14:textId="77777777" w:rsidR="004561AF" w:rsidRPr="001519D0" w:rsidRDefault="004561AF" w:rsidP="004561AF">
      <w:pPr>
        <w:rPr>
          <w:rFonts w:cstheme="minorHAnsi"/>
        </w:rPr>
      </w:pPr>
    </w:p>
    <w:p w14:paraId="35A351C4" w14:textId="77777777" w:rsidR="004561AF" w:rsidRPr="001519D0" w:rsidRDefault="004561AF" w:rsidP="004561AF">
      <w:pPr>
        <w:rPr>
          <w:rFonts w:cstheme="minorHAnsi"/>
        </w:rPr>
      </w:pPr>
    </w:p>
    <w:p w14:paraId="558495C8" w14:textId="589DDB9B" w:rsidR="004561AF" w:rsidRDefault="004561AF">
      <w:pPr>
        <w:rPr>
          <w:rFonts w:cstheme="minorHAnsi"/>
        </w:rPr>
      </w:pPr>
      <w:r w:rsidRPr="001519D0">
        <w:rPr>
          <w:rFonts w:cstheme="minorHAnsi"/>
        </w:rPr>
        <w:br w:type="page"/>
      </w:r>
    </w:p>
    <w:p w14:paraId="0877E6D0"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36DE15D1" w14:textId="77777777" w:rsidTr="004561AF">
        <w:tc>
          <w:tcPr>
            <w:tcW w:w="2525" w:type="dxa"/>
            <w:shd w:val="clear" w:color="auto" w:fill="DBDBDB" w:themeFill="accent3" w:themeFillTint="66"/>
          </w:tcPr>
          <w:p w14:paraId="5A7301BB"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0916483E" w14:textId="77777777" w:rsidR="004561AF" w:rsidRPr="001519D0" w:rsidRDefault="004561AF" w:rsidP="004561AF">
            <w:pPr>
              <w:rPr>
                <w:rFonts w:cstheme="minorHAnsi"/>
              </w:rPr>
            </w:pPr>
            <w:r w:rsidRPr="001519D0">
              <w:rPr>
                <w:rFonts w:cstheme="minorHAnsi"/>
              </w:rPr>
              <w:t>BLOod Test Trend for cancEr Detection (BLOTTED)</w:t>
            </w:r>
          </w:p>
        </w:tc>
      </w:tr>
      <w:tr w:rsidR="004561AF" w:rsidRPr="001519D0" w14:paraId="7FD04DCD" w14:textId="77777777" w:rsidTr="004561AF">
        <w:tc>
          <w:tcPr>
            <w:tcW w:w="2525" w:type="dxa"/>
            <w:shd w:val="clear" w:color="auto" w:fill="EDEDED" w:themeFill="accent3" w:themeFillTint="33"/>
          </w:tcPr>
          <w:p w14:paraId="00F7BB9C"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3AE50A7E" w14:textId="77777777" w:rsidR="004561AF" w:rsidRPr="001519D0" w:rsidRDefault="004561AF" w:rsidP="004561AF">
            <w:pPr>
              <w:rPr>
                <w:rFonts w:cstheme="minorHAnsi"/>
              </w:rPr>
            </w:pPr>
            <w:r>
              <w:rPr>
                <w:rFonts w:cstheme="minorHAnsi"/>
              </w:rPr>
              <w:t>Review 9</w:t>
            </w:r>
          </w:p>
        </w:tc>
      </w:tr>
      <w:tr w:rsidR="004561AF" w:rsidRPr="001519D0" w14:paraId="52F7E63A" w14:textId="77777777" w:rsidTr="004561AF">
        <w:tc>
          <w:tcPr>
            <w:tcW w:w="2525" w:type="dxa"/>
            <w:shd w:val="clear" w:color="auto" w:fill="EDEDED" w:themeFill="accent3" w:themeFillTint="33"/>
          </w:tcPr>
          <w:p w14:paraId="7545A875"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0C5C7B6E" w14:textId="77777777" w:rsidR="004561AF" w:rsidRPr="001519D0" w:rsidRDefault="004561AF" w:rsidP="004561AF">
            <w:pPr>
              <w:rPr>
                <w:rFonts w:cstheme="minorHAnsi"/>
              </w:rPr>
            </w:pPr>
            <w:r w:rsidRPr="008E486E">
              <w:rPr>
                <w:rFonts w:cstheme="minorHAnsi"/>
              </w:rPr>
              <w:t>Sufen</w:t>
            </w:r>
          </w:p>
        </w:tc>
      </w:tr>
      <w:tr w:rsidR="004561AF" w:rsidRPr="001519D0" w14:paraId="3DDA50F6" w14:textId="77777777" w:rsidTr="004561AF">
        <w:tc>
          <w:tcPr>
            <w:tcW w:w="2525" w:type="dxa"/>
          </w:tcPr>
          <w:p w14:paraId="0B4832EA"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6BD5E770" w14:textId="77777777" w:rsidR="004561AF" w:rsidRPr="001519D0" w:rsidRDefault="004561AF" w:rsidP="004561AF">
            <w:pPr>
              <w:rPr>
                <w:rFonts w:cstheme="minorHAnsi"/>
              </w:rPr>
            </w:pPr>
            <w:r w:rsidRPr="001519D0">
              <w:rPr>
                <w:rFonts w:cstheme="minorHAnsi"/>
              </w:rPr>
              <w:t>The BLOod Test Trend for cancEr Detection (BLOTTED) project is a nation-wide study using blood tests to predict cancer risk by building an algorithm which can be used by GPs.</w:t>
            </w:r>
          </w:p>
          <w:p w14:paraId="081CA8E1" w14:textId="77777777" w:rsidR="004561AF" w:rsidRPr="001519D0" w:rsidRDefault="004561AF" w:rsidP="004561AF">
            <w:pPr>
              <w:rPr>
                <w:rFonts w:cstheme="minorHAnsi"/>
              </w:rPr>
            </w:pPr>
          </w:p>
          <w:p w14:paraId="4E877683" w14:textId="77777777" w:rsidR="004561AF" w:rsidRPr="001519D0" w:rsidRDefault="004561AF" w:rsidP="004561AF">
            <w:pPr>
              <w:rPr>
                <w:rFonts w:cstheme="minorHAnsi"/>
              </w:rPr>
            </w:pPr>
            <w:r w:rsidRPr="001519D0">
              <w:rPr>
                <w:rFonts w:cstheme="minorHAnsi"/>
              </w:rPr>
              <w:t xml:space="preserve">Key stakeholders are patients with electronic patient records at risk of cancer, and their GPs. Influence in the study is hard to determine as it is anonymous and part of a huge (27 million) study. </w:t>
            </w:r>
          </w:p>
        </w:tc>
      </w:tr>
      <w:tr w:rsidR="004561AF" w:rsidRPr="001519D0" w14:paraId="6BBB24B9" w14:textId="77777777" w:rsidTr="004561AF">
        <w:tc>
          <w:tcPr>
            <w:tcW w:w="2525" w:type="dxa"/>
          </w:tcPr>
          <w:p w14:paraId="7B60D13E" w14:textId="77777777" w:rsidR="004561AF" w:rsidRPr="001519D0" w:rsidRDefault="004561AF" w:rsidP="004561AF">
            <w:pPr>
              <w:rPr>
                <w:rFonts w:cstheme="minorHAnsi"/>
                <w:b/>
              </w:rPr>
            </w:pPr>
            <w:r w:rsidRPr="001519D0">
              <w:rPr>
                <w:rFonts w:cstheme="minorHAnsi"/>
                <w:b/>
              </w:rPr>
              <w:t>Patient Public Involvement (PPI) in the project:</w:t>
            </w:r>
          </w:p>
          <w:p w14:paraId="4C483C98" w14:textId="77777777" w:rsidR="004561AF" w:rsidRPr="001519D0" w:rsidRDefault="004561AF" w:rsidP="004561AF">
            <w:pPr>
              <w:rPr>
                <w:rFonts w:cstheme="minorHAnsi"/>
                <w:b/>
              </w:rPr>
            </w:pPr>
          </w:p>
        </w:tc>
        <w:tc>
          <w:tcPr>
            <w:tcW w:w="6491" w:type="dxa"/>
          </w:tcPr>
          <w:p w14:paraId="0A4983D7" w14:textId="77777777" w:rsidR="004561AF" w:rsidRPr="00C72670" w:rsidRDefault="004561AF" w:rsidP="004561AF">
            <w:pPr>
              <w:rPr>
                <w:rFonts w:cstheme="minorHAnsi"/>
              </w:rPr>
            </w:pPr>
            <w:r w:rsidRPr="00C72670">
              <w:rPr>
                <w:rFonts w:cstheme="minorHAnsi"/>
              </w:rPr>
              <w:t>The Patient Public Involvement (PPI) planned and carried out involved: recruiting a cancer patient panel and hearing their views on the idea and methodology of the project.  It was part of the on-going national study and included updating findings, two meetings a year and PPI inclusion at conferences.  There were five PPI sessions over the two years involving approximately 70 people.</w:t>
            </w:r>
          </w:p>
          <w:p w14:paraId="415382CE" w14:textId="77777777" w:rsidR="004561AF" w:rsidRPr="00C72670" w:rsidRDefault="004561AF" w:rsidP="004561AF">
            <w:pPr>
              <w:rPr>
                <w:rFonts w:cstheme="minorHAnsi"/>
              </w:rPr>
            </w:pPr>
          </w:p>
          <w:p w14:paraId="3BCDFF6A" w14:textId="77777777" w:rsidR="004561AF" w:rsidRPr="00C72670" w:rsidRDefault="004561AF" w:rsidP="004561AF">
            <w:pPr>
              <w:rPr>
                <w:rFonts w:cstheme="minorHAnsi"/>
              </w:rPr>
            </w:pPr>
            <w:r w:rsidRPr="00C72670">
              <w:rPr>
                <w:rFonts w:cstheme="minorHAnsi"/>
              </w:rPr>
              <w:t>The focus was on discovering whether they felt there might be a better way of implementing the work. Finding the optimum number of times blood tests could be carried out and how they felt about the application of this study.</w:t>
            </w:r>
          </w:p>
          <w:p w14:paraId="68CC5288" w14:textId="77777777" w:rsidR="004561AF" w:rsidRPr="00C72670" w:rsidRDefault="004561AF" w:rsidP="004561AF">
            <w:pPr>
              <w:rPr>
                <w:rFonts w:cstheme="minorHAnsi"/>
              </w:rPr>
            </w:pPr>
          </w:p>
          <w:p w14:paraId="0187211F" w14:textId="77777777" w:rsidR="004561AF" w:rsidRPr="00C72670" w:rsidRDefault="004561AF" w:rsidP="004561AF">
            <w:pPr>
              <w:rPr>
                <w:rFonts w:cstheme="minorHAnsi"/>
              </w:rPr>
            </w:pPr>
            <w:r w:rsidRPr="00C72670">
              <w:rPr>
                <w:rFonts w:cstheme="minorHAnsi"/>
              </w:rPr>
              <w:t>As a result of the PPI the researcher felt there could be more monitoring of specific indices in the blood so as to get a fuller picture.</w:t>
            </w:r>
          </w:p>
          <w:p w14:paraId="380E6373" w14:textId="77777777" w:rsidR="004561AF" w:rsidRPr="00C72670" w:rsidRDefault="004561AF" w:rsidP="004561AF">
            <w:pPr>
              <w:rPr>
                <w:rFonts w:cstheme="minorHAnsi"/>
              </w:rPr>
            </w:pPr>
          </w:p>
          <w:p w14:paraId="1B0A0DAB" w14:textId="77777777" w:rsidR="004561AF" w:rsidRPr="001519D0" w:rsidRDefault="004561AF" w:rsidP="004561AF">
            <w:pPr>
              <w:rPr>
                <w:rFonts w:cstheme="minorHAnsi"/>
              </w:rPr>
            </w:pPr>
            <w:r w:rsidRPr="00C72670">
              <w:rPr>
                <w:rFonts w:cstheme="minorHAnsi"/>
              </w:rPr>
              <w:t>Challenges to public involvement were few as this was set up nationally with local help from a patient involvement professional.   PPI contributors included individuals with personal experience of cancer, which enriched discussions around early detection and risk prediction. However, as the group was not intended to be fully representative of the general population, future engagement could include a wider demographic mix to reflect perspectives from those without prior cancer experience.</w:t>
            </w:r>
          </w:p>
        </w:tc>
      </w:tr>
      <w:tr w:rsidR="004561AF" w:rsidRPr="001519D0" w14:paraId="640A0B6C" w14:textId="77777777" w:rsidTr="004561AF">
        <w:tc>
          <w:tcPr>
            <w:tcW w:w="2525" w:type="dxa"/>
          </w:tcPr>
          <w:p w14:paraId="057CB19D" w14:textId="77777777" w:rsidR="004561AF" w:rsidRPr="001519D0" w:rsidRDefault="004561AF" w:rsidP="004561AF">
            <w:pPr>
              <w:rPr>
                <w:rFonts w:cstheme="minorHAnsi"/>
                <w:b/>
              </w:rPr>
            </w:pPr>
            <w:r w:rsidRPr="001519D0">
              <w:rPr>
                <w:rFonts w:cstheme="minorHAnsi"/>
                <w:b/>
              </w:rPr>
              <w:t>Key messages</w:t>
            </w:r>
          </w:p>
        </w:tc>
        <w:tc>
          <w:tcPr>
            <w:tcW w:w="6491" w:type="dxa"/>
          </w:tcPr>
          <w:p w14:paraId="1BB696CC" w14:textId="77777777" w:rsidR="004561AF" w:rsidRPr="001519D0" w:rsidRDefault="004561AF" w:rsidP="004561AF">
            <w:pPr>
              <w:pStyle w:val="ListParagraph"/>
              <w:numPr>
                <w:ilvl w:val="0"/>
                <w:numId w:val="35"/>
              </w:numPr>
              <w:shd w:val="clear" w:color="auto" w:fill="F6E7FF"/>
              <w:ind w:left="332" w:hanging="332"/>
              <w:rPr>
                <w:rFonts w:cstheme="minorHAnsi"/>
              </w:rPr>
            </w:pPr>
            <w:bookmarkStart w:id="4" w:name="_Hlk219134836"/>
            <w:r>
              <w:t>As the intended application of the model is within general primary care, it is important to note that the PPI group was weighted towards individuals with cancer experience. Future involvement could incorporate a broader primary care population to ensure views reflect the full implementation context.</w:t>
            </w:r>
          </w:p>
          <w:p w14:paraId="46C3E3E1" w14:textId="77777777" w:rsidR="004561AF" w:rsidRPr="009C2B7B" w:rsidRDefault="004561AF" w:rsidP="004561AF">
            <w:pPr>
              <w:pStyle w:val="ListParagraph"/>
              <w:numPr>
                <w:ilvl w:val="0"/>
                <w:numId w:val="35"/>
              </w:numPr>
              <w:shd w:val="clear" w:color="auto" w:fill="FBE4D5" w:themeFill="accent2" w:themeFillTint="33"/>
              <w:ind w:left="332" w:hanging="332"/>
              <w:rPr>
                <w:rFonts w:cstheme="minorHAnsi"/>
              </w:rPr>
            </w:pPr>
            <w:r w:rsidRPr="00C16A09">
              <w:rPr>
                <w:rFonts w:cstheme="minorHAnsi"/>
                <w:shd w:val="clear" w:color="auto" w:fill="FBE4D5" w:themeFill="accent2" w:themeFillTint="33"/>
              </w:rPr>
              <w:t>PPI in ethical discussions, especially in big data and algorithmic projects, is important and helpful.</w:t>
            </w:r>
            <w:bookmarkEnd w:id="4"/>
          </w:p>
        </w:tc>
      </w:tr>
      <w:tr w:rsidR="004561AF" w:rsidRPr="001519D0" w14:paraId="2062EE46" w14:textId="77777777" w:rsidTr="004561AF">
        <w:tc>
          <w:tcPr>
            <w:tcW w:w="2525" w:type="dxa"/>
          </w:tcPr>
          <w:p w14:paraId="70652285"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72EA44EB" w14:textId="77777777" w:rsidR="004561AF" w:rsidRPr="001519D0" w:rsidRDefault="004561AF" w:rsidP="004561AF">
            <w:pPr>
              <w:rPr>
                <w:rFonts w:cstheme="minorHAnsi"/>
              </w:rPr>
            </w:pPr>
            <w:r w:rsidRPr="001519D0">
              <w:rPr>
                <w:rFonts w:cstheme="minorHAnsi"/>
              </w:rPr>
              <w:t>This project evidenced: Working together; Impact; Governance</w:t>
            </w:r>
          </w:p>
        </w:tc>
      </w:tr>
      <w:tr w:rsidR="004561AF" w:rsidRPr="001519D0" w14:paraId="33515EAA" w14:textId="77777777" w:rsidTr="004561AF">
        <w:tc>
          <w:tcPr>
            <w:tcW w:w="2525" w:type="dxa"/>
          </w:tcPr>
          <w:p w14:paraId="0E5BB37F"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6F01CE39" w14:textId="77777777" w:rsidR="004561AF" w:rsidRPr="001519D0" w:rsidRDefault="004561AF" w:rsidP="004561AF">
            <w:pPr>
              <w:rPr>
                <w:rFonts w:cstheme="minorHAnsi"/>
              </w:rPr>
            </w:pPr>
            <w:r w:rsidRPr="001519D0">
              <w:rPr>
                <w:rFonts w:cstheme="minorHAnsi"/>
              </w:rPr>
              <w:t>This project contributed to: Strengthening partnerships, strengthening capacity and capability</w:t>
            </w:r>
          </w:p>
        </w:tc>
      </w:tr>
    </w:tbl>
    <w:p w14:paraId="53A96045" w14:textId="023477A8" w:rsidR="004561AF" w:rsidRDefault="004561AF">
      <w:pPr>
        <w:rPr>
          <w:rFonts w:cstheme="minorHAnsi"/>
        </w:rPr>
      </w:pPr>
      <w:r w:rsidRPr="001519D0">
        <w:rPr>
          <w:rFonts w:cstheme="minorHAnsi"/>
        </w:rPr>
        <w:br w:type="page"/>
      </w:r>
    </w:p>
    <w:p w14:paraId="02A5810F"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69D53F0D" w14:textId="77777777" w:rsidTr="004561AF">
        <w:tc>
          <w:tcPr>
            <w:tcW w:w="2525" w:type="dxa"/>
            <w:shd w:val="clear" w:color="auto" w:fill="DBDBDB" w:themeFill="accent3" w:themeFillTint="66"/>
          </w:tcPr>
          <w:p w14:paraId="23DF1FF8"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41DA2BF5" w14:textId="77777777" w:rsidR="004561AF" w:rsidRPr="001519D0" w:rsidRDefault="004561AF" w:rsidP="004561AF">
            <w:pPr>
              <w:rPr>
                <w:rFonts w:cstheme="minorHAnsi"/>
              </w:rPr>
            </w:pPr>
            <w:r w:rsidRPr="00E97477">
              <w:rPr>
                <w:rFonts w:cstheme="minorHAnsi"/>
                <w:color w:val="000000"/>
              </w:rPr>
              <w:t>Digital Guided Self-Help for Binge Eating: Devising an Effectiveness Study</w:t>
            </w:r>
          </w:p>
        </w:tc>
      </w:tr>
      <w:tr w:rsidR="004561AF" w:rsidRPr="001519D0" w14:paraId="214383FC" w14:textId="77777777" w:rsidTr="004561AF">
        <w:tc>
          <w:tcPr>
            <w:tcW w:w="2525" w:type="dxa"/>
            <w:shd w:val="clear" w:color="auto" w:fill="EDEDED" w:themeFill="accent3" w:themeFillTint="33"/>
          </w:tcPr>
          <w:p w14:paraId="34E0C8E3"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2E878D46" w14:textId="77777777" w:rsidR="004561AF" w:rsidRPr="001519D0" w:rsidRDefault="004561AF" w:rsidP="004561AF">
            <w:pPr>
              <w:rPr>
                <w:rFonts w:cstheme="minorHAnsi"/>
              </w:rPr>
            </w:pPr>
            <w:r w:rsidRPr="008755A8">
              <w:rPr>
                <w:rFonts w:cstheme="minorHAnsi"/>
              </w:rPr>
              <w:t>Review 10</w:t>
            </w:r>
          </w:p>
        </w:tc>
      </w:tr>
      <w:tr w:rsidR="004561AF" w:rsidRPr="001519D0" w14:paraId="4D3093B2" w14:textId="77777777" w:rsidTr="004561AF">
        <w:tc>
          <w:tcPr>
            <w:tcW w:w="2525" w:type="dxa"/>
            <w:shd w:val="clear" w:color="auto" w:fill="EDEDED" w:themeFill="accent3" w:themeFillTint="33"/>
          </w:tcPr>
          <w:p w14:paraId="362B0DF3" w14:textId="77777777" w:rsidR="004561AF" w:rsidRPr="001519D0" w:rsidRDefault="004561AF" w:rsidP="004561AF">
            <w:pPr>
              <w:rPr>
                <w:rFonts w:cstheme="minorHAnsi"/>
                <w:b/>
              </w:rPr>
            </w:pPr>
            <w:r w:rsidRPr="001519D0">
              <w:rPr>
                <w:rFonts w:cstheme="minorHAnsi"/>
                <w:b/>
              </w:rPr>
              <w:t xml:space="preserve">Academics/Researchers </w:t>
            </w:r>
          </w:p>
        </w:tc>
        <w:tc>
          <w:tcPr>
            <w:tcW w:w="6491" w:type="dxa"/>
            <w:shd w:val="clear" w:color="auto" w:fill="EDEDED" w:themeFill="accent3" w:themeFillTint="33"/>
          </w:tcPr>
          <w:p w14:paraId="2CC2EDFB" w14:textId="77777777" w:rsidR="004561AF" w:rsidRPr="001519D0" w:rsidRDefault="004561AF" w:rsidP="004561AF">
            <w:pPr>
              <w:rPr>
                <w:rFonts w:cstheme="minorHAnsi"/>
              </w:rPr>
            </w:pPr>
            <w:r w:rsidRPr="008755A8">
              <w:rPr>
                <w:rFonts w:cstheme="minorHAnsi"/>
              </w:rPr>
              <w:t>Dr Rebecca Murphy</w:t>
            </w:r>
          </w:p>
        </w:tc>
      </w:tr>
      <w:tr w:rsidR="004561AF" w:rsidRPr="001519D0" w14:paraId="52D433B0" w14:textId="77777777" w:rsidTr="004561AF">
        <w:tc>
          <w:tcPr>
            <w:tcW w:w="2525" w:type="dxa"/>
          </w:tcPr>
          <w:p w14:paraId="5B9EE183"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793E5439" w14:textId="77777777" w:rsidR="004561AF" w:rsidRPr="008755A8" w:rsidRDefault="004561AF" w:rsidP="004561AF">
            <w:pPr>
              <w:rPr>
                <w:rFonts w:cstheme="minorHAnsi"/>
                <w:color w:val="000000"/>
              </w:rPr>
            </w:pPr>
            <w:r w:rsidRPr="008755A8">
              <w:rPr>
                <w:rFonts w:cstheme="minorHAnsi"/>
                <w:color w:val="000000"/>
              </w:rPr>
              <w:t xml:space="preserve">The project is evaluating a novel digital treatment programme, delivered entirely via smartphone and website. It is a programme-led intervention, meaning all therapeutic content and expertise are embedded within the programme </w:t>
            </w:r>
            <w:r w:rsidRPr="00E97477">
              <w:rPr>
                <w:rFonts w:cstheme="minorHAnsi"/>
                <w:color w:val="000000"/>
              </w:rPr>
              <w:t>rather than delivered by a specialist therapist</w:t>
            </w:r>
            <w:r w:rsidRPr="008755A8">
              <w:rPr>
                <w:rFonts w:cstheme="minorHAnsi"/>
                <w:color w:val="000000"/>
              </w:rPr>
              <w:t>.</w:t>
            </w:r>
          </w:p>
          <w:p w14:paraId="673215A7" w14:textId="77777777" w:rsidR="004561AF" w:rsidRPr="008755A8" w:rsidRDefault="004561AF" w:rsidP="004561AF">
            <w:pPr>
              <w:rPr>
                <w:rFonts w:cstheme="minorHAnsi"/>
                <w:color w:val="000000"/>
              </w:rPr>
            </w:pPr>
          </w:p>
          <w:p w14:paraId="077586C1" w14:textId="77777777" w:rsidR="004561AF" w:rsidRPr="008755A8" w:rsidRDefault="004561AF" w:rsidP="004561AF">
            <w:pPr>
              <w:rPr>
                <w:rFonts w:cstheme="minorHAnsi"/>
                <w:color w:val="000000"/>
              </w:rPr>
            </w:pPr>
            <w:r w:rsidRPr="008755A8">
              <w:rPr>
                <w:rFonts w:cstheme="minorHAnsi"/>
                <w:color w:val="000000"/>
              </w:rPr>
              <w:t>This project is a five- to six-year project that began in 2021 and is expected to be completed in 2026/27.</w:t>
            </w:r>
          </w:p>
          <w:p w14:paraId="42BF60D9" w14:textId="77777777" w:rsidR="004561AF" w:rsidRPr="008755A8" w:rsidRDefault="004561AF" w:rsidP="004561AF">
            <w:pPr>
              <w:rPr>
                <w:rFonts w:cstheme="minorHAnsi"/>
              </w:rPr>
            </w:pPr>
          </w:p>
          <w:p w14:paraId="42F32A4A" w14:textId="77777777" w:rsidR="004561AF" w:rsidRPr="008755A8" w:rsidRDefault="004561AF" w:rsidP="004561AF">
            <w:pPr>
              <w:rPr>
                <w:rFonts w:cstheme="minorHAnsi"/>
              </w:rPr>
            </w:pPr>
            <w:r w:rsidRPr="008755A8">
              <w:rPr>
                <w:rFonts w:cstheme="minorHAnsi"/>
              </w:rPr>
              <w:t xml:space="preserve">The central component is a randomised feasibility-controlled trial. Recruitment is around 40% complete. Early feedback from participants has been positive, especially regarding the accessibility and usability of the digital programme and the value of guided support. </w:t>
            </w:r>
          </w:p>
          <w:p w14:paraId="05AA4156" w14:textId="77777777" w:rsidR="004561AF" w:rsidRPr="008755A8" w:rsidRDefault="004561AF" w:rsidP="004561AF">
            <w:pPr>
              <w:rPr>
                <w:rFonts w:cstheme="minorHAnsi"/>
              </w:rPr>
            </w:pPr>
          </w:p>
          <w:p w14:paraId="6F993BA8" w14:textId="77777777" w:rsidR="004561AF" w:rsidRPr="008755A8" w:rsidRDefault="004561AF" w:rsidP="004561AF">
            <w:pPr>
              <w:rPr>
                <w:rFonts w:cstheme="minorHAnsi"/>
              </w:rPr>
            </w:pPr>
            <w:r w:rsidRPr="008755A8">
              <w:rPr>
                <w:rFonts w:cstheme="minorHAnsi"/>
              </w:rPr>
              <w:t>A qualitative study has also been completed and published as part of this project. This provided insights into stakeholder perspectives and informed refinements to the design of any future randomised control trial.</w:t>
            </w:r>
          </w:p>
          <w:p w14:paraId="64929DCE" w14:textId="77777777" w:rsidR="004561AF" w:rsidRPr="008755A8" w:rsidRDefault="004561AF" w:rsidP="004561AF">
            <w:pPr>
              <w:rPr>
                <w:rFonts w:cstheme="minorHAnsi"/>
              </w:rPr>
            </w:pPr>
          </w:p>
          <w:p w14:paraId="67BCD8C0" w14:textId="77777777" w:rsidR="004561AF" w:rsidRPr="001519D0" w:rsidRDefault="004561AF" w:rsidP="004561AF">
            <w:pPr>
              <w:rPr>
                <w:rFonts w:cstheme="minorHAnsi"/>
              </w:rPr>
            </w:pPr>
            <w:r w:rsidRPr="008755A8">
              <w:rPr>
                <w:rFonts w:cstheme="minorHAnsi"/>
              </w:rPr>
              <w:t>The key stakeholders were people with lived experience of binge eating, family members and significant others, and healthcare professionals who specialise in eating disorders. In addition, primary care practitioners, commissioners, and service managers, have been engaged to help to assess feasibility, scalability and alignment with NHS service delivery and resource priorities.</w:t>
            </w:r>
          </w:p>
        </w:tc>
      </w:tr>
      <w:tr w:rsidR="004561AF" w:rsidRPr="001519D0" w14:paraId="6428BC15" w14:textId="77777777" w:rsidTr="004561AF">
        <w:tc>
          <w:tcPr>
            <w:tcW w:w="2525" w:type="dxa"/>
          </w:tcPr>
          <w:p w14:paraId="31CFBD08"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0993AA6F" w14:textId="77777777" w:rsidR="004561AF" w:rsidRPr="008755A8" w:rsidRDefault="004561AF" w:rsidP="004561AF">
            <w:pPr>
              <w:rPr>
                <w:rFonts w:cstheme="minorHAnsi"/>
              </w:rPr>
            </w:pPr>
            <w:r w:rsidRPr="008755A8">
              <w:rPr>
                <w:rFonts w:cstheme="minorHAnsi"/>
              </w:rPr>
              <w:t xml:space="preserve">Patient Public Involvement (PPI) has been embedded throughout the project, including the application stage, and has shaped several key aspects of the design and delivery. </w:t>
            </w:r>
          </w:p>
          <w:p w14:paraId="00FE2597" w14:textId="77777777" w:rsidR="004561AF" w:rsidRPr="008755A8" w:rsidRDefault="004561AF" w:rsidP="004561AF">
            <w:pPr>
              <w:rPr>
                <w:rFonts w:cstheme="minorHAnsi"/>
              </w:rPr>
            </w:pPr>
          </w:p>
          <w:p w14:paraId="30F4CD5A" w14:textId="77777777" w:rsidR="004561AF" w:rsidRPr="00E97477" w:rsidRDefault="004561AF" w:rsidP="004561AF">
            <w:pPr>
              <w:rPr>
                <w:rFonts w:cstheme="minorHAnsi"/>
                <w:color w:val="000000"/>
              </w:rPr>
            </w:pPr>
            <w:r w:rsidRPr="00E97477">
              <w:rPr>
                <w:rFonts w:cstheme="minorHAnsi"/>
                <w:color w:val="000000"/>
              </w:rPr>
              <w:t>The PPI structure includes:</w:t>
            </w:r>
          </w:p>
          <w:p w14:paraId="3A76B1B7" w14:textId="77777777" w:rsidR="004561AF" w:rsidRDefault="004561AF" w:rsidP="004561AF">
            <w:pPr>
              <w:pStyle w:val="NormalWeb"/>
              <w:numPr>
                <w:ilvl w:val="0"/>
                <w:numId w:val="57"/>
              </w:numPr>
              <w:rPr>
                <w:rFonts w:asciiTheme="minorHAnsi" w:hAnsiTheme="minorHAnsi" w:cstheme="minorHAnsi"/>
                <w:sz w:val="22"/>
                <w:szCs w:val="22"/>
              </w:rPr>
            </w:pPr>
            <w:r w:rsidRPr="00E97477">
              <w:rPr>
                <w:rFonts w:asciiTheme="minorHAnsi" w:hAnsiTheme="minorHAnsi" w:cstheme="minorHAnsi"/>
                <w:sz w:val="22"/>
                <w:szCs w:val="22"/>
              </w:rPr>
              <w:t>A core PPI group of around ten contributors (primarily white women), including individuals with lived experience and family members.</w:t>
            </w:r>
          </w:p>
          <w:p w14:paraId="768C8B69" w14:textId="77777777" w:rsidR="004561AF" w:rsidRDefault="004561AF" w:rsidP="004561AF">
            <w:pPr>
              <w:pStyle w:val="NormalWeb"/>
              <w:numPr>
                <w:ilvl w:val="0"/>
                <w:numId w:val="57"/>
              </w:numPr>
              <w:rPr>
                <w:rFonts w:asciiTheme="minorHAnsi" w:hAnsiTheme="minorHAnsi" w:cstheme="minorHAnsi"/>
                <w:sz w:val="22"/>
                <w:szCs w:val="22"/>
              </w:rPr>
            </w:pPr>
            <w:r w:rsidRPr="00E97477">
              <w:rPr>
                <w:rFonts w:asciiTheme="minorHAnsi" w:hAnsiTheme="minorHAnsi" w:cstheme="minorHAnsi"/>
                <w:sz w:val="22"/>
                <w:szCs w:val="22"/>
              </w:rPr>
              <w:t>A separate “inclusivity” PPI group (three members) formed to improve representation from marginalised faith-based communities and minoritised ethnic groups.</w:t>
            </w:r>
          </w:p>
          <w:p w14:paraId="08CD4012" w14:textId="77777777" w:rsidR="004561AF" w:rsidRDefault="004561AF" w:rsidP="004561AF">
            <w:pPr>
              <w:pStyle w:val="NormalWeb"/>
              <w:numPr>
                <w:ilvl w:val="0"/>
                <w:numId w:val="57"/>
              </w:numPr>
              <w:rPr>
                <w:rFonts w:asciiTheme="minorHAnsi" w:hAnsiTheme="minorHAnsi" w:cstheme="minorHAnsi"/>
                <w:sz w:val="22"/>
                <w:szCs w:val="22"/>
              </w:rPr>
            </w:pPr>
            <w:r w:rsidRPr="00E97477">
              <w:rPr>
                <w:rFonts w:asciiTheme="minorHAnsi" w:hAnsiTheme="minorHAnsi" w:cstheme="minorHAnsi"/>
                <w:sz w:val="22"/>
                <w:szCs w:val="22"/>
              </w:rPr>
              <w:t>A one-off young people’s advisory group (aged 16–20 years, without lived experience of eating disorders) to advise on accessibility and engagement.</w:t>
            </w:r>
          </w:p>
          <w:p w14:paraId="451FAF02" w14:textId="77777777" w:rsidR="004561AF" w:rsidRPr="00E97477" w:rsidRDefault="004561AF" w:rsidP="004561AF">
            <w:pPr>
              <w:pStyle w:val="NormalWeb"/>
              <w:numPr>
                <w:ilvl w:val="0"/>
                <w:numId w:val="57"/>
              </w:numPr>
              <w:rPr>
                <w:rFonts w:asciiTheme="minorHAnsi" w:hAnsiTheme="minorHAnsi" w:cstheme="minorHAnsi"/>
                <w:sz w:val="22"/>
                <w:szCs w:val="22"/>
              </w:rPr>
            </w:pPr>
            <w:r w:rsidRPr="00E97477">
              <w:rPr>
                <w:rFonts w:asciiTheme="minorHAnsi" w:hAnsiTheme="minorHAnsi" w:cstheme="minorHAnsi"/>
                <w:sz w:val="22"/>
                <w:szCs w:val="22"/>
              </w:rPr>
              <w:t>A wider contributor network of approximately 300 individuals with lived or professional experience of eating disorders, who are consulted on an ad hoc basis.</w:t>
            </w:r>
          </w:p>
          <w:p w14:paraId="6B89A99B" w14:textId="77777777" w:rsidR="004561AF" w:rsidRPr="008755A8" w:rsidRDefault="004561AF" w:rsidP="004561AF">
            <w:pPr>
              <w:rPr>
                <w:rFonts w:cstheme="minorHAnsi"/>
              </w:rPr>
            </w:pPr>
            <w:r w:rsidRPr="008755A8">
              <w:rPr>
                <w:rFonts w:cstheme="minorHAnsi"/>
              </w:rPr>
              <w:t>The groups meet online. The main group has met seven times; the inclusivity and young people groups have met once each.</w:t>
            </w:r>
          </w:p>
          <w:p w14:paraId="1B3C7CE6" w14:textId="77777777" w:rsidR="004561AF" w:rsidRPr="008755A8" w:rsidRDefault="004561AF" w:rsidP="004561AF">
            <w:pPr>
              <w:rPr>
                <w:rFonts w:cstheme="minorHAnsi"/>
              </w:rPr>
            </w:pPr>
          </w:p>
          <w:p w14:paraId="7A903215" w14:textId="77777777" w:rsidR="004561AF" w:rsidRPr="008755A8" w:rsidRDefault="004561AF" w:rsidP="004561AF">
            <w:pPr>
              <w:rPr>
                <w:rFonts w:cstheme="minorHAnsi"/>
              </w:rPr>
            </w:pPr>
            <w:r w:rsidRPr="008755A8">
              <w:rPr>
                <w:rFonts w:cstheme="minorHAnsi"/>
              </w:rPr>
              <w:lastRenderedPageBreak/>
              <w:t>Public contributors shaped the consent process and the participant information sheets for the feasibility randomised controlled trial and the qualitative research study. Additionally, they helped shape the feasibility study design, helped define the outcome measures and developed the topic guide for interviews.</w:t>
            </w:r>
          </w:p>
          <w:p w14:paraId="08DE481E" w14:textId="77777777" w:rsidR="004561AF" w:rsidRPr="008755A8" w:rsidRDefault="004561AF" w:rsidP="004561AF">
            <w:pPr>
              <w:rPr>
                <w:rFonts w:cstheme="minorHAnsi"/>
              </w:rPr>
            </w:pPr>
          </w:p>
          <w:p w14:paraId="52815D5F" w14:textId="77777777" w:rsidR="004561AF" w:rsidRPr="008755A8" w:rsidRDefault="004561AF" w:rsidP="004561AF">
            <w:pPr>
              <w:rPr>
                <w:rFonts w:cstheme="minorHAnsi"/>
              </w:rPr>
            </w:pPr>
            <w:r w:rsidRPr="008755A8">
              <w:rPr>
                <w:rFonts w:cstheme="minorHAnsi"/>
              </w:rPr>
              <w:t>PPI has improved the relevance, design and dissemination of the research and therefore its quality. In addition, the project lead is now engaging with experts by experience in other aspects of her work (e.g., teaching and training).</w:t>
            </w:r>
          </w:p>
          <w:p w14:paraId="47E7E160" w14:textId="77777777" w:rsidR="004561AF" w:rsidRPr="008755A8" w:rsidRDefault="004561AF" w:rsidP="004561AF">
            <w:pPr>
              <w:rPr>
                <w:rFonts w:cstheme="minorHAnsi"/>
              </w:rPr>
            </w:pPr>
          </w:p>
          <w:p w14:paraId="25BDEDE1" w14:textId="77777777" w:rsidR="004561AF" w:rsidRPr="008755A8" w:rsidRDefault="004561AF" w:rsidP="004561AF">
            <w:pPr>
              <w:rPr>
                <w:rFonts w:cstheme="minorHAnsi"/>
              </w:rPr>
            </w:pPr>
            <w:r w:rsidRPr="008755A8">
              <w:rPr>
                <w:rFonts w:cstheme="minorHAnsi"/>
              </w:rPr>
              <w:t xml:space="preserve">The challenges have included navigating Covid when meetings went from in-person to on-line and recruitment of a separate inclusivity group. </w:t>
            </w:r>
            <w:r w:rsidRPr="00E97477">
              <w:rPr>
                <w:rFonts w:cstheme="minorHAnsi"/>
                <w:color w:val="000000"/>
              </w:rPr>
              <w:t>Given the sensitivity of binge eating, the project lead has paid careful attention to ensuring that involvement is supportive and meaningful, and not triggering.</w:t>
            </w:r>
            <w:r w:rsidRPr="00E97477">
              <w:rPr>
                <w:rStyle w:val="apple-converted-space"/>
                <w:rFonts w:cstheme="minorHAnsi" w:hint="eastAsia"/>
                <w:color w:val="000000"/>
              </w:rPr>
              <w:t> </w:t>
            </w:r>
            <w:r w:rsidRPr="00E97477">
              <w:rPr>
                <w:rFonts w:cstheme="minorHAnsi"/>
                <w:color w:val="000000"/>
              </w:rPr>
              <w:t>Contributors have reported positive experiences of participation.</w:t>
            </w:r>
          </w:p>
          <w:p w14:paraId="025B8797" w14:textId="77777777" w:rsidR="004561AF" w:rsidRPr="008755A8" w:rsidRDefault="004561AF" w:rsidP="004561AF">
            <w:pPr>
              <w:rPr>
                <w:rFonts w:cstheme="minorHAnsi"/>
              </w:rPr>
            </w:pPr>
          </w:p>
          <w:p w14:paraId="0C6D5DD6" w14:textId="77777777" w:rsidR="004561AF" w:rsidRPr="008755A8" w:rsidRDefault="004561AF" w:rsidP="004561AF">
            <w:pPr>
              <w:rPr>
                <w:rFonts w:cstheme="minorHAnsi"/>
              </w:rPr>
            </w:pPr>
            <w:r w:rsidRPr="008755A8">
              <w:rPr>
                <w:rFonts w:cstheme="minorHAnsi"/>
              </w:rPr>
              <w:t>PPI support and help was from the department, the Research Design Service and from a training event on PPI. The PPI budget was sufficient</w:t>
            </w:r>
          </w:p>
          <w:p w14:paraId="5AB59423" w14:textId="77777777" w:rsidR="004561AF" w:rsidRPr="008755A8" w:rsidRDefault="004561AF" w:rsidP="004561AF">
            <w:pPr>
              <w:rPr>
                <w:rFonts w:cstheme="minorHAnsi"/>
              </w:rPr>
            </w:pPr>
          </w:p>
          <w:p w14:paraId="0300F8CC" w14:textId="77777777" w:rsidR="004561AF" w:rsidRPr="008755A8" w:rsidRDefault="004561AF" w:rsidP="004561AF">
            <w:pPr>
              <w:rPr>
                <w:rFonts w:cstheme="minorHAnsi"/>
              </w:rPr>
            </w:pPr>
            <w:r w:rsidRPr="008755A8">
              <w:rPr>
                <w:rFonts w:cstheme="minorHAnsi"/>
              </w:rPr>
              <w:t>A key learning has been that PPI is even more valuable than initially thought.</w:t>
            </w:r>
          </w:p>
          <w:p w14:paraId="5755587D" w14:textId="77777777" w:rsidR="004561AF" w:rsidRPr="008755A8" w:rsidRDefault="004561AF" w:rsidP="004561AF">
            <w:pPr>
              <w:rPr>
                <w:rFonts w:cstheme="minorHAnsi"/>
              </w:rPr>
            </w:pPr>
          </w:p>
          <w:p w14:paraId="00309DF7" w14:textId="77777777" w:rsidR="004561AF" w:rsidRPr="001519D0" w:rsidRDefault="004561AF" w:rsidP="004561AF">
            <w:pPr>
              <w:rPr>
                <w:rFonts w:cstheme="minorHAnsi"/>
              </w:rPr>
            </w:pPr>
            <w:r w:rsidRPr="008755A8">
              <w:rPr>
                <w:rFonts w:cstheme="minorHAnsi"/>
              </w:rPr>
              <w:t>Planned PPI is to involve members in writing and reviewing research papers and include members in conference presentations as well as having public co-applicants on future research projects. In the future, a large scale trial to test the programmes clinical and cost effectiveness is planned.</w:t>
            </w:r>
          </w:p>
        </w:tc>
      </w:tr>
      <w:tr w:rsidR="004561AF" w:rsidRPr="001519D0" w14:paraId="08869927" w14:textId="77777777" w:rsidTr="004561AF">
        <w:tc>
          <w:tcPr>
            <w:tcW w:w="2525" w:type="dxa"/>
          </w:tcPr>
          <w:p w14:paraId="09C46A0B" w14:textId="77777777" w:rsidR="004561AF" w:rsidRPr="001519D0" w:rsidRDefault="004561AF" w:rsidP="004561AF">
            <w:pPr>
              <w:rPr>
                <w:rFonts w:cstheme="minorHAnsi"/>
                <w:b/>
              </w:rPr>
            </w:pPr>
            <w:r w:rsidRPr="001519D0">
              <w:rPr>
                <w:rFonts w:cstheme="minorHAnsi"/>
                <w:b/>
              </w:rPr>
              <w:lastRenderedPageBreak/>
              <w:t>Key messages</w:t>
            </w:r>
          </w:p>
        </w:tc>
        <w:tc>
          <w:tcPr>
            <w:tcW w:w="6491" w:type="dxa"/>
            <w:shd w:val="clear" w:color="auto" w:fill="auto"/>
          </w:tcPr>
          <w:p w14:paraId="4F24E5E3" w14:textId="77777777" w:rsidR="004561AF" w:rsidRPr="001519D0" w:rsidRDefault="004561AF" w:rsidP="004561AF">
            <w:pPr>
              <w:pStyle w:val="ListParagraph"/>
              <w:numPr>
                <w:ilvl w:val="0"/>
                <w:numId w:val="35"/>
              </w:numPr>
              <w:shd w:val="clear" w:color="auto" w:fill="FBE4D5" w:themeFill="accent2" w:themeFillTint="33"/>
              <w:ind w:left="332" w:hanging="332"/>
              <w:rPr>
                <w:rFonts w:cstheme="minorHAnsi"/>
              </w:rPr>
            </w:pPr>
            <w:r w:rsidRPr="001519D0">
              <w:rPr>
                <w:rFonts w:cstheme="minorHAnsi"/>
              </w:rPr>
              <w:t xml:space="preserve">PPI in this project was broad, deep, and impactful on study design and more useful than the researcher initially thought.  </w:t>
            </w:r>
          </w:p>
          <w:p w14:paraId="559410A7" w14:textId="77777777" w:rsidR="004561AF" w:rsidRDefault="004561AF" w:rsidP="004561AF">
            <w:pPr>
              <w:pStyle w:val="ListParagraph"/>
              <w:numPr>
                <w:ilvl w:val="0"/>
                <w:numId w:val="35"/>
              </w:numPr>
              <w:shd w:val="clear" w:color="auto" w:fill="FBE4D5" w:themeFill="accent2" w:themeFillTint="33"/>
              <w:ind w:left="332" w:hanging="332"/>
              <w:rPr>
                <w:rFonts w:cstheme="minorHAnsi"/>
              </w:rPr>
            </w:pPr>
            <w:r w:rsidRPr="001519D0">
              <w:rPr>
                <w:rFonts w:cstheme="minorHAnsi"/>
              </w:rPr>
              <w:t>PPI will continue as the project goes forward in writing papers, conference presentations, and training.</w:t>
            </w:r>
          </w:p>
          <w:p w14:paraId="2C4FB2AE" w14:textId="77777777" w:rsidR="004561AF" w:rsidRPr="007C2385" w:rsidRDefault="004561AF" w:rsidP="004561AF">
            <w:pPr>
              <w:pStyle w:val="ListParagraph"/>
              <w:numPr>
                <w:ilvl w:val="0"/>
                <w:numId w:val="35"/>
              </w:numPr>
              <w:shd w:val="clear" w:color="auto" w:fill="F6E7FF"/>
              <w:ind w:left="332" w:hanging="332"/>
              <w:rPr>
                <w:rFonts w:cstheme="minorHAnsi"/>
              </w:rPr>
            </w:pPr>
            <w:r>
              <w:rPr>
                <w:rFonts w:cstheme="minorHAnsi"/>
              </w:rPr>
              <w:t>Being alert to potential sensitives or triggering situations.</w:t>
            </w:r>
          </w:p>
        </w:tc>
      </w:tr>
      <w:tr w:rsidR="004561AF" w:rsidRPr="001519D0" w14:paraId="1EE01C89" w14:textId="77777777" w:rsidTr="004561AF">
        <w:tc>
          <w:tcPr>
            <w:tcW w:w="2525" w:type="dxa"/>
          </w:tcPr>
          <w:p w14:paraId="2EAE1BC6"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686C5404" w14:textId="77777777" w:rsidR="004561AF" w:rsidRPr="001519D0" w:rsidRDefault="004561AF" w:rsidP="004561AF">
            <w:pPr>
              <w:rPr>
                <w:rFonts w:cstheme="minorHAnsi"/>
              </w:rPr>
            </w:pPr>
            <w:r w:rsidRPr="001519D0">
              <w:rPr>
                <w:rFonts w:cstheme="minorHAnsi"/>
              </w:rPr>
              <w:t>This project evidenced: Inclusive Opportunities; Working together; Support and Learning; Impact; Governance</w:t>
            </w:r>
          </w:p>
        </w:tc>
      </w:tr>
      <w:tr w:rsidR="004561AF" w:rsidRPr="001519D0" w14:paraId="27B85CD7" w14:textId="77777777" w:rsidTr="004561AF">
        <w:tc>
          <w:tcPr>
            <w:tcW w:w="2525" w:type="dxa"/>
          </w:tcPr>
          <w:p w14:paraId="16B369A5"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7BE8A96B" w14:textId="77777777" w:rsidR="004561AF" w:rsidRPr="001519D0" w:rsidRDefault="004561AF" w:rsidP="004561AF">
            <w:pPr>
              <w:rPr>
                <w:rFonts w:cstheme="minorHAnsi"/>
              </w:rPr>
            </w:pPr>
            <w:r w:rsidRPr="001519D0">
              <w:rPr>
                <w:rFonts w:cstheme="minorHAnsi"/>
              </w:rPr>
              <w:t>This project contributed to: Strengthening capacity and capability</w:t>
            </w:r>
          </w:p>
        </w:tc>
      </w:tr>
    </w:tbl>
    <w:p w14:paraId="66CE7E64" w14:textId="77777777" w:rsidR="004561AF" w:rsidRPr="001519D0" w:rsidRDefault="004561AF" w:rsidP="004561AF">
      <w:pPr>
        <w:rPr>
          <w:rFonts w:cstheme="minorHAnsi"/>
        </w:rPr>
      </w:pPr>
    </w:p>
    <w:p w14:paraId="258875CF" w14:textId="77777777" w:rsidR="004561AF" w:rsidRPr="001519D0" w:rsidRDefault="004561AF" w:rsidP="004561AF">
      <w:pPr>
        <w:rPr>
          <w:rFonts w:cstheme="minorHAnsi"/>
        </w:rPr>
      </w:pPr>
    </w:p>
    <w:p w14:paraId="7F1C3DDE" w14:textId="77777777" w:rsidR="004561AF" w:rsidRPr="001519D0" w:rsidRDefault="004561AF" w:rsidP="004561AF">
      <w:pPr>
        <w:rPr>
          <w:rFonts w:cstheme="minorHAnsi"/>
        </w:rPr>
      </w:pPr>
    </w:p>
    <w:p w14:paraId="797E6C46" w14:textId="32C5AD95" w:rsidR="004561AF" w:rsidRDefault="004561AF">
      <w:pPr>
        <w:rPr>
          <w:rFonts w:cstheme="minorHAnsi"/>
        </w:rPr>
      </w:pPr>
      <w:r w:rsidRPr="001519D0">
        <w:rPr>
          <w:rFonts w:cstheme="minorHAnsi"/>
        </w:rPr>
        <w:br w:type="page"/>
      </w:r>
    </w:p>
    <w:p w14:paraId="1FF532C7"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5572D041" w14:textId="77777777" w:rsidTr="004561AF">
        <w:tc>
          <w:tcPr>
            <w:tcW w:w="2525" w:type="dxa"/>
            <w:shd w:val="clear" w:color="auto" w:fill="DBDBDB" w:themeFill="accent3" w:themeFillTint="66"/>
          </w:tcPr>
          <w:p w14:paraId="020CB8BD" w14:textId="77777777" w:rsidR="004561AF" w:rsidRPr="001519D0" w:rsidRDefault="004561AF" w:rsidP="004561AF">
            <w:pPr>
              <w:rPr>
                <w:rFonts w:cstheme="minorHAnsi"/>
                <w:b/>
              </w:rPr>
            </w:pPr>
            <w:r w:rsidRPr="001519D0">
              <w:rPr>
                <w:rFonts w:cstheme="minorHAnsi"/>
                <w:b/>
              </w:rPr>
              <w:t>Project title</w:t>
            </w:r>
          </w:p>
        </w:tc>
        <w:tc>
          <w:tcPr>
            <w:tcW w:w="6491" w:type="dxa"/>
            <w:shd w:val="clear" w:color="auto" w:fill="DBDBDB" w:themeFill="accent3" w:themeFillTint="66"/>
          </w:tcPr>
          <w:p w14:paraId="3D17CF27" w14:textId="77777777" w:rsidR="004561AF" w:rsidRPr="001519D0" w:rsidRDefault="004561AF" w:rsidP="004561AF">
            <w:pPr>
              <w:rPr>
                <w:rFonts w:cstheme="minorHAnsi"/>
              </w:rPr>
            </w:pPr>
            <w:r w:rsidRPr="001519D0">
              <w:rPr>
                <w:rFonts w:cstheme="minorHAnsi"/>
              </w:rPr>
              <w:t>DEM - COMM</w:t>
            </w:r>
          </w:p>
        </w:tc>
      </w:tr>
      <w:tr w:rsidR="004561AF" w:rsidRPr="001519D0" w14:paraId="49D978E8" w14:textId="77777777" w:rsidTr="004561AF">
        <w:tc>
          <w:tcPr>
            <w:tcW w:w="2525" w:type="dxa"/>
            <w:shd w:val="clear" w:color="auto" w:fill="EDEDED" w:themeFill="accent3" w:themeFillTint="33"/>
          </w:tcPr>
          <w:p w14:paraId="30AC2A3A" w14:textId="77777777" w:rsidR="004561AF" w:rsidRPr="001519D0" w:rsidRDefault="004561AF" w:rsidP="004561AF">
            <w:pPr>
              <w:rPr>
                <w:rFonts w:cstheme="minorHAnsi"/>
                <w:b/>
              </w:rPr>
            </w:pPr>
            <w:r w:rsidRPr="001519D0">
              <w:rPr>
                <w:rFonts w:cstheme="minorHAnsi"/>
                <w:b/>
              </w:rPr>
              <w:t>Reference</w:t>
            </w:r>
          </w:p>
        </w:tc>
        <w:tc>
          <w:tcPr>
            <w:tcW w:w="6491" w:type="dxa"/>
            <w:shd w:val="clear" w:color="auto" w:fill="EDEDED" w:themeFill="accent3" w:themeFillTint="33"/>
          </w:tcPr>
          <w:p w14:paraId="57DCBA07" w14:textId="77777777" w:rsidR="004561AF" w:rsidRPr="001519D0" w:rsidRDefault="004561AF" w:rsidP="004561AF">
            <w:pPr>
              <w:rPr>
                <w:rFonts w:cstheme="minorHAnsi"/>
              </w:rPr>
            </w:pPr>
            <w:r w:rsidRPr="001519D0">
              <w:rPr>
                <w:rFonts w:cstheme="minorHAnsi"/>
              </w:rPr>
              <w:t>Review 11</w:t>
            </w:r>
          </w:p>
        </w:tc>
      </w:tr>
      <w:tr w:rsidR="004561AF" w:rsidRPr="001519D0" w14:paraId="155556F0" w14:textId="77777777" w:rsidTr="004561AF">
        <w:tc>
          <w:tcPr>
            <w:tcW w:w="2525" w:type="dxa"/>
            <w:shd w:val="clear" w:color="auto" w:fill="EDEDED" w:themeFill="accent3" w:themeFillTint="33"/>
          </w:tcPr>
          <w:p w14:paraId="3700385E" w14:textId="77777777" w:rsidR="004561AF" w:rsidRPr="001519D0" w:rsidRDefault="004561AF" w:rsidP="004561AF">
            <w:pPr>
              <w:rPr>
                <w:rFonts w:cstheme="minorHAnsi"/>
                <w:b/>
              </w:rPr>
            </w:pPr>
            <w:r w:rsidRPr="001519D0">
              <w:rPr>
                <w:rFonts w:cstheme="minorHAnsi"/>
                <w:b/>
              </w:rPr>
              <w:t xml:space="preserve">Academics/Researchers Involved </w:t>
            </w:r>
          </w:p>
        </w:tc>
        <w:tc>
          <w:tcPr>
            <w:tcW w:w="6491" w:type="dxa"/>
            <w:shd w:val="clear" w:color="auto" w:fill="EDEDED" w:themeFill="accent3" w:themeFillTint="33"/>
          </w:tcPr>
          <w:p w14:paraId="1E7F510E" w14:textId="77777777" w:rsidR="004561AF" w:rsidRPr="001519D0" w:rsidRDefault="004561AF" w:rsidP="004561AF">
            <w:pPr>
              <w:rPr>
                <w:rFonts w:cstheme="minorHAnsi"/>
              </w:rPr>
            </w:pPr>
            <w:r w:rsidRPr="001519D0">
              <w:rPr>
                <w:rFonts w:cstheme="minorHAnsi"/>
              </w:rPr>
              <w:t>Padraig Dixon</w:t>
            </w:r>
          </w:p>
        </w:tc>
      </w:tr>
      <w:tr w:rsidR="004561AF" w:rsidRPr="001519D0" w14:paraId="3FFE72A4" w14:textId="77777777" w:rsidTr="004561AF">
        <w:tc>
          <w:tcPr>
            <w:tcW w:w="2525" w:type="dxa"/>
          </w:tcPr>
          <w:p w14:paraId="05F4E84B" w14:textId="77777777" w:rsidR="004561AF" w:rsidRPr="001519D0" w:rsidRDefault="004561AF" w:rsidP="004561AF">
            <w:pPr>
              <w:rPr>
                <w:rFonts w:cstheme="minorHAnsi"/>
                <w:b/>
              </w:rPr>
            </w:pPr>
            <w:r w:rsidRPr="001519D0">
              <w:rPr>
                <w:rFonts w:cstheme="minorHAnsi"/>
                <w:b/>
              </w:rPr>
              <w:t>Project description</w:t>
            </w:r>
          </w:p>
        </w:tc>
        <w:tc>
          <w:tcPr>
            <w:tcW w:w="6491" w:type="dxa"/>
          </w:tcPr>
          <w:p w14:paraId="1F803414" w14:textId="77777777" w:rsidR="004561AF" w:rsidRPr="001519D0" w:rsidRDefault="004561AF" w:rsidP="004561AF">
            <w:pPr>
              <w:rPr>
                <w:rFonts w:cstheme="minorHAnsi"/>
              </w:rPr>
            </w:pPr>
            <w:r w:rsidRPr="001519D0">
              <w:rPr>
                <w:rFonts w:cstheme="minorHAnsi"/>
              </w:rPr>
              <w:t>The first part of The DEM-COMM project has been completed. The project works exclusively with existing or new data and has used existing data to access cost and quality of life for people with dementia.</w:t>
            </w:r>
          </w:p>
          <w:p w14:paraId="145AAAE6" w14:textId="77777777" w:rsidR="004561AF" w:rsidRPr="001519D0" w:rsidRDefault="004561AF" w:rsidP="004561AF">
            <w:pPr>
              <w:rPr>
                <w:rFonts w:cstheme="minorHAnsi"/>
              </w:rPr>
            </w:pPr>
          </w:p>
          <w:p w14:paraId="755B05E7" w14:textId="77777777" w:rsidR="004561AF" w:rsidRPr="001519D0" w:rsidRDefault="004561AF" w:rsidP="004561AF">
            <w:pPr>
              <w:rPr>
                <w:rFonts w:cstheme="minorHAnsi"/>
              </w:rPr>
            </w:pPr>
            <w:r w:rsidRPr="001519D0">
              <w:rPr>
                <w:rFonts w:cstheme="minorHAnsi"/>
              </w:rPr>
              <w:t>There are several ideas for new research activity focusing on use of data.</w:t>
            </w:r>
          </w:p>
        </w:tc>
      </w:tr>
      <w:tr w:rsidR="004561AF" w:rsidRPr="001519D0" w14:paraId="62A41BA4" w14:textId="77777777" w:rsidTr="004561AF">
        <w:tc>
          <w:tcPr>
            <w:tcW w:w="2525" w:type="dxa"/>
          </w:tcPr>
          <w:p w14:paraId="1F80E402"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2EB7DFD1" w14:textId="77777777" w:rsidR="004561AF" w:rsidRPr="001519D0" w:rsidRDefault="004561AF" w:rsidP="004561AF">
            <w:pPr>
              <w:rPr>
                <w:rFonts w:cstheme="minorHAnsi"/>
              </w:rPr>
            </w:pPr>
            <w:r w:rsidRPr="001519D0">
              <w:rPr>
                <w:rFonts w:cstheme="minorHAnsi"/>
              </w:rPr>
              <w:t>In the initial project PPI was not considered.  Although they have done PPI before in other projects they did not think it was appropriate in this work.</w:t>
            </w:r>
          </w:p>
          <w:p w14:paraId="5F122C84" w14:textId="77777777" w:rsidR="004561AF" w:rsidRPr="001519D0" w:rsidRDefault="004561AF" w:rsidP="004561AF">
            <w:pPr>
              <w:rPr>
                <w:rFonts w:cstheme="minorHAnsi"/>
              </w:rPr>
            </w:pPr>
          </w:p>
          <w:p w14:paraId="5742AAC1" w14:textId="77777777" w:rsidR="004561AF" w:rsidRPr="001519D0" w:rsidRDefault="004561AF" w:rsidP="004561AF">
            <w:pPr>
              <w:rPr>
                <w:rFonts w:cstheme="minorHAnsi"/>
              </w:rPr>
            </w:pPr>
            <w:r>
              <w:t xml:space="preserve">This was a </w:t>
            </w:r>
            <w:r>
              <w:rPr>
                <w:i/>
                <w:iCs/>
              </w:rPr>
              <w:t>data analysis</w:t>
            </w:r>
            <w:r>
              <w:t xml:space="preserve"> research project so options for PPI seemed limited</w:t>
            </w:r>
            <w:r w:rsidRPr="001519D0">
              <w:rPr>
                <w:rFonts w:cstheme="minorHAnsi"/>
              </w:rPr>
              <w:t>. It was interesting, however, how the results ‘landed’ with the PPI Champion doing the interview (as a carer for someone with dementia).  There was possibly a missed opportunity to reflect on the results with those with lived experience.</w:t>
            </w:r>
          </w:p>
          <w:p w14:paraId="339D900C" w14:textId="77777777" w:rsidR="004561AF" w:rsidRPr="001519D0" w:rsidRDefault="004561AF" w:rsidP="004561AF">
            <w:pPr>
              <w:rPr>
                <w:rFonts w:cstheme="minorHAnsi"/>
              </w:rPr>
            </w:pPr>
          </w:p>
          <w:p w14:paraId="3EABDF58" w14:textId="77777777" w:rsidR="004561AF" w:rsidRPr="001519D0" w:rsidRDefault="004561AF" w:rsidP="004561AF">
            <w:pPr>
              <w:rPr>
                <w:rFonts w:cstheme="minorHAnsi"/>
              </w:rPr>
            </w:pPr>
            <w:r w:rsidRPr="001519D0">
              <w:rPr>
                <w:rFonts w:cstheme="minorHAnsi"/>
              </w:rPr>
              <w:t>They were very interested in the possibilities of PPI and discussed this in relation to the new research ideas.  They will consider PPI for future projects.</w:t>
            </w:r>
          </w:p>
        </w:tc>
      </w:tr>
      <w:tr w:rsidR="004561AF" w:rsidRPr="001519D0" w14:paraId="6B6D941D" w14:textId="77777777" w:rsidTr="004561AF">
        <w:tc>
          <w:tcPr>
            <w:tcW w:w="2525" w:type="dxa"/>
          </w:tcPr>
          <w:p w14:paraId="4CC55944" w14:textId="77777777" w:rsidR="004561AF" w:rsidRPr="001519D0" w:rsidRDefault="004561AF" w:rsidP="004561AF">
            <w:pPr>
              <w:rPr>
                <w:rFonts w:cstheme="minorHAnsi"/>
                <w:b/>
              </w:rPr>
            </w:pPr>
            <w:r w:rsidRPr="001519D0">
              <w:rPr>
                <w:rFonts w:cstheme="minorHAnsi"/>
                <w:b/>
              </w:rPr>
              <w:t>Key messages</w:t>
            </w:r>
          </w:p>
        </w:tc>
        <w:tc>
          <w:tcPr>
            <w:tcW w:w="6491" w:type="dxa"/>
          </w:tcPr>
          <w:p w14:paraId="49FE54C1" w14:textId="77777777" w:rsidR="004561AF" w:rsidRDefault="004561AF" w:rsidP="004561AF">
            <w:pPr>
              <w:pStyle w:val="ListParagraph"/>
              <w:numPr>
                <w:ilvl w:val="0"/>
                <w:numId w:val="35"/>
              </w:numPr>
              <w:shd w:val="clear" w:color="auto" w:fill="FBE4D5" w:themeFill="accent2" w:themeFillTint="33"/>
              <w:ind w:left="195" w:hanging="195"/>
              <w:rPr>
                <w:rFonts w:cstheme="minorHAnsi"/>
              </w:rPr>
            </w:pPr>
            <w:r w:rsidRPr="001519D0">
              <w:rPr>
                <w:rFonts w:cstheme="minorHAnsi"/>
              </w:rPr>
              <w:t>Even in data driven projects it can be an option to reflect on the results with people affected by dementia</w:t>
            </w:r>
            <w:r>
              <w:rPr>
                <w:rFonts w:cstheme="minorHAnsi"/>
              </w:rPr>
              <w:t>.</w:t>
            </w:r>
          </w:p>
          <w:p w14:paraId="3D063BCB" w14:textId="77777777" w:rsidR="004561AF" w:rsidRPr="001519D0" w:rsidRDefault="004561AF" w:rsidP="004561AF">
            <w:pPr>
              <w:pStyle w:val="ListParagraph"/>
              <w:numPr>
                <w:ilvl w:val="0"/>
                <w:numId w:val="35"/>
              </w:numPr>
              <w:shd w:val="clear" w:color="auto" w:fill="F6E7FF"/>
              <w:ind w:left="195" w:hanging="195"/>
              <w:rPr>
                <w:rFonts w:cstheme="minorHAnsi"/>
              </w:rPr>
            </w:pPr>
            <w:r>
              <w:rPr>
                <w:rFonts w:cstheme="minorHAnsi"/>
              </w:rPr>
              <w:t>Such activities can be</w:t>
            </w:r>
            <w:r w:rsidRPr="001519D0">
              <w:rPr>
                <w:rFonts w:cstheme="minorHAnsi"/>
              </w:rPr>
              <w:t xml:space="preserve"> add</w:t>
            </w:r>
            <w:r>
              <w:rPr>
                <w:rFonts w:cstheme="minorHAnsi"/>
              </w:rPr>
              <w:t>ed</w:t>
            </w:r>
            <w:r w:rsidRPr="001519D0">
              <w:rPr>
                <w:rFonts w:cstheme="minorHAnsi"/>
              </w:rPr>
              <w:t xml:space="preserve"> this as a reflective piece to the research.</w:t>
            </w:r>
          </w:p>
          <w:p w14:paraId="33309FC2" w14:textId="77777777" w:rsidR="004561AF" w:rsidRPr="003276E3" w:rsidRDefault="004561AF" w:rsidP="004561AF">
            <w:pPr>
              <w:pStyle w:val="ListParagraph"/>
              <w:numPr>
                <w:ilvl w:val="0"/>
                <w:numId w:val="35"/>
              </w:numPr>
              <w:shd w:val="clear" w:color="auto" w:fill="DEEAF6" w:themeFill="accent1" w:themeFillTint="33"/>
              <w:ind w:left="195" w:hanging="195"/>
              <w:rPr>
                <w:rFonts w:cstheme="minorHAnsi"/>
              </w:rPr>
            </w:pPr>
            <w:r w:rsidRPr="001519D0">
              <w:rPr>
                <w:rFonts w:cstheme="minorHAnsi"/>
              </w:rPr>
              <w:t>The Monitoring to Learn interview stimulated a conversation about PPI in big data research.</w:t>
            </w:r>
          </w:p>
        </w:tc>
      </w:tr>
      <w:tr w:rsidR="004561AF" w:rsidRPr="001519D0" w14:paraId="3ED91673" w14:textId="77777777" w:rsidTr="004561AF">
        <w:tc>
          <w:tcPr>
            <w:tcW w:w="2525" w:type="dxa"/>
          </w:tcPr>
          <w:p w14:paraId="65D8170A"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2DF8DA3D" w14:textId="77777777" w:rsidR="004561AF" w:rsidRPr="001519D0" w:rsidRDefault="004561AF" w:rsidP="004561AF">
            <w:pPr>
              <w:rPr>
                <w:rFonts w:cstheme="minorHAnsi"/>
              </w:rPr>
            </w:pPr>
          </w:p>
        </w:tc>
      </w:tr>
      <w:tr w:rsidR="004561AF" w:rsidRPr="001519D0" w14:paraId="69445674" w14:textId="77777777" w:rsidTr="004561AF">
        <w:tc>
          <w:tcPr>
            <w:tcW w:w="2525" w:type="dxa"/>
          </w:tcPr>
          <w:p w14:paraId="293F0DC6"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73003028" w14:textId="77777777" w:rsidR="004561AF" w:rsidRPr="001519D0" w:rsidRDefault="004561AF" w:rsidP="004561AF">
            <w:pPr>
              <w:rPr>
                <w:rFonts w:cstheme="minorHAnsi"/>
              </w:rPr>
            </w:pPr>
          </w:p>
        </w:tc>
      </w:tr>
    </w:tbl>
    <w:p w14:paraId="7DB59DF1" w14:textId="77777777" w:rsidR="004561AF" w:rsidRPr="001519D0" w:rsidRDefault="004561AF" w:rsidP="004561AF">
      <w:pPr>
        <w:rPr>
          <w:rFonts w:cstheme="minorHAnsi"/>
        </w:rPr>
      </w:pPr>
    </w:p>
    <w:p w14:paraId="3B7925C8" w14:textId="77777777" w:rsidR="004561AF" w:rsidRPr="001519D0" w:rsidRDefault="004561AF" w:rsidP="004561AF">
      <w:pPr>
        <w:spacing w:after="0"/>
        <w:rPr>
          <w:rFonts w:cstheme="minorHAnsi"/>
        </w:rPr>
      </w:pPr>
    </w:p>
    <w:p w14:paraId="31AB2D9E" w14:textId="44100234" w:rsidR="004561AF" w:rsidRDefault="004561AF">
      <w:pPr>
        <w:rPr>
          <w:rFonts w:cstheme="minorHAnsi"/>
        </w:rPr>
      </w:pPr>
      <w:r w:rsidRPr="001519D0">
        <w:rPr>
          <w:rFonts w:cstheme="minorHAnsi"/>
        </w:rPr>
        <w:br w:type="page"/>
      </w:r>
    </w:p>
    <w:p w14:paraId="38D09E4F"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6DE249DF" w14:textId="77777777" w:rsidTr="004561AF">
        <w:tc>
          <w:tcPr>
            <w:tcW w:w="2525" w:type="dxa"/>
            <w:shd w:val="clear" w:color="auto" w:fill="DBDBDB" w:themeFill="accent3" w:themeFillTint="66"/>
          </w:tcPr>
          <w:p w14:paraId="0F01D693" w14:textId="77777777" w:rsidR="004561AF" w:rsidRPr="001519D0" w:rsidRDefault="004561AF" w:rsidP="004561AF">
            <w:pPr>
              <w:rPr>
                <w:rFonts w:cstheme="minorHAnsi"/>
                <w:b/>
              </w:rPr>
            </w:pPr>
            <w:r w:rsidRPr="001519D0">
              <w:rPr>
                <w:rFonts w:cstheme="minorHAnsi"/>
                <w:b/>
              </w:rPr>
              <w:t>Theme Level report</w:t>
            </w:r>
          </w:p>
        </w:tc>
        <w:tc>
          <w:tcPr>
            <w:tcW w:w="6491" w:type="dxa"/>
            <w:shd w:val="clear" w:color="auto" w:fill="DBDBDB" w:themeFill="accent3" w:themeFillTint="66"/>
          </w:tcPr>
          <w:p w14:paraId="54918684" w14:textId="1363D14B" w:rsidR="004561AF" w:rsidRPr="001519D0" w:rsidRDefault="00F74523" w:rsidP="004561AF">
            <w:pPr>
              <w:rPr>
                <w:rFonts w:cstheme="minorHAnsi"/>
              </w:rPr>
            </w:pPr>
            <w:r w:rsidRPr="001519D0">
              <w:rPr>
                <w:rFonts w:cstheme="minorHAnsi"/>
                <w:b/>
              </w:rPr>
              <w:t>Reference</w:t>
            </w:r>
            <w:r>
              <w:rPr>
                <w:rFonts w:cstheme="minorHAnsi"/>
                <w:b/>
              </w:rPr>
              <w:t xml:space="preserve">: </w:t>
            </w:r>
            <w:r w:rsidR="004561AF" w:rsidRPr="00F74523">
              <w:rPr>
                <w:rFonts w:cstheme="minorHAnsi"/>
              </w:rPr>
              <w:t>Review 12</w:t>
            </w:r>
          </w:p>
        </w:tc>
      </w:tr>
      <w:tr w:rsidR="004561AF" w:rsidRPr="001519D0" w14:paraId="5D047C7D" w14:textId="77777777" w:rsidTr="004561AF">
        <w:tc>
          <w:tcPr>
            <w:tcW w:w="2525" w:type="dxa"/>
          </w:tcPr>
          <w:p w14:paraId="1D38DAA3" w14:textId="77777777" w:rsidR="004561AF" w:rsidRPr="001519D0" w:rsidRDefault="004561AF" w:rsidP="004561AF">
            <w:pPr>
              <w:rPr>
                <w:rFonts w:cstheme="minorHAnsi"/>
                <w:b/>
              </w:rPr>
            </w:pPr>
            <w:r w:rsidRPr="001519D0">
              <w:rPr>
                <w:rFonts w:cstheme="minorHAnsi"/>
                <w:b/>
              </w:rPr>
              <w:t>Patient Public Involvement (PPI) in the theme:</w:t>
            </w:r>
          </w:p>
        </w:tc>
        <w:tc>
          <w:tcPr>
            <w:tcW w:w="6491" w:type="dxa"/>
          </w:tcPr>
          <w:p w14:paraId="292864FA"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 xml:space="preserve">The Theme embraced PPI positively, finding it both useful and rewarding. </w:t>
            </w:r>
          </w:p>
          <w:p w14:paraId="0DB6826C" w14:textId="77777777" w:rsidR="004561AF" w:rsidRPr="001519D0" w:rsidRDefault="004561AF" w:rsidP="004561AF">
            <w:pPr>
              <w:pStyle w:val="PlainText"/>
              <w:rPr>
                <w:rFonts w:asciiTheme="minorHAnsi" w:hAnsiTheme="minorHAnsi" w:cstheme="minorHAnsi"/>
                <w:szCs w:val="22"/>
              </w:rPr>
            </w:pPr>
          </w:p>
          <w:p w14:paraId="2DB6142B"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Barriers to using PPI have typically focussed on:</w:t>
            </w:r>
          </w:p>
          <w:p w14:paraId="3D309288" w14:textId="77777777" w:rsidR="004561AF" w:rsidRPr="001519D0" w:rsidRDefault="004561AF" w:rsidP="004561AF">
            <w:pPr>
              <w:pStyle w:val="PlainText"/>
              <w:numPr>
                <w:ilvl w:val="0"/>
                <w:numId w:val="35"/>
              </w:numPr>
              <w:ind w:left="332" w:hanging="283"/>
              <w:rPr>
                <w:rFonts w:asciiTheme="minorHAnsi" w:hAnsiTheme="minorHAnsi" w:cstheme="minorHAnsi"/>
                <w:szCs w:val="22"/>
              </w:rPr>
            </w:pPr>
            <w:r w:rsidRPr="001519D0">
              <w:rPr>
                <w:rFonts w:asciiTheme="minorHAnsi" w:hAnsiTheme="minorHAnsi" w:cstheme="minorHAnsi"/>
                <w:szCs w:val="22"/>
              </w:rPr>
              <w:t>a time issue (is the time invested in recruiting, briefing public contributors worth the pay-off?)</w:t>
            </w:r>
          </w:p>
          <w:p w14:paraId="0B724E3D" w14:textId="77777777" w:rsidR="004561AF" w:rsidRPr="001519D0" w:rsidRDefault="004561AF" w:rsidP="004561AF">
            <w:pPr>
              <w:pStyle w:val="PlainText"/>
              <w:numPr>
                <w:ilvl w:val="0"/>
                <w:numId w:val="35"/>
              </w:numPr>
              <w:ind w:left="332" w:hanging="283"/>
              <w:rPr>
                <w:rFonts w:asciiTheme="minorHAnsi" w:hAnsiTheme="minorHAnsi" w:cstheme="minorHAnsi"/>
                <w:szCs w:val="22"/>
              </w:rPr>
            </w:pPr>
            <w:r w:rsidRPr="001519D0">
              <w:rPr>
                <w:rFonts w:asciiTheme="minorHAnsi" w:hAnsiTheme="minorHAnsi" w:cstheme="minorHAnsi"/>
                <w:szCs w:val="22"/>
              </w:rPr>
              <w:t>an influence issue (the PPI input will not change the project findings very much, so how can we ask people to give up their time as public contributors where their impact is minimal or zero?)</w:t>
            </w:r>
          </w:p>
          <w:p w14:paraId="3B30440A" w14:textId="77777777" w:rsidR="004561AF" w:rsidRPr="001519D0" w:rsidRDefault="004561AF" w:rsidP="004561AF">
            <w:pPr>
              <w:pStyle w:val="PlainText"/>
              <w:numPr>
                <w:ilvl w:val="0"/>
                <w:numId w:val="35"/>
              </w:numPr>
              <w:ind w:left="332" w:hanging="283"/>
              <w:rPr>
                <w:rFonts w:asciiTheme="minorHAnsi" w:hAnsiTheme="minorHAnsi" w:cstheme="minorHAnsi"/>
                <w:szCs w:val="22"/>
              </w:rPr>
            </w:pPr>
            <w:r w:rsidRPr="001519D0">
              <w:rPr>
                <w:rFonts w:asciiTheme="minorHAnsi" w:hAnsiTheme="minorHAnsi" w:cstheme="minorHAnsi"/>
                <w:szCs w:val="22"/>
              </w:rPr>
              <w:t xml:space="preserve">or a combination of both. </w:t>
            </w:r>
          </w:p>
          <w:p w14:paraId="45AF1138" w14:textId="77777777" w:rsidR="004561AF" w:rsidRPr="001519D0" w:rsidRDefault="004561AF" w:rsidP="004561AF">
            <w:pPr>
              <w:pStyle w:val="PlainText"/>
              <w:rPr>
                <w:rFonts w:asciiTheme="minorHAnsi" w:hAnsiTheme="minorHAnsi" w:cstheme="minorHAnsi"/>
                <w:szCs w:val="22"/>
              </w:rPr>
            </w:pPr>
          </w:p>
          <w:p w14:paraId="68346629"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Considerations such as these are weighed in advance. One idea to counter the second barrier would be to describe up-front to the public contributor the likely impact of their contribution and let them decide if this is a stumbling-block or not.</w:t>
            </w:r>
          </w:p>
          <w:p w14:paraId="3D402469" w14:textId="77777777" w:rsidR="004561AF" w:rsidRPr="001519D0" w:rsidRDefault="004561AF" w:rsidP="004561AF">
            <w:pPr>
              <w:pStyle w:val="PlainText"/>
              <w:rPr>
                <w:rFonts w:asciiTheme="minorHAnsi" w:hAnsiTheme="minorHAnsi" w:cstheme="minorHAnsi"/>
                <w:szCs w:val="22"/>
              </w:rPr>
            </w:pPr>
          </w:p>
          <w:p w14:paraId="60C1B11A"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Examples of levels of PPI use can vary from a couple of ‘experienced’ public contributors through to larger groups of people from backgrounds where their opinions are rarely asked for.  Contributions from the contributors ranged from re-phrasing questionnaires (often to de-medicalise terms) through to suggesting that the public may perceive some interventions to be scams unless otherwise reassured. All useful feedback was incorporated into the projects and helped them work better, were ‘less clunky’ in operation and with fewer errors. Study recruitment was also improved.</w:t>
            </w:r>
          </w:p>
          <w:p w14:paraId="01B40DF0" w14:textId="77777777" w:rsidR="004561AF" w:rsidRPr="001519D0" w:rsidRDefault="004561AF" w:rsidP="004561AF">
            <w:pPr>
              <w:pStyle w:val="PlainText"/>
              <w:rPr>
                <w:rFonts w:asciiTheme="minorHAnsi" w:hAnsiTheme="minorHAnsi" w:cstheme="minorHAnsi"/>
                <w:szCs w:val="22"/>
              </w:rPr>
            </w:pPr>
          </w:p>
          <w:p w14:paraId="73875B58" w14:textId="77777777" w:rsidR="004561AF" w:rsidRPr="001519D0" w:rsidRDefault="004561AF" w:rsidP="004561AF">
            <w:pPr>
              <w:pStyle w:val="PlainText"/>
              <w:rPr>
                <w:rFonts w:asciiTheme="minorHAnsi" w:hAnsiTheme="minorHAnsi" w:cstheme="minorHAnsi"/>
                <w:szCs w:val="22"/>
              </w:rPr>
            </w:pPr>
            <w:r w:rsidRPr="001519D0">
              <w:rPr>
                <w:rFonts w:asciiTheme="minorHAnsi" w:hAnsiTheme="minorHAnsi" w:cstheme="minorHAnsi"/>
                <w:szCs w:val="22"/>
              </w:rPr>
              <w:t>PPI seems to follow a ‘U’ shape throughout the duration of a project. Initially, there is quite a high level of input, when the project is up-and-running this tails off to very little or nothing and, as the project comes to an end, involvement peaks again. Mostly, this is the nature of how things work, although touching base with the in the middle section might yield useful gains.</w:t>
            </w:r>
          </w:p>
          <w:p w14:paraId="2AC830CA" w14:textId="77777777" w:rsidR="004561AF" w:rsidRPr="001519D0" w:rsidRDefault="004561AF" w:rsidP="004561AF">
            <w:pPr>
              <w:pStyle w:val="PlainText"/>
              <w:rPr>
                <w:rFonts w:asciiTheme="minorHAnsi" w:hAnsiTheme="minorHAnsi" w:cstheme="minorHAnsi"/>
                <w:szCs w:val="22"/>
              </w:rPr>
            </w:pPr>
          </w:p>
        </w:tc>
      </w:tr>
      <w:tr w:rsidR="004561AF" w:rsidRPr="001519D0" w14:paraId="493AD8FC" w14:textId="77777777" w:rsidTr="004561AF">
        <w:tc>
          <w:tcPr>
            <w:tcW w:w="2525" w:type="dxa"/>
          </w:tcPr>
          <w:p w14:paraId="1028AFB7" w14:textId="77777777" w:rsidR="004561AF" w:rsidRPr="001519D0" w:rsidRDefault="004561AF" w:rsidP="004561AF">
            <w:pPr>
              <w:rPr>
                <w:rFonts w:cstheme="minorHAnsi"/>
                <w:b/>
              </w:rPr>
            </w:pPr>
            <w:r w:rsidRPr="001519D0">
              <w:rPr>
                <w:rFonts w:cstheme="minorHAnsi"/>
                <w:b/>
              </w:rPr>
              <w:t>Key messages</w:t>
            </w:r>
          </w:p>
        </w:tc>
        <w:tc>
          <w:tcPr>
            <w:tcW w:w="6491" w:type="dxa"/>
          </w:tcPr>
          <w:p w14:paraId="03E9ACF7"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 xml:space="preserve">The need for transparency about what is possible for individuals/communities to make their own decision about getting involved. </w:t>
            </w:r>
          </w:p>
          <w:p w14:paraId="369D3D06" w14:textId="77777777" w:rsidR="004561AF" w:rsidRPr="007C2385" w:rsidRDefault="004561AF" w:rsidP="004561AF">
            <w:pPr>
              <w:pStyle w:val="ListParagraph"/>
              <w:numPr>
                <w:ilvl w:val="0"/>
                <w:numId w:val="35"/>
              </w:numPr>
              <w:shd w:val="clear" w:color="auto" w:fill="F7C9EA"/>
              <w:ind w:left="195" w:hanging="195"/>
              <w:rPr>
                <w:rFonts w:cstheme="minorHAnsi"/>
              </w:rPr>
            </w:pPr>
            <w:r w:rsidRPr="001519D0">
              <w:rPr>
                <w:rFonts w:cstheme="minorHAnsi"/>
              </w:rPr>
              <w:t>Are there useful ways to continue involvement/connections during the middle of projects?</w:t>
            </w:r>
          </w:p>
        </w:tc>
      </w:tr>
      <w:tr w:rsidR="004561AF" w:rsidRPr="001519D0" w14:paraId="53B3A561" w14:textId="77777777" w:rsidTr="004561AF">
        <w:tc>
          <w:tcPr>
            <w:tcW w:w="2525" w:type="dxa"/>
          </w:tcPr>
          <w:p w14:paraId="71A31229"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17FCAE33" w14:textId="77777777" w:rsidR="004561AF" w:rsidRPr="001519D0" w:rsidRDefault="004561AF" w:rsidP="004561AF">
            <w:pPr>
              <w:rPr>
                <w:rFonts w:cstheme="minorHAnsi"/>
              </w:rPr>
            </w:pPr>
            <w:r w:rsidRPr="001519D0">
              <w:rPr>
                <w:rFonts w:cstheme="minorHAnsi"/>
              </w:rPr>
              <w:t>This project evidenced: Inclusive Opportunities; Working together; Impact</w:t>
            </w:r>
          </w:p>
        </w:tc>
      </w:tr>
      <w:tr w:rsidR="004561AF" w:rsidRPr="001519D0" w14:paraId="5B7488E2" w14:textId="77777777" w:rsidTr="004561AF">
        <w:tc>
          <w:tcPr>
            <w:tcW w:w="2525" w:type="dxa"/>
          </w:tcPr>
          <w:p w14:paraId="2DDC65B0"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7B35D68B" w14:textId="77777777" w:rsidR="004561AF" w:rsidRPr="001519D0" w:rsidRDefault="004561AF" w:rsidP="004561AF">
            <w:pPr>
              <w:rPr>
                <w:rFonts w:cstheme="minorHAnsi"/>
              </w:rPr>
            </w:pPr>
            <w:r w:rsidRPr="001519D0">
              <w:rPr>
                <w:rFonts w:cstheme="minorHAnsi"/>
              </w:rPr>
              <w:t>This project contributed to: Embedding research inclusion</w:t>
            </w:r>
          </w:p>
        </w:tc>
      </w:tr>
    </w:tbl>
    <w:p w14:paraId="20B41FA5" w14:textId="77777777" w:rsidR="004561AF" w:rsidRPr="001519D0" w:rsidRDefault="004561AF" w:rsidP="004561AF">
      <w:pPr>
        <w:rPr>
          <w:rFonts w:cstheme="minorHAnsi"/>
        </w:rPr>
      </w:pPr>
    </w:p>
    <w:p w14:paraId="392EB2BE" w14:textId="77777777" w:rsidR="004561AF" w:rsidRPr="001519D0" w:rsidRDefault="004561AF" w:rsidP="004561AF">
      <w:pPr>
        <w:rPr>
          <w:rFonts w:cstheme="minorHAnsi"/>
        </w:rPr>
      </w:pPr>
    </w:p>
    <w:p w14:paraId="4F8BE689" w14:textId="77777777" w:rsidR="004561AF" w:rsidRPr="001519D0" w:rsidRDefault="004561AF" w:rsidP="004561AF">
      <w:pPr>
        <w:rPr>
          <w:rFonts w:cstheme="minorHAnsi"/>
        </w:rPr>
      </w:pPr>
    </w:p>
    <w:p w14:paraId="4517E27F" w14:textId="0C94A06D" w:rsidR="004561AF" w:rsidRDefault="004561AF">
      <w:pPr>
        <w:rPr>
          <w:rFonts w:cstheme="minorHAnsi"/>
        </w:rPr>
      </w:pPr>
      <w:r w:rsidRPr="001519D0">
        <w:rPr>
          <w:rFonts w:cstheme="minorHAnsi"/>
        </w:rPr>
        <w:br w:type="page"/>
      </w:r>
    </w:p>
    <w:p w14:paraId="5AD1D7FB"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6F3FF629" w14:textId="77777777" w:rsidTr="004561AF">
        <w:tc>
          <w:tcPr>
            <w:tcW w:w="2525" w:type="dxa"/>
            <w:shd w:val="clear" w:color="auto" w:fill="DBDBDB" w:themeFill="accent3" w:themeFillTint="66"/>
          </w:tcPr>
          <w:p w14:paraId="4058FBFA" w14:textId="77777777" w:rsidR="004561AF" w:rsidRPr="001519D0" w:rsidRDefault="004561AF" w:rsidP="004561AF">
            <w:pPr>
              <w:rPr>
                <w:rFonts w:cstheme="minorHAnsi"/>
                <w:b/>
              </w:rPr>
            </w:pPr>
            <w:r w:rsidRPr="001519D0">
              <w:rPr>
                <w:rFonts w:cstheme="minorHAnsi"/>
                <w:b/>
              </w:rPr>
              <w:t>Theme Level report</w:t>
            </w:r>
          </w:p>
        </w:tc>
        <w:tc>
          <w:tcPr>
            <w:tcW w:w="6491" w:type="dxa"/>
            <w:shd w:val="clear" w:color="auto" w:fill="DBDBDB" w:themeFill="accent3" w:themeFillTint="66"/>
          </w:tcPr>
          <w:p w14:paraId="30C7777E" w14:textId="7206114D" w:rsidR="004561AF" w:rsidRPr="001519D0" w:rsidRDefault="00C064EC" w:rsidP="004561AF">
            <w:pPr>
              <w:rPr>
                <w:rFonts w:cstheme="minorHAnsi"/>
              </w:rPr>
            </w:pPr>
            <w:r w:rsidRPr="001519D0">
              <w:rPr>
                <w:rFonts w:cstheme="minorHAnsi"/>
                <w:b/>
              </w:rPr>
              <w:t>Reference</w:t>
            </w:r>
            <w:r>
              <w:rPr>
                <w:rFonts w:cstheme="minorHAnsi"/>
                <w:b/>
              </w:rPr>
              <w:t xml:space="preserve">: </w:t>
            </w:r>
            <w:r w:rsidR="004561AF" w:rsidRPr="00C064EC">
              <w:rPr>
                <w:rFonts w:cstheme="minorHAnsi"/>
              </w:rPr>
              <w:t>Review 13</w:t>
            </w:r>
          </w:p>
        </w:tc>
      </w:tr>
      <w:tr w:rsidR="004561AF" w:rsidRPr="001519D0" w14:paraId="6AD114EF" w14:textId="77777777" w:rsidTr="004561AF">
        <w:tc>
          <w:tcPr>
            <w:tcW w:w="2525" w:type="dxa"/>
          </w:tcPr>
          <w:p w14:paraId="03D3777D" w14:textId="77777777" w:rsidR="004561AF" w:rsidRPr="001519D0" w:rsidRDefault="004561AF" w:rsidP="004561AF">
            <w:pPr>
              <w:rPr>
                <w:rFonts w:cstheme="minorHAnsi"/>
                <w:b/>
              </w:rPr>
            </w:pPr>
            <w:r w:rsidRPr="001519D0">
              <w:rPr>
                <w:rFonts w:cstheme="minorHAnsi"/>
                <w:b/>
              </w:rPr>
              <w:t xml:space="preserve">Patient Public Involvement (PPI) in the </w:t>
            </w:r>
            <w:r>
              <w:rPr>
                <w:rFonts w:cstheme="minorHAnsi"/>
                <w:b/>
              </w:rPr>
              <w:t>theme</w:t>
            </w:r>
            <w:r w:rsidRPr="001519D0">
              <w:rPr>
                <w:rFonts w:cstheme="minorHAnsi"/>
                <w:b/>
              </w:rPr>
              <w:t>:</w:t>
            </w:r>
          </w:p>
        </w:tc>
        <w:tc>
          <w:tcPr>
            <w:tcW w:w="6491" w:type="dxa"/>
          </w:tcPr>
          <w:p w14:paraId="629B9BCC"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 PPI Champion(s) had an introductory session with the Theme Lead.</w:t>
            </w:r>
          </w:p>
          <w:p w14:paraId="06B4D374"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 PPI Champion brought national experience of PPI which was valued by the Theme.</w:t>
            </w:r>
          </w:p>
          <w:p w14:paraId="6220C3A8"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 PPI Champion was always invited to the Theme meetings, which were set in advance.</w:t>
            </w:r>
          </w:p>
          <w:p w14:paraId="1DFEFEEB"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PPI was always on the Theme meeting agendas but it was a bit unclear what the purpose of this was – to inform the Theme about what was going on in the world of PPI, discus project or theme PPI?</w:t>
            </w:r>
          </w:p>
          <w:p w14:paraId="5A862CA6"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There was PPI in all the projects within the Theme – what this looked like varied from project to project but did include those who tend to be less involved in research and built relationships with stakeholders.</w:t>
            </w:r>
          </w:p>
          <w:p w14:paraId="686BCDBE"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 PPI Champion was invited to get involved in other research – the choice about whether to engage was personal.</w:t>
            </w:r>
          </w:p>
          <w:p w14:paraId="0AC0F261"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There were opportunities to contribute to decision making eg recruitment, suggestions about additional research.</w:t>
            </w:r>
          </w:p>
          <w:p w14:paraId="271F2C7C" w14:textId="77777777" w:rsidR="004561AF" w:rsidRPr="001519D0" w:rsidRDefault="004561AF" w:rsidP="004561AF">
            <w:pPr>
              <w:pStyle w:val="ListParagraph"/>
              <w:numPr>
                <w:ilvl w:val="0"/>
                <w:numId w:val="50"/>
              </w:numPr>
              <w:ind w:left="332" w:hanging="283"/>
              <w:rPr>
                <w:rFonts w:cstheme="minorHAnsi"/>
              </w:rPr>
            </w:pPr>
            <w:r w:rsidRPr="001519D0">
              <w:rPr>
                <w:rFonts w:cstheme="minorHAnsi"/>
              </w:rPr>
              <w:t>Whilst the PPI Champion contribution was valued it tended to only get discussed if raised by them, for example in presentations about projects it was rare to see PPI included.</w:t>
            </w:r>
          </w:p>
          <w:p w14:paraId="71FA6231" w14:textId="77777777" w:rsidR="004561AF" w:rsidRDefault="004561AF" w:rsidP="004561AF">
            <w:pPr>
              <w:pStyle w:val="ListParagraph"/>
              <w:numPr>
                <w:ilvl w:val="0"/>
                <w:numId w:val="50"/>
              </w:numPr>
              <w:ind w:left="332" w:hanging="283"/>
              <w:rPr>
                <w:rFonts w:cstheme="minorHAnsi"/>
              </w:rPr>
            </w:pPr>
            <w:r w:rsidRPr="001519D0">
              <w:rPr>
                <w:rFonts w:cstheme="minorHAnsi"/>
              </w:rPr>
              <w:t xml:space="preserve">As with all the Themes there was no opportunity for the PPI Champion to influence the research programme for the Theme as they were recruited to the role after the work had been agreed. </w:t>
            </w:r>
          </w:p>
          <w:p w14:paraId="2D95E724" w14:textId="77777777" w:rsidR="004561AF" w:rsidRPr="001519D0" w:rsidRDefault="004561AF" w:rsidP="004561AF">
            <w:pPr>
              <w:pStyle w:val="ListParagraph"/>
              <w:numPr>
                <w:ilvl w:val="0"/>
                <w:numId w:val="50"/>
              </w:numPr>
              <w:ind w:left="332" w:hanging="283"/>
              <w:rPr>
                <w:rFonts w:cstheme="minorHAnsi"/>
              </w:rPr>
            </w:pPr>
            <w:r>
              <w:rPr>
                <w:rFonts w:cstheme="minorHAnsi"/>
              </w:rPr>
              <w:t>The original PPI Champion for this theme later went on to become a PPI Lead for the ARC.</w:t>
            </w:r>
          </w:p>
        </w:tc>
      </w:tr>
      <w:tr w:rsidR="004561AF" w:rsidRPr="001519D0" w14:paraId="0941E3E4" w14:textId="77777777" w:rsidTr="004561AF">
        <w:tc>
          <w:tcPr>
            <w:tcW w:w="2525" w:type="dxa"/>
          </w:tcPr>
          <w:p w14:paraId="721D1240" w14:textId="77777777" w:rsidR="004561AF" w:rsidRPr="001519D0" w:rsidRDefault="004561AF" w:rsidP="004561AF">
            <w:pPr>
              <w:rPr>
                <w:rFonts w:cstheme="minorHAnsi"/>
                <w:b/>
              </w:rPr>
            </w:pPr>
            <w:r w:rsidRPr="001519D0">
              <w:rPr>
                <w:rFonts w:cstheme="minorHAnsi"/>
                <w:b/>
              </w:rPr>
              <w:t>Key messages</w:t>
            </w:r>
          </w:p>
        </w:tc>
        <w:tc>
          <w:tcPr>
            <w:tcW w:w="6491" w:type="dxa"/>
          </w:tcPr>
          <w:p w14:paraId="60522426"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An introduction and close working relationship with the Theme lead was important to the ability to contribute.</w:t>
            </w:r>
          </w:p>
          <w:p w14:paraId="4A41AC3B"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 xml:space="preserve">Encouraging researchers (especially early career researchers and PhDs) to automatically report on PPI in presentations would help to ingrain this practice. </w:t>
            </w:r>
          </w:p>
          <w:p w14:paraId="547938E3" w14:textId="77777777" w:rsidR="004561AF" w:rsidRPr="00D80AFA" w:rsidRDefault="004561AF" w:rsidP="004561AF">
            <w:pPr>
              <w:pStyle w:val="ListParagraph"/>
              <w:numPr>
                <w:ilvl w:val="0"/>
                <w:numId w:val="35"/>
              </w:numPr>
              <w:shd w:val="clear" w:color="auto" w:fill="FFF2CC" w:themeFill="accent4" w:themeFillTint="33"/>
              <w:ind w:left="195" w:hanging="195"/>
              <w:rPr>
                <w:rFonts w:cstheme="minorHAnsi"/>
              </w:rPr>
            </w:pPr>
            <w:r w:rsidRPr="00000719">
              <w:rPr>
                <w:rFonts w:cstheme="minorHAnsi"/>
                <w:shd w:val="clear" w:color="auto" w:fill="FFF2CC" w:themeFill="accent4" w:themeFillTint="33"/>
              </w:rPr>
              <w:t>Researchers value the PPI expert experience.</w:t>
            </w:r>
          </w:p>
          <w:p w14:paraId="4988340E" w14:textId="77777777" w:rsidR="004561AF" w:rsidRPr="00D80AFA" w:rsidRDefault="004561AF" w:rsidP="004561AF">
            <w:pPr>
              <w:pStyle w:val="ListParagraph"/>
              <w:numPr>
                <w:ilvl w:val="0"/>
                <w:numId w:val="35"/>
              </w:numPr>
              <w:shd w:val="clear" w:color="auto" w:fill="FFF2CC" w:themeFill="accent4" w:themeFillTint="33"/>
              <w:ind w:left="195" w:hanging="195"/>
              <w:rPr>
                <w:rFonts w:cstheme="minorHAnsi"/>
              </w:rPr>
            </w:pPr>
            <w:r>
              <w:rPr>
                <w:rFonts w:cstheme="minorHAnsi"/>
                <w:shd w:val="clear" w:color="auto" w:fill="FFF2CC" w:themeFill="accent4" w:themeFillTint="33"/>
              </w:rPr>
              <w:t>Providing public contributors to build their own knowledge and experience can support personal development.</w:t>
            </w:r>
          </w:p>
        </w:tc>
      </w:tr>
      <w:tr w:rsidR="004561AF" w:rsidRPr="001519D0" w14:paraId="7048C94E" w14:textId="77777777" w:rsidTr="004561AF">
        <w:tc>
          <w:tcPr>
            <w:tcW w:w="2525" w:type="dxa"/>
          </w:tcPr>
          <w:p w14:paraId="3FD05D65"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379BD50B" w14:textId="77777777" w:rsidR="004561AF" w:rsidRPr="001519D0" w:rsidRDefault="004561AF" w:rsidP="004561AF">
            <w:pPr>
              <w:rPr>
                <w:rFonts w:cstheme="minorHAnsi"/>
              </w:rPr>
            </w:pPr>
            <w:r w:rsidRPr="001519D0">
              <w:rPr>
                <w:rFonts w:cstheme="minorHAnsi"/>
              </w:rPr>
              <w:t>This project evidenced: Inclusive Opportunities; Working together; Support and Learning; Communications; Impact; Governance</w:t>
            </w:r>
          </w:p>
        </w:tc>
      </w:tr>
      <w:tr w:rsidR="004561AF" w:rsidRPr="001519D0" w14:paraId="4408701C" w14:textId="77777777" w:rsidTr="004561AF">
        <w:tc>
          <w:tcPr>
            <w:tcW w:w="2525" w:type="dxa"/>
          </w:tcPr>
          <w:p w14:paraId="335FAC06"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7857313A" w14:textId="77777777" w:rsidR="004561AF" w:rsidRPr="001519D0" w:rsidRDefault="004561AF" w:rsidP="004561AF">
            <w:pPr>
              <w:rPr>
                <w:rFonts w:cstheme="minorHAnsi"/>
              </w:rPr>
            </w:pPr>
            <w:r w:rsidRPr="001519D0">
              <w:rPr>
                <w:rFonts w:cstheme="minorHAnsi"/>
              </w:rPr>
              <w:t>This project contributed to: Embedding research inclusion, Strengthening partnerships, Strengthening capacity and capability</w:t>
            </w:r>
          </w:p>
        </w:tc>
      </w:tr>
    </w:tbl>
    <w:p w14:paraId="12C1CDB2" w14:textId="77777777" w:rsidR="004561AF" w:rsidRPr="001519D0" w:rsidRDefault="004561AF" w:rsidP="004561AF">
      <w:pPr>
        <w:rPr>
          <w:rFonts w:cstheme="minorHAnsi"/>
        </w:rPr>
      </w:pPr>
    </w:p>
    <w:p w14:paraId="2FFCF23E" w14:textId="77777777" w:rsidR="004561AF" w:rsidRPr="001519D0" w:rsidRDefault="004561AF" w:rsidP="004561AF">
      <w:pPr>
        <w:rPr>
          <w:rFonts w:cstheme="minorHAnsi"/>
        </w:rPr>
      </w:pPr>
    </w:p>
    <w:p w14:paraId="15E6006E" w14:textId="0927A576" w:rsidR="004561AF" w:rsidRDefault="004561AF">
      <w:pPr>
        <w:rPr>
          <w:rFonts w:cstheme="minorHAnsi"/>
        </w:rPr>
      </w:pPr>
      <w:r w:rsidRPr="001519D0">
        <w:rPr>
          <w:rFonts w:cstheme="minorHAnsi"/>
        </w:rPr>
        <w:br w:type="page"/>
      </w:r>
    </w:p>
    <w:p w14:paraId="7491C3DF"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4C18E5B4" w14:textId="77777777" w:rsidTr="004561AF">
        <w:tc>
          <w:tcPr>
            <w:tcW w:w="2525" w:type="dxa"/>
            <w:shd w:val="clear" w:color="auto" w:fill="DBDBDB" w:themeFill="accent3" w:themeFillTint="66"/>
          </w:tcPr>
          <w:p w14:paraId="33AB2F83" w14:textId="77777777" w:rsidR="004561AF" w:rsidRPr="001519D0" w:rsidRDefault="004561AF" w:rsidP="004561AF">
            <w:pPr>
              <w:rPr>
                <w:rFonts w:cstheme="minorHAnsi"/>
                <w:b/>
              </w:rPr>
            </w:pPr>
            <w:r w:rsidRPr="001519D0">
              <w:rPr>
                <w:rFonts w:cstheme="minorHAnsi"/>
                <w:b/>
              </w:rPr>
              <w:t>Theme Level report</w:t>
            </w:r>
          </w:p>
        </w:tc>
        <w:tc>
          <w:tcPr>
            <w:tcW w:w="6491" w:type="dxa"/>
            <w:shd w:val="clear" w:color="auto" w:fill="DBDBDB" w:themeFill="accent3" w:themeFillTint="66"/>
          </w:tcPr>
          <w:p w14:paraId="494A8D3B" w14:textId="07FD2AA2" w:rsidR="004561AF" w:rsidRPr="001519D0" w:rsidRDefault="00C064EC" w:rsidP="004561AF">
            <w:pPr>
              <w:rPr>
                <w:rFonts w:cstheme="minorHAnsi"/>
              </w:rPr>
            </w:pPr>
            <w:r w:rsidRPr="001519D0">
              <w:rPr>
                <w:rFonts w:cstheme="minorHAnsi"/>
                <w:b/>
              </w:rPr>
              <w:t>Reference</w:t>
            </w:r>
            <w:r>
              <w:rPr>
                <w:rFonts w:cstheme="minorHAnsi"/>
                <w:b/>
              </w:rPr>
              <w:t xml:space="preserve">: </w:t>
            </w:r>
            <w:r w:rsidR="004561AF" w:rsidRPr="00C064EC">
              <w:rPr>
                <w:rFonts w:cstheme="minorHAnsi"/>
              </w:rPr>
              <w:t>Review 14</w:t>
            </w:r>
          </w:p>
        </w:tc>
      </w:tr>
      <w:tr w:rsidR="004561AF" w:rsidRPr="001519D0" w14:paraId="5310C328" w14:textId="77777777" w:rsidTr="004561AF">
        <w:tc>
          <w:tcPr>
            <w:tcW w:w="2525" w:type="dxa"/>
          </w:tcPr>
          <w:p w14:paraId="7230F8FD" w14:textId="77777777" w:rsidR="004561AF" w:rsidRPr="001519D0" w:rsidRDefault="004561AF" w:rsidP="004561AF">
            <w:pPr>
              <w:rPr>
                <w:rFonts w:cstheme="minorHAnsi"/>
                <w:b/>
              </w:rPr>
            </w:pPr>
            <w:r w:rsidRPr="001519D0">
              <w:rPr>
                <w:rFonts w:cstheme="minorHAnsi"/>
                <w:b/>
              </w:rPr>
              <w:t xml:space="preserve">Patient Public Involvement (PPI) in the </w:t>
            </w:r>
            <w:r>
              <w:rPr>
                <w:rFonts w:cstheme="minorHAnsi"/>
                <w:b/>
              </w:rPr>
              <w:t>theme</w:t>
            </w:r>
            <w:r w:rsidRPr="001519D0">
              <w:rPr>
                <w:rFonts w:cstheme="minorHAnsi"/>
                <w:b/>
              </w:rPr>
              <w:t>:</w:t>
            </w:r>
          </w:p>
        </w:tc>
        <w:tc>
          <w:tcPr>
            <w:tcW w:w="6491" w:type="dxa"/>
          </w:tcPr>
          <w:p w14:paraId="340148EC"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 original PPI Champion had an ‘email’ welcome but no other introduction.</w:t>
            </w:r>
          </w:p>
          <w:p w14:paraId="305749EC" w14:textId="77777777" w:rsidR="00974DA8" w:rsidRPr="002B3229" w:rsidRDefault="00974DA8" w:rsidP="00974DA8">
            <w:pPr>
              <w:pStyle w:val="ListParagraph"/>
              <w:numPr>
                <w:ilvl w:val="0"/>
                <w:numId w:val="50"/>
              </w:numPr>
              <w:ind w:left="332" w:hanging="283"/>
              <w:rPr>
                <w:rFonts w:cstheme="minorHAnsi"/>
              </w:rPr>
            </w:pPr>
            <w:r w:rsidRPr="002B3229">
              <w:rPr>
                <w:rFonts w:cstheme="minorHAnsi"/>
              </w:rPr>
              <w:t>There was a willingness to build relationships with the PPI Champion from the deputy theme lead but not really anyone else at the beginning.  This was during Covid and included the move to online meetings alongside this people were also ‘feeling’ their way</w:t>
            </w:r>
            <w:r>
              <w:rPr>
                <w:rFonts w:cstheme="minorHAnsi"/>
              </w:rPr>
              <w:t xml:space="preserve"> into new roles.</w:t>
            </w:r>
          </w:p>
          <w:p w14:paraId="1FBBA174"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 PPI Champions role was not clear from the outset.</w:t>
            </w:r>
          </w:p>
          <w:p w14:paraId="7C2D93E3"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There was, however, positive feedback on their contribution.</w:t>
            </w:r>
          </w:p>
          <w:p w14:paraId="7B8F66DE"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 xml:space="preserve">The PPI Champion suggested that Theme members should talk about their PPI and going forward PPI was added to the agenda for meetings but this was more about what was </w:t>
            </w:r>
            <w:r w:rsidRPr="008C5F52">
              <w:rPr>
                <w:rFonts w:cstheme="minorHAnsi"/>
              </w:rPr>
              <w:t>happening</w:t>
            </w:r>
            <w:r w:rsidRPr="001519D0">
              <w:rPr>
                <w:rFonts w:cstheme="minorHAnsi"/>
              </w:rPr>
              <w:t xml:space="preserve"> in PPI in the ARC rather than about Theme project PPI.</w:t>
            </w:r>
          </w:p>
          <w:p w14:paraId="476A5925" w14:textId="77777777" w:rsidR="00974DA8" w:rsidRPr="001519D0" w:rsidRDefault="00974DA8" w:rsidP="00974DA8">
            <w:pPr>
              <w:pStyle w:val="ListParagraph"/>
              <w:numPr>
                <w:ilvl w:val="0"/>
                <w:numId w:val="50"/>
              </w:numPr>
              <w:ind w:left="332" w:hanging="283"/>
              <w:rPr>
                <w:rFonts w:cstheme="minorHAnsi"/>
              </w:rPr>
            </w:pPr>
            <w:r w:rsidRPr="008C5F52">
              <w:rPr>
                <w:rFonts w:cstheme="minorHAnsi"/>
              </w:rPr>
              <w:t>PPI was not</w:t>
            </w:r>
            <w:r w:rsidRPr="001519D0">
              <w:rPr>
                <w:rFonts w:cstheme="minorHAnsi"/>
              </w:rPr>
              <w:t xml:space="preserve"> intrinsically discussed or included in project discussions unless raised by the PPI Champions.</w:t>
            </w:r>
          </w:p>
          <w:p w14:paraId="55EABC14"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 original PPI Champion supported the integration of the second PPI Champion into the Theme.</w:t>
            </w:r>
          </w:p>
          <w:p w14:paraId="293E2ABA"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There were a couple of occasions when the PPI Champions were invited to contribute to a project.</w:t>
            </w:r>
          </w:p>
          <w:p w14:paraId="50F9E4C8"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 community links of the PPI Champions was seen and valued by the Theme.</w:t>
            </w:r>
          </w:p>
          <w:p w14:paraId="1DCAA3E0" w14:textId="77777777" w:rsidR="00974DA8" w:rsidRPr="001519D0" w:rsidRDefault="00974DA8" w:rsidP="00974DA8">
            <w:pPr>
              <w:pStyle w:val="ListParagraph"/>
              <w:numPr>
                <w:ilvl w:val="0"/>
                <w:numId w:val="50"/>
              </w:numPr>
              <w:ind w:left="332" w:hanging="283"/>
              <w:rPr>
                <w:rFonts w:cstheme="minorHAnsi"/>
              </w:rPr>
            </w:pPr>
            <w:r w:rsidRPr="001519D0">
              <w:rPr>
                <w:rFonts w:cstheme="minorHAnsi"/>
              </w:rPr>
              <w:t>There was no involvement in wider Theme decision making</w:t>
            </w:r>
            <w:r>
              <w:rPr>
                <w:rFonts w:cstheme="minorHAnsi"/>
              </w:rPr>
              <w:t xml:space="preserve"> to begin with, but this changed in terms of planning meetings towards the end of the ARC</w:t>
            </w:r>
            <w:r w:rsidRPr="001519D0">
              <w:rPr>
                <w:rFonts w:cstheme="minorHAnsi"/>
              </w:rPr>
              <w:t>.</w:t>
            </w:r>
          </w:p>
          <w:p w14:paraId="11570969" w14:textId="01FD8C57" w:rsidR="004561AF" w:rsidRPr="001519D0" w:rsidRDefault="00974DA8" w:rsidP="00974DA8">
            <w:pPr>
              <w:pStyle w:val="ListParagraph"/>
              <w:numPr>
                <w:ilvl w:val="0"/>
                <w:numId w:val="50"/>
              </w:numPr>
              <w:ind w:left="332" w:hanging="283"/>
              <w:rPr>
                <w:rFonts w:cstheme="minorHAnsi"/>
              </w:rPr>
            </w:pPr>
            <w:r w:rsidRPr="001519D0">
              <w:rPr>
                <w:rFonts w:cstheme="minorHAnsi"/>
              </w:rPr>
              <w:t>The PPI Champion did work with a Theme researcher to develop a project and get it funded.</w:t>
            </w:r>
          </w:p>
        </w:tc>
      </w:tr>
      <w:tr w:rsidR="004561AF" w:rsidRPr="001519D0" w14:paraId="2B8A79BD" w14:textId="77777777" w:rsidTr="004561AF">
        <w:tc>
          <w:tcPr>
            <w:tcW w:w="2525" w:type="dxa"/>
          </w:tcPr>
          <w:p w14:paraId="451BB058" w14:textId="77777777" w:rsidR="004561AF" w:rsidRPr="001519D0" w:rsidRDefault="004561AF" w:rsidP="004561AF">
            <w:pPr>
              <w:rPr>
                <w:rFonts w:cstheme="minorHAnsi"/>
                <w:b/>
              </w:rPr>
            </w:pPr>
            <w:r w:rsidRPr="001519D0">
              <w:rPr>
                <w:rFonts w:cstheme="minorHAnsi"/>
                <w:b/>
              </w:rPr>
              <w:t>Key messages</w:t>
            </w:r>
          </w:p>
        </w:tc>
        <w:tc>
          <w:tcPr>
            <w:tcW w:w="6491" w:type="dxa"/>
          </w:tcPr>
          <w:p w14:paraId="5248FF80"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Roles need to be clear.</w:t>
            </w:r>
          </w:p>
          <w:p w14:paraId="557EC20B"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At a Theme level involvement in wider decision making activity is essential for meaningful involvement.</w:t>
            </w:r>
          </w:p>
          <w:p w14:paraId="7AE6F317" w14:textId="77777777" w:rsidR="004561AF" w:rsidRPr="001519D0" w:rsidRDefault="004561AF" w:rsidP="004561AF">
            <w:pPr>
              <w:pStyle w:val="ListParagraph"/>
              <w:numPr>
                <w:ilvl w:val="0"/>
                <w:numId w:val="35"/>
              </w:numPr>
              <w:shd w:val="clear" w:color="auto" w:fill="F7C9EA"/>
              <w:ind w:left="195" w:hanging="195"/>
              <w:rPr>
                <w:rFonts w:cstheme="minorHAnsi"/>
              </w:rPr>
            </w:pPr>
            <w:r w:rsidRPr="001519D0">
              <w:rPr>
                <w:rFonts w:cstheme="minorHAnsi"/>
              </w:rPr>
              <w:t xml:space="preserve">The opportunity </w:t>
            </w:r>
            <w:r>
              <w:rPr>
                <w:rFonts w:cstheme="minorHAnsi"/>
              </w:rPr>
              <w:t xml:space="preserve">for consistent involvement and </w:t>
            </w:r>
            <w:r w:rsidRPr="001519D0">
              <w:rPr>
                <w:rFonts w:cstheme="minorHAnsi"/>
              </w:rPr>
              <w:t>to build relationships can lead to positive outcomes.</w:t>
            </w:r>
          </w:p>
          <w:p w14:paraId="0908A40F" w14:textId="77777777" w:rsidR="004561AF" w:rsidRPr="00D80AFA" w:rsidRDefault="004561AF" w:rsidP="004561AF">
            <w:pPr>
              <w:pStyle w:val="ListParagraph"/>
              <w:numPr>
                <w:ilvl w:val="0"/>
                <w:numId w:val="35"/>
              </w:numPr>
              <w:shd w:val="clear" w:color="auto" w:fill="FFF2CC" w:themeFill="accent4" w:themeFillTint="33"/>
              <w:ind w:left="195" w:hanging="195"/>
              <w:rPr>
                <w:rFonts w:cstheme="minorHAnsi"/>
              </w:rPr>
            </w:pPr>
            <w:r w:rsidRPr="001519D0">
              <w:rPr>
                <w:rFonts w:cstheme="minorHAnsi"/>
              </w:rPr>
              <w:t>Researchers value the community knowledge and links public contributors can bring.</w:t>
            </w:r>
          </w:p>
        </w:tc>
      </w:tr>
      <w:tr w:rsidR="004561AF" w:rsidRPr="001519D0" w14:paraId="762AE29D" w14:textId="77777777" w:rsidTr="004561AF">
        <w:tc>
          <w:tcPr>
            <w:tcW w:w="2525" w:type="dxa"/>
          </w:tcPr>
          <w:p w14:paraId="7A6D1A87"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469FA933" w14:textId="77777777" w:rsidR="004561AF" w:rsidRPr="001519D0" w:rsidRDefault="004561AF" w:rsidP="004561AF">
            <w:pPr>
              <w:rPr>
                <w:rFonts w:cstheme="minorHAnsi"/>
              </w:rPr>
            </w:pPr>
            <w:r w:rsidRPr="001519D0">
              <w:rPr>
                <w:rFonts w:cstheme="minorHAnsi"/>
              </w:rPr>
              <w:t>This project evidenced: Inclusive Opportunities; Working together; Support and Learning; Communications; Impact</w:t>
            </w:r>
          </w:p>
        </w:tc>
      </w:tr>
      <w:tr w:rsidR="004561AF" w:rsidRPr="001519D0" w14:paraId="5423FA68" w14:textId="77777777" w:rsidTr="004561AF">
        <w:tc>
          <w:tcPr>
            <w:tcW w:w="2525" w:type="dxa"/>
          </w:tcPr>
          <w:p w14:paraId="6644A01D"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71BF54C5" w14:textId="77777777" w:rsidR="004561AF" w:rsidRPr="001519D0" w:rsidRDefault="004561AF" w:rsidP="004561AF">
            <w:pPr>
              <w:rPr>
                <w:rFonts w:cstheme="minorHAnsi"/>
              </w:rPr>
            </w:pPr>
            <w:r w:rsidRPr="001519D0">
              <w:rPr>
                <w:rFonts w:cstheme="minorHAnsi"/>
              </w:rPr>
              <w:t>This project contributed to: Embedding research inclusion, Strengthening partnerships, Feedback; Strengthening capacity and capability</w:t>
            </w:r>
          </w:p>
        </w:tc>
      </w:tr>
    </w:tbl>
    <w:p w14:paraId="034A56E7" w14:textId="77777777" w:rsidR="004561AF" w:rsidRPr="001519D0" w:rsidRDefault="004561AF" w:rsidP="004561AF">
      <w:pPr>
        <w:rPr>
          <w:rFonts w:cstheme="minorHAnsi"/>
        </w:rPr>
      </w:pPr>
    </w:p>
    <w:p w14:paraId="55F49DB4" w14:textId="77777777" w:rsidR="004561AF" w:rsidRPr="001519D0" w:rsidRDefault="004561AF" w:rsidP="004561AF">
      <w:pPr>
        <w:rPr>
          <w:rFonts w:cstheme="minorHAnsi"/>
        </w:rPr>
      </w:pPr>
    </w:p>
    <w:p w14:paraId="2452EEAB" w14:textId="0AE53F63" w:rsidR="004561AF" w:rsidRDefault="004561AF">
      <w:pPr>
        <w:rPr>
          <w:rFonts w:cstheme="minorHAnsi"/>
        </w:rPr>
      </w:pPr>
      <w:r w:rsidRPr="001519D0">
        <w:rPr>
          <w:rFonts w:cstheme="minorHAnsi"/>
        </w:rPr>
        <w:br w:type="page"/>
      </w:r>
    </w:p>
    <w:p w14:paraId="71D2DC0E"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7A40AF10" w14:textId="77777777" w:rsidTr="004561AF">
        <w:tc>
          <w:tcPr>
            <w:tcW w:w="2525" w:type="dxa"/>
            <w:shd w:val="clear" w:color="auto" w:fill="DBDBDB" w:themeFill="accent3" w:themeFillTint="66"/>
          </w:tcPr>
          <w:p w14:paraId="1C9ACC4C" w14:textId="77777777" w:rsidR="004561AF" w:rsidRPr="001519D0" w:rsidRDefault="004561AF" w:rsidP="004561AF">
            <w:pPr>
              <w:rPr>
                <w:rFonts w:cstheme="minorHAnsi"/>
                <w:b/>
              </w:rPr>
            </w:pPr>
            <w:r w:rsidRPr="001519D0">
              <w:rPr>
                <w:rFonts w:cstheme="minorHAnsi"/>
                <w:b/>
              </w:rPr>
              <w:t>Theme Level report</w:t>
            </w:r>
          </w:p>
        </w:tc>
        <w:tc>
          <w:tcPr>
            <w:tcW w:w="6491" w:type="dxa"/>
            <w:shd w:val="clear" w:color="auto" w:fill="DBDBDB" w:themeFill="accent3" w:themeFillTint="66"/>
          </w:tcPr>
          <w:p w14:paraId="799C3F98" w14:textId="7290E296" w:rsidR="004561AF" w:rsidRPr="001519D0" w:rsidRDefault="00C064EC" w:rsidP="004561AF">
            <w:pPr>
              <w:rPr>
                <w:rFonts w:cstheme="minorHAnsi"/>
              </w:rPr>
            </w:pPr>
            <w:r w:rsidRPr="001519D0">
              <w:rPr>
                <w:rFonts w:cstheme="minorHAnsi"/>
                <w:b/>
              </w:rPr>
              <w:t>Reference</w:t>
            </w:r>
            <w:r>
              <w:rPr>
                <w:rFonts w:cstheme="minorHAnsi"/>
                <w:b/>
              </w:rPr>
              <w:t xml:space="preserve">: </w:t>
            </w:r>
            <w:r w:rsidR="004561AF" w:rsidRPr="00C064EC">
              <w:rPr>
                <w:rFonts w:cstheme="minorHAnsi"/>
              </w:rPr>
              <w:t>Review 15</w:t>
            </w:r>
          </w:p>
        </w:tc>
      </w:tr>
      <w:tr w:rsidR="004561AF" w:rsidRPr="001519D0" w14:paraId="5C7A66C3" w14:textId="77777777" w:rsidTr="004561AF">
        <w:tc>
          <w:tcPr>
            <w:tcW w:w="2525" w:type="dxa"/>
          </w:tcPr>
          <w:p w14:paraId="1E88FAF7" w14:textId="77777777" w:rsidR="004561AF" w:rsidRPr="001519D0" w:rsidRDefault="004561AF" w:rsidP="004561AF">
            <w:pPr>
              <w:rPr>
                <w:rFonts w:cstheme="minorHAnsi"/>
                <w:b/>
              </w:rPr>
            </w:pPr>
            <w:r w:rsidRPr="001519D0">
              <w:rPr>
                <w:rFonts w:cstheme="minorHAnsi"/>
                <w:b/>
              </w:rPr>
              <w:t xml:space="preserve">Patient Public Involvement (PPI) in the </w:t>
            </w:r>
            <w:r>
              <w:rPr>
                <w:rFonts w:cstheme="minorHAnsi"/>
                <w:b/>
              </w:rPr>
              <w:t>theme</w:t>
            </w:r>
            <w:r w:rsidRPr="001519D0">
              <w:rPr>
                <w:rFonts w:cstheme="minorHAnsi"/>
                <w:b/>
              </w:rPr>
              <w:t>:</w:t>
            </w:r>
          </w:p>
        </w:tc>
        <w:tc>
          <w:tcPr>
            <w:tcW w:w="6491" w:type="dxa"/>
          </w:tcPr>
          <w:p w14:paraId="08109CD7"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The Theme was already set up and working together before the PPI Champion joined the group.</w:t>
            </w:r>
          </w:p>
          <w:p w14:paraId="005DA60C"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They came as someone experienced in PPI and also in the Theme focus but still found it difficult to become embedded in the group/work.</w:t>
            </w:r>
          </w:p>
          <w:p w14:paraId="23B7C7D8"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They have over the course of the ARC been able to contribute to individual and Theme related work/projects.</w:t>
            </w:r>
          </w:p>
        </w:tc>
      </w:tr>
      <w:tr w:rsidR="004561AF" w:rsidRPr="001519D0" w14:paraId="0069EA8B" w14:textId="77777777" w:rsidTr="004561AF">
        <w:tc>
          <w:tcPr>
            <w:tcW w:w="2525" w:type="dxa"/>
          </w:tcPr>
          <w:p w14:paraId="5EC51F07" w14:textId="77777777" w:rsidR="004561AF" w:rsidRPr="001519D0" w:rsidRDefault="004561AF" w:rsidP="004561AF">
            <w:pPr>
              <w:rPr>
                <w:rFonts w:cstheme="minorHAnsi"/>
                <w:b/>
              </w:rPr>
            </w:pPr>
            <w:r w:rsidRPr="001519D0">
              <w:rPr>
                <w:rFonts w:cstheme="minorHAnsi"/>
                <w:b/>
              </w:rPr>
              <w:t>Key messages</w:t>
            </w:r>
          </w:p>
        </w:tc>
        <w:tc>
          <w:tcPr>
            <w:tcW w:w="6491" w:type="dxa"/>
          </w:tcPr>
          <w:p w14:paraId="4B4447BA" w14:textId="77777777" w:rsidR="004561AF" w:rsidRPr="001519D0" w:rsidRDefault="004561AF" w:rsidP="004561AF">
            <w:pPr>
              <w:pStyle w:val="ListParagraph"/>
              <w:numPr>
                <w:ilvl w:val="0"/>
                <w:numId w:val="35"/>
              </w:numPr>
              <w:shd w:val="clear" w:color="auto" w:fill="FFF2CC" w:themeFill="accent4" w:themeFillTint="33"/>
              <w:ind w:left="195" w:hanging="195"/>
              <w:rPr>
                <w:rFonts w:cstheme="minorHAnsi"/>
              </w:rPr>
            </w:pPr>
            <w:r w:rsidRPr="001519D0">
              <w:rPr>
                <w:rFonts w:cstheme="minorHAnsi"/>
              </w:rPr>
              <w:t>Regardless of experience levels, when public contributors ‘join’ after everyone else there needs to be special attention paid to integration.</w:t>
            </w:r>
          </w:p>
          <w:p w14:paraId="158091E6" w14:textId="77777777" w:rsidR="004561AF" w:rsidRPr="007C2385" w:rsidRDefault="004561AF" w:rsidP="004561AF">
            <w:pPr>
              <w:pStyle w:val="ListParagraph"/>
              <w:numPr>
                <w:ilvl w:val="0"/>
                <w:numId w:val="35"/>
              </w:numPr>
              <w:shd w:val="clear" w:color="auto" w:fill="F7C9EA"/>
              <w:ind w:left="195" w:hanging="195"/>
              <w:rPr>
                <w:rFonts w:cstheme="minorHAnsi"/>
              </w:rPr>
            </w:pPr>
            <w:r w:rsidRPr="001519D0">
              <w:rPr>
                <w:rFonts w:cstheme="minorHAnsi"/>
              </w:rPr>
              <w:t>Public contributors want to be able to engage with research that is of interest to them.</w:t>
            </w:r>
          </w:p>
        </w:tc>
      </w:tr>
      <w:tr w:rsidR="004561AF" w:rsidRPr="001519D0" w14:paraId="263E243A" w14:textId="77777777" w:rsidTr="004561AF">
        <w:tc>
          <w:tcPr>
            <w:tcW w:w="2525" w:type="dxa"/>
          </w:tcPr>
          <w:p w14:paraId="7A577CA2"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09553E27" w14:textId="77777777" w:rsidR="004561AF" w:rsidRPr="001519D0" w:rsidRDefault="004561AF" w:rsidP="004561AF">
            <w:pPr>
              <w:rPr>
                <w:rFonts w:cstheme="minorHAnsi"/>
              </w:rPr>
            </w:pPr>
            <w:r w:rsidRPr="001519D0">
              <w:rPr>
                <w:rFonts w:cstheme="minorHAnsi"/>
              </w:rPr>
              <w:t>This project evidenced: Working together; Impact</w:t>
            </w:r>
          </w:p>
        </w:tc>
      </w:tr>
      <w:tr w:rsidR="004561AF" w:rsidRPr="001519D0" w14:paraId="0C192E1D" w14:textId="77777777" w:rsidTr="004561AF">
        <w:tc>
          <w:tcPr>
            <w:tcW w:w="2525" w:type="dxa"/>
          </w:tcPr>
          <w:p w14:paraId="3900988B"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66E8CD4F" w14:textId="77777777" w:rsidR="004561AF" w:rsidRPr="001519D0" w:rsidRDefault="004561AF" w:rsidP="004561AF">
            <w:pPr>
              <w:rPr>
                <w:rFonts w:cstheme="minorHAnsi"/>
              </w:rPr>
            </w:pPr>
          </w:p>
        </w:tc>
      </w:tr>
    </w:tbl>
    <w:p w14:paraId="3D0ABCEB" w14:textId="77777777" w:rsidR="004561AF" w:rsidRPr="001519D0" w:rsidRDefault="004561AF" w:rsidP="004561AF">
      <w:pPr>
        <w:rPr>
          <w:rFonts w:cstheme="minorHAnsi"/>
        </w:rPr>
      </w:pPr>
    </w:p>
    <w:p w14:paraId="5FFE478E" w14:textId="77777777" w:rsidR="004561AF" w:rsidRPr="001519D0" w:rsidRDefault="004561AF" w:rsidP="004561AF">
      <w:pPr>
        <w:rPr>
          <w:rFonts w:cstheme="minorHAnsi"/>
        </w:rPr>
      </w:pPr>
    </w:p>
    <w:p w14:paraId="1B290FE0" w14:textId="77777777" w:rsidR="004561AF" w:rsidRPr="001519D0" w:rsidRDefault="004561AF" w:rsidP="004561AF">
      <w:pPr>
        <w:rPr>
          <w:rFonts w:cstheme="minorHAnsi"/>
        </w:rPr>
      </w:pPr>
    </w:p>
    <w:p w14:paraId="1152B30F" w14:textId="73B12B29" w:rsidR="004561AF" w:rsidRDefault="004561AF">
      <w:pPr>
        <w:rPr>
          <w:rFonts w:cstheme="minorHAnsi"/>
        </w:rPr>
      </w:pPr>
      <w:r w:rsidRPr="001519D0">
        <w:rPr>
          <w:rFonts w:cstheme="minorHAnsi"/>
        </w:rPr>
        <w:br w:type="page"/>
      </w:r>
    </w:p>
    <w:p w14:paraId="4C6D5831" w14:textId="77777777" w:rsidR="004561AF" w:rsidRPr="001519D0" w:rsidRDefault="004561AF" w:rsidP="004561AF">
      <w:pPr>
        <w:rPr>
          <w:rFonts w:cstheme="minorHAnsi"/>
        </w:rPr>
      </w:pPr>
    </w:p>
    <w:tbl>
      <w:tblPr>
        <w:tblStyle w:val="TableGrid"/>
        <w:tblW w:w="0" w:type="auto"/>
        <w:tblLook w:val="04A0" w:firstRow="1" w:lastRow="0" w:firstColumn="1" w:lastColumn="0" w:noHBand="0" w:noVBand="1"/>
      </w:tblPr>
      <w:tblGrid>
        <w:gridCol w:w="2525"/>
        <w:gridCol w:w="6491"/>
      </w:tblGrid>
      <w:tr w:rsidR="004561AF" w:rsidRPr="001519D0" w14:paraId="3A0715E2" w14:textId="77777777" w:rsidTr="004561AF">
        <w:tc>
          <w:tcPr>
            <w:tcW w:w="2525" w:type="dxa"/>
            <w:shd w:val="clear" w:color="auto" w:fill="DBDBDB" w:themeFill="accent3" w:themeFillTint="66"/>
          </w:tcPr>
          <w:p w14:paraId="2CAC0025" w14:textId="77777777" w:rsidR="004561AF" w:rsidRPr="001519D0" w:rsidRDefault="004561AF" w:rsidP="004561AF">
            <w:pPr>
              <w:rPr>
                <w:rFonts w:cstheme="minorHAnsi"/>
                <w:b/>
              </w:rPr>
            </w:pPr>
            <w:r w:rsidRPr="001519D0">
              <w:rPr>
                <w:rFonts w:cstheme="minorHAnsi"/>
                <w:b/>
              </w:rPr>
              <w:t>Theme Level report</w:t>
            </w:r>
          </w:p>
        </w:tc>
        <w:tc>
          <w:tcPr>
            <w:tcW w:w="6491" w:type="dxa"/>
            <w:shd w:val="clear" w:color="auto" w:fill="DBDBDB" w:themeFill="accent3" w:themeFillTint="66"/>
          </w:tcPr>
          <w:p w14:paraId="5D8E6009" w14:textId="2E76BBC8" w:rsidR="004561AF" w:rsidRPr="00F74523" w:rsidRDefault="00C064EC" w:rsidP="004561AF">
            <w:pPr>
              <w:rPr>
                <w:rFonts w:cstheme="minorHAnsi"/>
              </w:rPr>
            </w:pPr>
            <w:r w:rsidRPr="001519D0">
              <w:rPr>
                <w:rFonts w:cstheme="minorHAnsi"/>
                <w:b/>
              </w:rPr>
              <w:t>Reference</w:t>
            </w:r>
            <w:r>
              <w:rPr>
                <w:rFonts w:cstheme="minorHAnsi"/>
                <w:b/>
              </w:rPr>
              <w:t xml:space="preserve">: </w:t>
            </w:r>
            <w:r w:rsidR="004561AF" w:rsidRPr="00C064EC">
              <w:rPr>
                <w:rFonts w:cstheme="minorHAnsi"/>
              </w:rPr>
              <w:t>Review 16</w:t>
            </w:r>
          </w:p>
        </w:tc>
      </w:tr>
      <w:tr w:rsidR="004561AF" w:rsidRPr="001519D0" w14:paraId="4B8ADF1F" w14:textId="77777777" w:rsidTr="004561AF">
        <w:tc>
          <w:tcPr>
            <w:tcW w:w="2525" w:type="dxa"/>
          </w:tcPr>
          <w:p w14:paraId="3CDF460F" w14:textId="77777777" w:rsidR="004561AF" w:rsidRPr="001519D0" w:rsidRDefault="004561AF" w:rsidP="004561AF">
            <w:pPr>
              <w:rPr>
                <w:rFonts w:cstheme="minorHAnsi"/>
                <w:b/>
              </w:rPr>
            </w:pPr>
            <w:r w:rsidRPr="001519D0">
              <w:rPr>
                <w:rFonts w:cstheme="minorHAnsi"/>
                <w:b/>
              </w:rPr>
              <w:t>Patient Public Involvement (PPI) in the project:</w:t>
            </w:r>
          </w:p>
        </w:tc>
        <w:tc>
          <w:tcPr>
            <w:tcW w:w="6491" w:type="dxa"/>
          </w:tcPr>
          <w:p w14:paraId="5C8F87D0"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 xml:space="preserve">PPI Champions joined this Theme </w:t>
            </w:r>
            <w:r>
              <w:rPr>
                <w:rFonts w:cstheme="minorHAnsi"/>
              </w:rPr>
              <w:t>after the ARC PPI review in 2022.</w:t>
            </w:r>
          </w:p>
          <w:p w14:paraId="095A12A7"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These were very experienced and confident public contributors who could use their skills and strengths to build effective working relationships within the Theme.</w:t>
            </w:r>
          </w:p>
          <w:p w14:paraId="5F8A4D35"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Accessing online meetings was not always easy due to the platform being used.</w:t>
            </w:r>
          </w:p>
          <w:p w14:paraId="57C0E177" w14:textId="77777777" w:rsidR="004561AF" w:rsidRDefault="004561AF" w:rsidP="004561AF">
            <w:pPr>
              <w:pStyle w:val="ListParagraph"/>
              <w:numPr>
                <w:ilvl w:val="0"/>
                <w:numId w:val="35"/>
              </w:numPr>
              <w:ind w:left="195" w:hanging="195"/>
              <w:rPr>
                <w:rFonts w:cstheme="minorHAnsi"/>
              </w:rPr>
            </w:pPr>
            <w:r w:rsidRPr="001519D0">
              <w:rPr>
                <w:rFonts w:cstheme="minorHAnsi"/>
              </w:rPr>
              <w:t>The original PPI Champion was encouraged and financially supported to take active steps to learn about the focus of the Theme including independent learning and external meetings.</w:t>
            </w:r>
          </w:p>
          <w:p w14:paraId="1D966BB3" w14:textId="77777777" w:rsidR="004561AF" w:rsidRPr="001519D0" w:rsidRDefault="004561AF" w:rsidP="004561AF">
            <w:pPr>
              <w:pStyle w:val="ListParagraph"/>
              <w:numPr>
                <w:ilvl w:val="0"/>
                <w:numId w:val="35"/>
              </w:numPr>
              <w:ind w:left="195" w:hanging="195"/>
              <w:rPr>
                <w:rFonts w:cstheme="minorHAnsi"/>
              </w:rPr>
            </w:pPr>
            <w:r>
              <w:rPr>
                <w:rFonts w:cstheme="minorHAnsi"/>
              </w:rPr>
              <w:t>The PPI Champion had</w:t>
            </w:r>
            <w:r w:rsidRPr="006A1287">
              <w:rPr>
                <w:rFonts w:cstheme="minorHAnsi"/>
              </w:rPr>
              <w:t xml:space="preserve"> experience of facilitation and coaching </w:t>
            </w:r>
            <w:r>
              <w:rPr>
                <w:rFonts w:cstheme="minorHAnsi"/>
              </w:rPr>
              <w:t xml:space="preserve">and </w:t>
            </w:r>
            <w:r w:rsidRPr="006A1287">
              <w:rPr>
                <w:rFonts w:cstheme="minorHAnsi"/>
              </w:rPr>
              <w:t>developed and delivered workshops to support the theme to explore PPI in their specific context</w:t>
            </w:r>
            <w:r>
              <w:rPr>
                <w:rFonts w:cstheme="minorHAnsi"/>
              </w:rPr>
              <w:t>.</w:t>
            </w:r>
          </w:p>
          <w:p w14:paraId="2EAE60DC" w14:textId="77777777" w:rsidR="004561AF" w:rsidRDefault="004561AF" w:rsidP="004561AF">
            <w:pPr>
              <w:pStyle w:val="ListParagraph"/>
              <w:numPr>
                <w:ilvl w:val="0"/>
                <w:numId w:val="35"/>
              </w:numPr>
              <w:ind w:left="195" w:hanging="195"/>
              <w:rPr>
                <w:rFonts w:cstheme="minorHAnsi"/>
              </w:rPr>
            </w:pPr>
            <w:r w:rsidRPr="001519D0">
              <w:rPr>
                <w:rFonts w:cstheme="minorHAnsi"/>
              </w:rPr>
              <w:t>The PPI Monitoring to Learn process provided a structured way for the PPI Champion to really engage with Theme researchers about their PPI experience.</w:t>
            </w:r>
          </w:p>
          <w:p w14:paraId="72C69F8D" w14:textId="77777777" w:rsidR="004561AF" w:rsidRPr="001519D0" w:rsidRDefault="004561AF" w:rsidP="004561AF">
            <w:pPr>
              <w:pStyle w:val="ListParagraph"/>
              <w:numPr>
                <w:ilvl w:val="0"/>
                <w:numId w:val="35"/>
              </w:numPr>
              <w:ind w:left="195" w:hanging="195"/>
              <w:rPr>
                <w:rFonts w:cstheme="minorHAnsi"/>
              </w:rPr>
            </w:pPr>
            <w:r>
              <w:rPr>
                <w:rFonts w:cstheme="minorHAnsi"/>
              </w:rPr>
              <w:t>Limited PPI but curiosity and some knowledge and/or experience.</w:t>
            </w:r>
          </w:p>
          <w:p w14:paraId="48E3D6F0" w14:textId="77777777" w:rsidR="004561AF" w:rsidRDefault="004561AF" w:rsidP="004561AF">
            <w:pPr>
              <w:pStyle w:val="ListParagraph"/>
              <w:numPr>
                <w:ilvl w:val="0"/>
                <w:numId w:val="35"/>
              </w:numPr>
              <w:ind w:left="195" w:hanging="195"/>
              <w:rPr>
                <w:rFonts w:cstheme="minorHAnsi"/>
              </w:rPr>
            </w:pPr>
            <w:r w:rsidRPr="001519D0">
              <w:rPr>
                <w:rFonts w:cstheme="minorHAnsi"/>
              </w:rPr>
              <w:t>The process provided opportunities for the PPI Champion(s) to provide structured opportunities to discuss PPI (workshops and PPI Surgeries).</w:t>
            </w:r>
          </w:p>
          <w:p w14:paraId="67B9929F" w14:textId="77777777" w:rsidR="004561AF" w:rsidRPr="001519D0" w:rsidRDefault="004561AF" w:rsidP="004561AF">
            <w:pPr>
              <w:pStyle w:val="ListParagraph"/>
              <w:numPr>
                <w:ilvl w:val="0"/>
                <w:numId w:val="35"/>
              </w:numPr>
              <w:ind w:left="195" w:hanging="195"/>
              <w:rPr>
                <w:rFonts w:cstheme="minorHAnsi"/>
              </w:rPr>
            </w:pPr>
            <w:r w:rsidRPr="006A1287">
              <w:rPr>
                <w:rFonts w:cstheme="minorHAnsi"/>
              </w:rPr>
              <w:t xml:space="preserve">Monthly PPI ‘surgeries’ organised by </w:t>
            </w:r>
            <w:r>
              <w:rPr>
                <w:rFonts w:cstheme="minorHAnsi"/>
              </w:rPr>
              <w:t>the</w:t>
            </w:r>
            <w:r w:rsidRPr="006A1287">
              <w:rPr>
                <w:rFonts w:cstheme="minorHAnsi"/>
              </w:rPr>
              <w:t xml:space="preserve"> experienced PPI Champions provided a sounding board for research ideas and hypotheses, researchers refining research questions, parameters, research design, information, and recruitment.</w:t>
            </w:r>
          </w:p>
          <w:p w14:paraId="553ACB02" w14:textId="77777777" w:rsidR="004561AF" w:rsidRPr="001519D0" w:rsidRDefault="004561AF" w:rsidP="004561AF">
            <w:pPr>
              <w:pStyle w:val="ListParagraph"/>
              <w:numPr>
                <w:ilvl w:val="0"/>
                <w:numId w:val="35"/>
              </w:numPr>
              <w:ind w:left="195" w:hanging="195"/>
              <w:rPr>
                <w:rFonts w:cstheme="minorHAnsi"/>
              </w:rPr>
            </w:pPr>
            <w:r w:rsidRPr="001519D0">
              <w:rPr>
                <w:rFonts w:cstheme="minorHAnsi"/>
              </w:rPr>
              <w:t>There were other opportunities to be involved with progressing research ideas and projects.</w:t>
            </w:r>
          </w:p>
        </w:tc>
      </w:tr>
      <w:tr w:rsidR="004561AF" w:rsidRPr="001519D0" w14:paraId="7A5C2FC7" w14:textId="77777777" w:rsidTr="004561AF">
        <w:tc>
          <w:tcPr>
            <w:tcW w:w="2525" w:type="dxa"/>
          </w:tcPr>
          <w:p w14:paraId="299E8879" w14:textId="77777777" w:rsidR="004561AF" w:rsidRPr="001519D0" w:rsidRDefault="004561AF" w:rsidP="004561AF">
            <w:pPr>
              <w:rPr>
                <w:rFonts w:cstheme="minorHAnsi"/>
                <w:b/>
              </w:rPr>
            </w:pPr>
            <w:r w:rsidRPr="001519D0">
              <w:rPr>
                <w:rFonts w:cstheme="minorHAnsi"/>
                <w:b/>
              </w:rPr>
              <w:t>Key messages</w:t>
            </w:r>
          </w:p>
        </w:tc>
        <w:tc>
          <w:tcPr>
            <w:tcW w:w="6491" w:type="dxa"/>
          </w:tcPr>
          <w:p w14:paraId="41E64620" w14:textId="77777777" w:rsidR="004561AF" w:rsidRDefault="004561AF" w:rsidP="004561AF">
            <w:pPr>
              <w:pStyle w:val="ListParagraph"/>
              <w:numPr>
                <w:ilvl w:val="0"/>
                <w:numId w:val="35"/>
              </w:numPr>
              <w:shd w:val="clear" w:color="auto" w:fill="DDFFFF"/>
              <w:ind w:left="195" w:hanging="195"/>
              <w:rPr>
                <w:rFonts w:cstheme="minorHAnsi"/>
              </w:rPr>
            </w:pPr>
            <w:r>
              <w:rPr>
                <w:rFonts w:cstheme="minorHAnsi"/>
              </w:rPr>
              <w:t>Review and reflection on PPI in 2022 led to a positive change in direction.</w:t>
            </w:r>
          </w:p>
          <w:p w14:paraId="3A1D0DFF" w14:textId="77777777" w:rsidR="004561AF" w:rsidRPr="001519D0" w:rsidRDefault="004561AF" w:rsidP="004561AF">
            <w:pPr>
              <w:pStyle w:val="ListParagraph"/>
              <w:numPr>
                <w:ilvl w:val="0"/>
                <w:numId w:val="35"/>
              </w:numPr>
              <w:shd w:val="clear" w:color="auto" w:fill="FFF2CC" w:themeFill="accent4" w:themeFillTint="33"/>
              <w:ind w:left="195" w:hanging="195"/>
              <w:rPr>
                <w:rFonts w:cstheme="minorHAnsi"/>
              </w:rPr>
            </w:pPr>
            <w:r w:rsidRPr="001519D0">
              <w:rPr>
                <w:rFonts w:cstheme="minorHAnsi"/>
              </w:rPr>
              <w:t>Providing public contributors with autonomy (within limits) can enable and facilitate meaningful involvement.</w:t>
            </w:r>
          </w:p>
          <w:p w14:paraId="07AEB759" w14:textId="77777777" w:rsidR="004561AF" w:rsidRPr="001519D0" w:rsidRDefault="004561AF" w:rsidP="004561AF">
            <w:pPr>
              <w:pStyle w:val="ListParagraph"/>
              <w:numPr>
                <w:ilvl w:val="0"/>
                <w:numId w:val="35"/>
              </w:numPr>
              <w:shd w:val="clear" w:color="auto" w:fill="F6E7FF"/>
              <w:ind w:left="195" w:hanging="195"/>
              <w:rPr>
                <w:rFonts w:cstheme="minorHAnsi"/>
              </w:rPr>
            </w:pPr>
            <w:r w:rsidRPr="001519D0">
              <w:rPr>
                <w:rFonts w:cstheme="minorHAnsi"/>
              </w:rPr>
              <w:t>PPI Monitoring to Learn can help create a safe space to explore PPI.</w:t>
            </w:r>
          </w:p>
          <w:p w14:paraId="54BC7E4A" w14:textId="77777777" w:rsidR="004561AF" w:rsidRDefault="004561AF" w:rsidP="004561AF">
            <w:pPr>
              <w:pStyle w:val="ListParagraph"/>
              <w:numPr>
                <w:ilvl w:val="0"/>
                <w:numId w:val="35"/>
              </w:numPr>
              <w:shd w:val="clear" w:color="auto" w:fill="F6E7FF"/>
              <w:ind w:left="195" w:hanging="195"/>
              <w:rPr>
                <w:rFonts w:cstheme="minorHAnsi"/>
              </w:rPr>
            </w:pPr>
            <w:r w:rsidRPr="001519D0">
              <w:rPr>
                <w:rFonts w:cstheme="minorHAnsi"/>
              </w:rPr>
              <w:t xml:space="preserve">The Monitoring to Learn interviews stimulated a wider conversation about PPI in </w:t>
            </w:r>
            <w:r>
              <w:rPr>
                <w:rFonts w:cstheme="minorHAnsi"/>
              </w:rPr>
              <w:t xml:space="preserve">data and </w:t>
            </w:r>
            <w:r w:rsidRPr="001519D0">
              <w:rPr>
                <w:rFonts w:cstheme="minorHAnsi"/>
              </w:rPr>
              <w:t>m</w:t>
            </w:r>
            <w:r>
              <w:rPr>
                <w:rFonts w:cstheme="minorHAnsi"/>
              </w:rPr>
              <w:t>ethodological research.</w:t>
            </w:r>
          </w:p>
          <w:p w14:paraId="5E45B61F" w14:textId="77777777" w:rsidR="004561AF" w:rsidRPr="001519D0" w:rsidRDefault="004561AF" w:rsidP="004561AF">
            <w:pPr>
              <w:pStyle w:val="ListParagraph"/>
              <w:numPr>
                <w:ilvl w:val="0"/>
                <w:numId w:val="35"/>
              </w:numPr>
              <w:shd w:val="clear" w:color="auto" w:fill="F6E7FF"/>
              <w:ind w:left="195" w:hanging="195"/>
              <w:rPr>
                <w:rFonts w:cstheme="minorHAnsi"/>
              </w:rPr>
            </w:pPr>
            <w:r>
              <w:rPr>
                <w:rFonts w:cstheme="minorHAnsi"/>
              </w:rPr>
              <w:t>PPI Monitoring to learn facilitated learning opportunities for researchers.</w:t>
            </w:r>
          </w:p>
          <w:p w14:paraId="3368A9EA" w14:textId="77777777" w:rsidR="004561AF" w:rsidRPr="001519D0" w:rsidRDefault="004561AF" w:rsidP="004561AF">
            <w:pPr>
              <w:pStyle w:val="ListParagraph"/>
              <w:numPr>
                <w:ilvl w:val="0"/>
                <w:numId w:val="35"/>
              </w:numPr>
              <w:shd w:val="clear" w:color="auto" w:fill="FFF2CC" w:themeFill="accent4" w:themeFillTint="33"/>
              <w:ind w:left="195" w:hanging="195"/>
              <w:rPr>
                <w:rFonts w:cstheme="minorHAnsi"/>
              </w:rPr>
            </w:pPr>
            <w:r w:rsidRPr="001519D0">
              <w:rPr>
                <w:rFonts w:cstheme="minorHAnsi"/>
              </w:rPr>
              <w:t>There is enormous value in involving highly experienced public contributors in Theme level activities.</w:t>
            </w:r>
          </w:p>
          <w:p w14:paraId="514B4A00" w14:textId="77777777" w:rsidR="004561AF" w:rsidRDefault="004561AF" w:rsidP="004561AF">
            <w:pPr>
              <w:pStyle w:val="ListParagraph"/>
              <w:numPr>
                <w:ilvl w:val="0"/>
                <w:numId w:val="35"/>
              </w:numPr>
              <w:shd w:val="clear" w:color="auto" w:fill="FFF2CC" w:themeFill="accent4" w:themeFillTint="33"/>
              <w:ind w:left="195" w:hanging="195"/>
              <w:rPr>
                <w:rFonts w:cstheme="minorHAnsi"/>
              </w:rPr>
            </w:pPr>
            <w:r w:rsidRPr="001519D0">
              <w:rPr>
                <w:rFonts w:cstheme="minorHAnsi"/>
              </w:rPr>
              <w:t>Researchers valued the sensitivity and proactive nature of the PPI Champions.</w:t>
            </w:r>
          </w:p>
          <w:p w14:paraId="5062D397" w14:textId="77777777" w:rsidR="004561AF" w:rsidRPr="00D80AFA" w:rsidRDefault="004561AF" w:rsidP="004561AF">
            <w:pPr>
              <w:pStyle w:val="ListParagraph"/>
              <w:numPr>
                <w:ilvl w:val="0"/>
                <w:numId w:val="35"/>
              </w:numPr>
              <w:shd w:val="clear" w:color="auto" w:fill="FBE4D5" w:themeFill="accent2" w:themeFillTint="33"/>
              <w:ind w:left="195" w:hanging="195"/>
              <w:rPr>
                <w:rFonts w:cstheme="minorHAnsi"/>
              </w:rPr>
            </w:pPr>
            <w:r w:rsidRPr="00C16A09">
              <w:rPr>
                <w:rFonts w:cstheme="minorHAnsi"/>
                <w:shd w:val="clear" w:color="auto" w:fill="FBE4D5" w:themeFill="accent2" w:themeFillTint="33"/>
              </w:rPr>
              <w:t>Where there was limited PPI, there was researcher curiosity and some PPI knowledge and experience to build from</w:t>
            </w:r>
            <w:r>
              <w:rPr>
                <w:rFonts w:cstheme="minorHAnsi"/>
                <w:shd w:val="clear" w:color="auto" w:fill="FBE4D5" w:themeFill="accent2" w:themeFillTint="33"/>
              </w:rPr>
              <w:t>.</w:t>
            </w:r>
          </w:p>
        </w:tc>
      </w:tr>
      <w:tr w:rsidR="004561AF" w:rsidRPr="001519D0" w14:paraId="3E1399F0" w14:textId="77777777" w:rsidTr="004561AF">
        <w:tc>
          <w:tcPr>
            <w:tcW w:w="2525" w:type="dxa"/>
          </w:tcPr>
          <w:p w14:paraId="3DA1E306" w14:textId="77777777" w:rsidR="004561AF" w:rsidRPr="001519D0" w:rsidRDefault="004561AF" w:rsidP="004561AF">
            <w:pPr>
              <w:rPr>
                <w:rFonts w:cstheme="minorHAnsi"/>
                <w:b/>
              </w:rPr>
            </w:pPr>
            <w:r w:rsidRPr="001519D0">
              <w:rPr>
                <w:rFonts w:cstheme="minorHAnsi"/>
                <w:b/>
              </w:rPr>
              <w:t>UK Standards for Public Involvement</w:t>
            </w:r>
          </w:p>
        </w:tc>
        <w:tc>
          <w:tcPr>
            <w:tcW w:w="6491" w:type="dxa"/>
          </w:tcPr>
          <w:p w14:paraId="068F2F3B" w14:textId="77777777" w:rsidR="004561AF" w:rsidRPr="001519D0" w:rsidRDefault="004561AF" w:rsidP="004561AF">
            <w:pPr>
              <w:rPr>
                <w:rFonts w:cstheme="minorHAnsi"/>
              </w:rPr>
            </w:pPr>
            <w:r w:rsidRPr="001519D0">
              <w:rPr>
                <w:rFonts w:cstheme="minorHAnsi"/>
              </w:rPr>
              <w:t>This project evidenced: Working together; Support and Learning; Communications; Impact; Governance</w:t>
            </w:r>
          </w:p>
        </w:tc>
      </w:tr>
      <w:tr w:rsidR="004561AF" w:rsidRPr="001519D0" w14:paraId="442BBE68" w14:textId="77777777" w:rsidTr="004561AF">
        <w:tc>
          <w:tcPr>
            <w:tcW w:w="2525" w:type="dxa"/>
          </w:tcPr>
          <w:p w14:paraId="11056C2D" w14:textId="77777777" w:rsidR="004561AF" w:rsidRPr="001519D0" w:rsidRDefault="004561AF" w:rsidP="004561AF">
            <w:pPr>
              <w:rPr>
                <w:rFonts w:cstheme="minorHAnsi"/>
                <w:b/>
              </w:rPr>
            </w:pPr>
            <w:r w:rsidRPr="001519D0">
              <w:rPr>
                <w:rFonts w:cstheme="minorHAnsi"/>
                <w:b/>
              </w:rPr>
              <w:t>NIHR PPI Strategic Commitments</w:t>
            </w:r>
          </w:p>
        </w:tc>
        <w:tc>
          <w:tcPr>
            <w:tcW w:w="6491" w:type="dxa"/>
          </w:tcPr>
          <w:p w14:paraId="1813A19D" w14:textId="77777777" w:rsidR="004561AF" w:rsidRPr="001519D0" w:rsidRDefault="004561AF" w:rsidP="004561AF">
            <w:pPr>
              <w:rPr>
                <w:rFonts w:cstheme="minorHAnsi"/>
              </w:rPr>
            </w:pPr>
            <w:r w:rsidRPr="001519D0">
              <w:rPr>
                <w:rFonts w:cstheme="minorHAnsi"/>
              </w:rPr>
              <w:t>This project contributed to: Strengthening partnerships, Improve Reward and Recognition; Strengthening capacity and capability</w:t>
            </w:r>
          </w:p>
        </w:tc>
      </w:tr>
    </w:tbl>
    <w:p w14:paraId="5D34625D" w14:textId="77777777" w:rsidR="004561AF" w:rsidRPr="001519D0" w:rsidRDefault="004561AF" w:rsidP="004561AF">
      <w:pPr>
        <w:rPr>
          <w:rFonts w:cstheme="minorHAnsi"/>
        </w:rPr>
      </w:pPr>
    </w:p>
    <w:p w14:paraId="0DD07894" w14:textId="77777777" w:rsidR="00BE67CF" w:rsidRPr="001519D0" w:rsidRDefault="00BE67CF" w:rsidP="00BE67CF">
      <w:pPr>
        <w:rPr>
          <w:rFonts w:cstheme="minorHAnsi"/>
        </w:rPr>
      </w:pPr>
    </w:p>
    <w:p w14:paraId="6692B7C7" w14:textId="77777777" w:rsidR="00E415EF" w:rsidRPr="005F4DDC" w:rsidRDefault="00E415EF" w:rsidP="00E415EF">
      <w:pPr>
        <w:rPr>
          <w:rFonts w:cstheme="minorHAnsi"/>
        </w:rPr>
      </w:pPr>
    </w:p>
    <w:p w14:paraId="3EB10C39" w14:textId="27272307" w:rsidR="001F3108" w:rsidRDefault="001F3108">
      <w:pPr>
        <w:rPr>
          <w:rFonts w:cstheme="minorHAnsi"/>
        </w:rPr>
      </w:pPr>
      <w:r>
        <w:rPr>
          <w:rFonts w:cstheme="minorHAnsi"/>
        </w:rPr>
        <w:br w:type="page"/>
      </w:r>
    </w:p>
    <w:p w14:paraId="5CFB78F4" w14:textId="27AD382C" w:rsidR="001F3108" w:rsidRDefault="00287995" w:rsidP="001F3108">
      <w:pPr>
        <w:rPr>
          <w:b/>
          <w:bCs/>
          <w:sz w:val="28"/>
          <w:szCs w:val="28"/>
        </w:rPr>
      </w:pPr>
      <w:r w:rsidRPr="001C7269">
        <w:rPr>
          <w:b/>
          <w:bCs/>
          <w:noProof/>
          <w:sz w:val="28"/>
          <w:szCs w:val="28"/>
          <w:lang w:eastAsia="en-GB"/>
        </w:rPr>
        <w:lastRenderedPageBreak/>
        <w:drawing>
          <wp:anchor distT="0" distB="0" distL="114300" distR="114300" simplePos="0" relativeHeight="251817984" behindDoc="1" locked="0" layoutInCell="1" allowOverlap="1" wp14:anchorId="2558075C" wp14:editId="131DD883">
            <wp:simplePos x="0" y="0"/>
            <wp:positionH relativeFrom="column">
              <wp:posOffset>-288290</wp:posOffset>
            </wp:positionH>
            <wp:positionV relativeFrom="paragraph">
              <wp:posOffset>293532</wp:posOffset>
            </wp:positionV>
            <wp:extent cx="6266046" cy="8785197"/>
            <wp:effectExtent l="0" t="0" r="1905" b="0"/>
            <wp:wrapNone/>
            <wp:docPr id="30475109" name="Picture 3047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66046" cy="8785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1CD">
        <w:rPr>
          <w:b/>
          <w:bCs/>
          <w:sz w:val="28"/>
          <w:szCs w:val="28"/>
        </w:rPr>
        <w:t xml:space="preserve">Appendix V: </w:t>
      </w:r>
      <w:r w:rsidR="001F3108">
        <w:rPr>
          <w:b/>
          <w:bCs/>
          <w:sz w:val="28"/>
          <w:szCs w:val="28"/>
        </w:rPr>
        <w:t>UK Standards for Public Involvement</w:t>
      </w:r>
    </w:p>
    <w:p w14:paraId="3B50B00C" w14:textId="2B412E00" w:rsidR="00D1146B" w:rsidRDefault="00D1146B" w:rsidP="001F3108">
      <w:pPr>
        <w:rPr>
          <w:b/>
          <w:bCs/>
          <w:sz w:val="28"/>
          <w:szCs w:val="28"/>
        </w:rPr>
      </w:pPr>
    </w:p>
    <w:p w14:paraId="7E8E7E9A" w14:textId="0E3107E1" w:rsidR="00D1146B" w:rsidRDefault="00D1146B" w:rsidP="001F3108">
      <w:pPr>
        <w:rPr>
          <w:b/>
          <w:bCs/>
          <w:sz w:val="28"/>
          <w:szCs w:val="28"/>
        </w:rPr>
      </w:pPr>
    </w:p>
    <w:p w14:paraId="0A0806DA" w14:textId="43E4DE9C" w:rsidR="00D1146B" w:rsidRDefault="00D1146B" w:rsidP="001F3108">
      <w:pPr>
        <w:rPr>
          <w:b/>
          <w:bCs/>
          <w:sz w:val="28"/>
          <w:szCs w:val="28"/>
        </w:rPr>
      </w:pPr>
    </w:p>
    <w:p w14:paraId="3E3CE382" w14:textId="34C31BE2" w:rsidR="00D1146B" w:rsidRDefault="00D1146B" w:rsidP="001F3108">
      <w:pPr>
        <w:rPr>
          <w:b/>
          <w:bCs/>
          <w:sz w:val="28"/>
          <w:szCs w:val="28"/>
        </w:rPr>
      </w:pPr>
    </w:p>
    <w:p w14:paraId="3C118837" w14:textId="42846AF1" w:rsidR="00D1146B" w:rsidRDefault="00D1146B" w:rsidP="001F3108">
      <w:pPr>
        <w:rPr>
          <w:b/>
          <w:bCs/>
          <w:sz w:val="28"/>
          <w:szCs w:val="28"/>
        </w:rPr>
      </w:pPr>
    </w:p>
    <w:p w14:paraId="6D076CA6" w14:textId="5A21203B" w:rsidR="00D1146B" w:rsidRDefault="00D1146B" w:rsidP="001F3108">
      <w:pPr>
        <w:rPr>
          <w:b/>
          <w:bCs/>
          <w:sz w:val="28"/>
          <w:szCs w:val="28"/>
        </w:rPr>
      </w:pPr>
    </w:p>
    <w:p w14:paraId="43DE7025" w14:textId="68C8B1B9" w:rsidR="00D1146B" w:rsidRDefault="00D1146B" w:rsidP="001F3108">
      <w:pPr>
        <w:rPr>
          <w:b/>
          <w:bCs/>
          <w:sz w:val="28"/>
          <w:szCs w:val="28"/>
        </w:rPr>
      </w:pPr>
    </w:p>
    <w:p w14:paraId="7656ED75" w14:textId="2AC79F4E" w:rsidR="00D1146B" w:rsidRDefault="00D1146B" w:rsidP="001F3108">
      <w:pPr>
        <w:rPr>
          <w:b/>
          <w:bCs/>
          <w:sz w:val="28"/>
          <w:szCs w:val="28"/>
        </w:rPr>
      </w:pPr>
    </w:p>
    <w:p w14:paraId="47374096" w14:textId="405651C4" w:rsidR="00D1146B" w:rsidRDefault="00D1146B" w:rsidP="001F3108">
      <w:pPr>
        <w:rPr>
          <w:b/>
          <w:bCs/>
          <w:sz w:val="28"/>
          <w:szCs w:val="28"/>
        </w:rPr>
      </w:pPr>
    </w:p>
    <w:p w14:paraId="4A8B9495" w14:textId="0B198EF3" w:rsidR="00D1146B" w:rsidRDefault="00D1146B" w:rsidP="001F3108">
      <w:pPr>
        <w:rPr>
          <w:b/>
          <w:bCs/>
          <w:sz w:val="28"/>
          <w:szCs w:val="28"/>
        </w:rPr>
      </w:pPr>
    </w:p>
    <w:p w14:paraId="6E8DB16E" w14:textId="7CCBA485" w:rsidR="00D1146B" w:rsidRDefault="00D1146B" w:rsidP="001F3108">
      <w:pPr>
        <w:rPr>
          <w:b/>
          <w:bCs/>
          <w:sz w:val="28"/>
          <w:szCs w:val="28"/>
        </w:rPr>
      </w:pPr>
    </w:p>
    <w:p w14:paraId="2B736BE4" w14:textId="265F1C7F" w:rsidR="00D1146B" w:rsidRDefault="00D1146B" w:rsidP="001F3108">
      <w:pPr>
        <w:rPr>
          <w:b/>
          <w:bCs/>
          <w:sz w:val="28"/>
          <w:szCs w:val="28"/>
        </w:rPr>
      </w:pPr>
    </w:p>
    <w:p w14:paraId="29D50536" w14:textId="6624553E" w:rsidR="00D1146B" w:rsidRDefault="00D1146B" w:rsidP="001F3108">
      <w:pPr>
        <w:rPr>
          <w:b/>
          <w:bCs/>
          <w:sz w:val="28"/>
          <w:szCs w:val="28"/>
        </w:rPr>
      </w:pPr>
    </w:p>
    <w:p w14:paraId="1AE71241" w14:textId="471B86B5" w:rsidR="00D1146B" w:rsidRDefault="00D1146B" w:rsidP="001F3108">
      <w:pPr>
        <w:rPr>
          <w:b/>
          <w:bCs/>
          <w:sz w:val="28"/>
          <w:szCs w:val="28"/>
        </w:rPr>
      </w:pPr>
    </w:p>
    <w:p w14:paraId="060BA08E" w14:textId="1AB61DE7" w:rsidR="00D1146B" w:rsidRDefault="00D1146B" w:rsidP="001F3108">
      <w:pPr>
        <w:rPr>
          <w:b/>
          <w:bCs/>
          <w:sz w:val="28"/>
          <w:szCs w:val="28"/>
        </w:rPr>
      </w:pPr>
    </w:p>
    <w:p w14:paraId="57A5DF30" w14:textId="5817A7EE" w:rsidR="00D1146B" w:rsidRDefault="00D1146B" w:rsidP="001F3108">
      <w:pPr>
        <w:rPr>
          <w:b/>
          <w:bCs/>
          <w:sz w:val="28"/>
          <w:szCs w:val="28"/>
        </w:rPr>
      </w:pPr>
    </w:p>
    <w:p w14:paraId="1E9232D3" w14:textId="70618FE0" w:rsidR="00D1146B" w:rsidRDefault="00D1146B" w:rsidP="001F3108">
      <w:pPr>
        <w:rPr>
          <w:b/>
          <w:bCs/>
          <w:sz w:val="28"/>
          <w:szCs w:val="28"/>
        </w:rPr>
      </w:pPr>
    </w:p>
    <w:p w14:paraId="69D974C4" w14:textId="4150846F" w:rsidR="00D1146B" w:rsidRDefault="00D1146B" w:rsidP="001F3108">
      <w:pPr>
        <w:rPr>
          <w:b/>
          <w:bCs/>
          <w:sz w:val="28"/>
          <w:szCs w:val="28"/>
        </w:rPr>
      </w:pPr>
    </w:p>
    <w:p w14:paraId="48F566A6" w14:textId="2D56AEA0" w:rsidR="00D1146B" w:rsidRDefault="00D1146B" w:rsidP="001F3108">
      <w:pPr>
        <w:rPr>
          <w:b/>
          <w:bCs/>
          <w:sz w:val="28"/>
          <w:szCs w:val="28"/>
        </w:rPr>
      </w:pPr>
    </w:p>
    <w:p w14:paraId="7175F368" w14:textId="10AE11FF" w:rsidR="00D1146B" w:rsidRDefault="00D1146B" w:rsidP="001F3108">
      <w:pPr>
        <w:rPr>
          <w:b/>
          <w:bCs/>
          <w:sz w:val="28"/>
          <w:szCs w:val="28"/>
        </w:rPr>
      </w:pPr>
    </w:p>
    <w:p w14:paraId="00F510E6" w14:textId="54FE17C8" w:rsidR="00D1146B" w:rsidRDefault="00D1146B" w:rsidP="001F3108">
      <w:pPr>
        <w:rPr>
          <w:b/>
          <w:bCs/>
          <w:sz w:val="28"/>
          <w:szCs w:val="28"/>
        </w:rPr>
      </w:pPr>
    </w:p>
    <w:p w14:paraId="32E325A1" w14:textId="38B81977" w:rsidR="00D1146B" w:rsidRDefault="00D1146B" w:rsidP="001F3108">
      <w:pPr>
        <w:rPr>
          <w:b/>
          <w:bCs/>
          <w:sz w:val="28"/>
          <w:szCs w:val="28"/>
        </w:rPr>
      </w:pPr>
    </w:p>
    <w:p w14:paraId="09B5C92B" w14:textId="135642B6" w:rsidR="00D1146B" w:rsidRDefault="00D1146B" w:rsidP="001F3108">
      <w:pPr>
        <w:rPr>
          <w:b/>
          <w:bCs/>
          <w:sz w:val="28"/>
          <w:szCs w:val="28"/>
        </w:rPr>
      </w:pPr>
    </w:p>
    <w:p w14:paraId="6F49FC22" w14:textId="0990AD2B" w:rsidR="00D1146B" w:rsidRDefault="00D1146B" w:rsidP="001F3108">
      <w:pPr>
        <w:rPr>
          <w:b/>
          <w:bCs/>
          <w:sz w:val="28"/>
          <w:szCs w:val="28"/>
        </w:rPr>
      </w:pPr>
    </w:p>
    <w:p w14:paraId="0E4FF2A3" w14:textId="33B7FFB8" w:rsidR="00D1146B" w:rsidRPr="00D1146B" w:rsidRDefault="00D1146B" w:rsidP="001F3108">
      <w:pPr>
        <w:rPr>
          <w:b/>
          <w:bCs/>
          <w:sz w:val="10"/>
          <w:szCs w:val="18"/>
        </w:rPr>
      </w:pPr>
    </w:p>
    <w:p w14:paraId="1752B70F" w14:textId="77777777" w:rsidR="00D1146B" w:rsidRPr="00D1146B" w:rsidRDefault="00D1146B" w:rsidP="001F3108">
      <w:pPr>
        <w:rPr>
          <w:b/>
          <w:bCs/>
          <w:i/>
          <w:sz w:val="10"/>
          <w:szCs w:val="18"/>
        </w:rPr>
      </w:pPr>
    </w:p>
    <w:p w14:paraId="5E211B6D" w14:textId="4BE63966" w:rsidR="00D1146B" w:rsidRPr="00D1146B" w:rsidRDefault="00D1146B" w:rsidP="001F3108">
      <w:pPr>
        <w:rPr>
          <w:bCs/>
          <w:szCs w:val="28"/>
        </w:rPr>
      </w:pPr>
      <w:r w:rsidRPr="00D1146B">
        <w:rPr>
          <w:b/>
          <w:bCs/>
          <w:i/>
          <w:szCs w:val="28"/>
        </w:rPr>
        <w:t>Reference:</w:t>
      </w:r>
      <w:r w:rsidRPr="00D1146B">
        <w:rPr>
          <w:bCs/>
          <w:szCs w:val="28"/>
        </w:rPr>
        <w:t xml:space="preserve">    </w:t>
      </w:r>
      <w:hyperlink r:id="rId56" w:history="1">
        <w:r>
          <w:rPr>
            <w:rStyle w:val="Hyperlink"/>
          </w:rPr>
          <w:t>UK Standards for Public Involvement</w:t>
        </w:r>
      </w:hyperlink>
    </w:p>
    <w:p w14:paraId="021D22C4" w14:textId="5E7BAB4D" w:rsidR="001F3108" w:rsidRDefault="001F3108">
      <w:pPr>
        <w:rPr>
          <w:b/>
          <w:bCs/>
          <w:sz w:val="28"/>
          <w:szCs w:val="28"/>
        </w:rPr>
      </w:pPr>
      <w:r>
        <w:rPr>
          <w:b/>
          <w:bCs/>
          <w:sz w:val="28"/>
          <w:szCs w:val="28"/>
        </w:rPr>
        <w:br w:type="page"/>
      </w:r>
    </w:p>
    <w:p w14:paraId="576F1F53" w14:textId="2D5351DB" w:rsidR="001F3108" w:rsidRPr="00190F05" w:rsidRDefault="00AB31CD" w:rsidP="001F3108">
      <w:pPr>
        <w:rPr>
          <w:b/>
          <w:bCs/>
          <w:sz w:val="28"/>
          <w:szCs w:val="28"/>
        </w:rPr>
      </w:pPr>
      <w:r>
        <w:rPr>
          <w:b/>
          <w:bCs/>
          <w:sz w:val="28"/>
          <w:szCs w:val="28"/>
        </w:rPr>
        <w:lastRenderedPageBreak/>
        <w:t xml:space="preserve">Appendix VI: </w:t>
      </w:r>
      <w:r w:rsidR="001F3108">
        <w:rPr>
          <w:b/>
          <w:bCs/>
          <w:sz w:val="28"/>
          <w:szCs w:val="28"/>
        </w:rPr>
        <w:t>NIHR PPI Strategic Commitments</w:t>
      </w:r>
    </w:p>
    <w:p w14:paraId="5D11972E" w14:textId="528FF93A" w:rsidR="001F3108" w:rsidRPr="004D44E3" w:rsidRDefault="001F3108" w:rsidP="006F3ACE">
      <w:pPr>
        <w:pStyle w:val="ListParagraph"/>
        <w:numPr>
          <w:ilvl w:val="0"/>
          <w:numId w:val="21"/>
        </w:numPr>
        <w:rPr>
          <w:b/>
          <w:i/>
        </w:rPr>
      </w:pPr>
      <w:r w:rsidRPr="004D44E3">
        <w:rPr>
          <w:b/>
          <w:i/>
        </w:rPr>
        <w:t>Embed research inclusion</w:t>
      </w:r>
    </w:p>
    <w:p w14:paraId="06E1AC5C" w14:textId="26DD2F2B" w:rsidR="001F3108" w:rsidRDefault="001F3108" w:rsidP="001F3108">
      <w:r>
        <w:t>Make sustained progress in widening research participation, embedding research inclusion and increasing the diversity of the public and communities who participate in, shape and deliver research.</w:t>
      </w:r>
    </w:p>
    <w:p w14:paraId="1A9E0770" w14:textId="77777777" w:rsidR="001F3108" w:rsidRPr="004D44E3" w:rsidRDefault="001F3108" w:rsidP="001F3108">
      <w:pPr>
        <w:rPr>
          <w:i/>
        </w:rPr>
      </w:pPr>
      <w:r w:rsidRPr="004D44E3">
        <w:rPr>
          <w:i/>
        </w:rPr>
        <w:t>Priorities:</w:t>
      </w:r>
    </w:p>
    <w:p w14:paraId="3B900823" w14:textId="635B5EAB" w:rsidR="001F3108" w:rsidRDefault="001F3108" w:rsidP="001F3108">
      <w:pPr>
        <w:pStyle w:val="ListParagraph"/>
        <w:numPr>
          <w:ilvl w:val="0"/>
          <w:numId w:val="19"/>
        </w:numPr>
      </w:pPr>
      <w:r>
        <w:t>ensure that studies and trials have inclusive designs, so that recruitment reflects the diversity of the populations they are intended to benefit</w:t>
      </w:r>
    </w:p>
    <w:p w14:paraId="1F950640" w14:textId="2CDECBEE" w:rsidR="001F3108" w:rsidRDefault="001F3108" w:rsidP="001F3108">
      <w:pPr>
        <w:pStyle w:val="ListParagraph"/>
        <w:numPr>
          <w:ilvl w:val="0"/>
          <w:numId w:val="19"/>
        </w:numPr>
      </w:pPr>
      <w:r>
        <w:t>increase the diversity of public contributors working with the NIHR, including those from groups which are underrepresented on committees and advisory groups, building on existing learning</w:t>
      </w:r>
    </w:p>
    <w:p w14:paraId="331D8F6E" w14:textId="39B2AE37" w:rsidR="001F3108" w:rsidRDefault="001F3108" w:rsidP="001F3108">
      <w:pPr>
        <w:pStyle w:val="ListParagraph"/>
        <w:numPr>
          <w:ilvl w:val="0"/>
          <w:numId w:val="19"/>
        </w:numPr>
      </w:pPr>
      <w:r>
        <w:t>develop and embed consistent support arrangements, aligning with the NIHR Research Inclusion Strategy, so that a more diverse range of public contributors experience inclusion</w:t>
      </w:r>
    </w:p>
    <w:p w14:paraId="1014420F" w14:textId="4E3C6779" w:rsidR="001F3108" w:rsidRDefault="001F3108" w:rsidP="001F3108">
      <w:pPr>
        <w:pStyle w:val="ListParagraph"/>
        <w:numPr>
          <w:ilvl w:val="0"/>
          <w:numId w:val="19"/>
        </w:numPr>
      </w:pPr>
      <w:r>
        <w:t>make it easier for people to access opportunities to be involved through improvements to NIHR’s digital channels</w:t>
      </w:r>
    </w:p>
    <w:p w14:paraId="7436FDC8" w14:textId="77777777" w:rsidR="001F3108" w:rsidRDefault="001F3108" w:rsidP="001F3108">
      <w:pPr>
        <w:pStyle w:val="ListParagraph"/>
        <w:numPr>
          <w:ilvl w:val="0"/>
          <w:numId w:val="19"/>
        </w:numPr>
      </w:pPr>
      <w:r>
        <w:t>ensure all these improvements are underpinned by data, in line with NIHR’s broader Research Inclusion Strategy</w:t>
      </w:r>
    </w:p>
    <w:p w14:paraId="7CB2D4AB" w14:textId="77777777" w:rsidR="001F3108" w:rsidRDefault="001F3108" w:rsidP="001F3108">
      <w:pPr>
        <w:pStyle w:val="ListParagraph"/>
      </w:pPr>
    </w:p>
    <w:p w14:paraId="73959D6D" w14:textId="0092592B" w:rsidR="001F3108" w:rsidRPr="004D44E3" w:rsidRDefault="001F3108" w:rsidP="006F3ACE">
      <w:pPr>
        <w:pStyle w:val="ListParagraph"/>
        <w:numPr>
          <w:ilvl w:val="0"/>
          <w:numId w:val="21"/>
        </w:numPr>
        <w:rPr>
          <w:b/>
          <w:i/>
        </w:rPr>
      </w:pPr>
      <w:r w:rsidRPr="004D44E3">
        <w:rPr>
          <w:b/>
          <w:i/>
        </w:rPr>
        <w:t>Strengthen partnerships</w:t>
      </w:r>
    </w:p>
    <w:p w14:paraId="4DC561CC" w14:textId="77777777" w:rsidR="001F3108" w:rsidRDefault="001F3108" w:rsidP="001F3108">
      <w:r>
        <w:t xml:space="preserve">Strengthen and grow mutually beneficial partnerships between researchers and communities, and their community-based organisations, to better reflect the diversity of the population. </w:t>
      </w:r>
    </w:p>
    <w:p w14:paraId="2845AB0C" w14:textId="77777777" w:rsidR="001F3108" w:rsidRPr="004D44E3" w:rsidRDefault="001F3108" w:rsidP="001F3108">
      <w:pPr>
        <w:rPr>
          <w:i/>
        </w:rPr>
      </w:pPr>
      <w:r w:rsidRPr="004D44E3">
        <w:rPr>
          <w:i/>
        </w:rPr>
        <w:t>Priorities:</w:t>
      </w:r>
    </w:p>
    <w:p w14:paraId="13BFC055" w14:textId="4D9881EB" w:rsidR="001F3108" w:rsidRDefault="001F3108" w:rsidP="006F3ACE">
      <w:pPr>
        <w:pStyle w:val="ListParagraph"/>
        <w:numPr>
          <w:ilvl w:val="0"/>
          <w:numId w:val="22"/>
        </w:numPr>
      </w:pPr>
      <w:r>
        <w:t>increase funding for pre-application researcher-community partnership building and ensure that this is easily accessed by charities and community groups</w:t>
      </w:r>
    </w:p>
    <w:p w14:paraId="3E422F9B" w14:textId="205F5756" w:rsidR="001F3108" w:rsidRDefault="001F3108" w:rsidP="006F3ACE">
      <w:pPr>
        <w:pStyle w:val="ListParagraph"/>
        <w:numPr>
          <w:ilvl w:val="0"/>
          <w:numId w:val="22"/>
        </w:numPr>
      </w:pPr>
      <w:r>
        <w:t>build on current best practice to strengthen and join up NIHR’s engagement with communities, in ways that work for them, collaborating with statutory agencies and the voluntary and community sector</w:t>
      </w:r>
    </w:p>
    <w:p w14:paraId="0C292607" w14:textId="2E2DE13B" w:rsidR="001F3108" w:rsidRDefault="001F3108" w:rsidP="006F3ACE">
      <w:pPr>
        <w:pStyle w:val="ListParagraph"/>
        <w:numPr>
          <w:ilvl w:val="0"/>
          <w:numId w:val="22"/>
        </w:numPr>
      </w:pPr>
      <w:r>
        <w:t>fund and grow targeted partnerships with people and communities who face the most deprivation, experience inequalities or have the worst health outcomes, and with relevant voluntary and community sector organisations</w:t>
      </w:r>
    </w:p>
    <w:p w14:paraId="21A4906B" w14:textId="218D4522" w:rsidR="001F3108" w:rsidRDefault="001F3108" w:rsidP="006F3ACE">
      <w:pPr>
        <w:pStyle w:val="ListParagraph"/>
        <w:numPr>
          <w:ilvl w:val="0"/>
          <w:numId w:val="22"/>
        </w:numPr>
      </w:pPr>
      <w:r>
        <w:t>ensure those who undertake and support research have access to training on community engagement and guidance on how to report on it</w:t>
      </w:r>
    </w:p>
    <w:p w14:paraId="4145235A" w14:textId="77777777" w:rsidR="001F3108" w:rsidRDefault="001F3108" w:rsidP="001F3108">
      <w:pPr>
        <w:pStyle w:val="ListParagraph"/>
      </w:pPr>
    </w:p>
    <w:p w14:paraId="1469FC4E" w14:textId="14AFE3CE" w:rsidR="001F3108" w:rsidRPr="004D44E3" w:rsidRDefault="001F3108" w:rsidP="006F3ACE">
      <w:pPr>
        <w:pStyle w:val="ListParagraph"/>
        <w:numPr>
          <w:ilvl w:val="0"/>
          <w:numId w:val="21"/>
        </w:numPr>
        <w:rPr>
          <w:b/>
          <w:i/>
        </w:rPr>
      </w:pPr>
      <w:r w:rsidRPr="004D44E3">
        <w:rPr>
          <w:b/>
          <w:i/>
        </w:rPr>
        <w:t>Improve reward and recognition</w:t>
      </w:r>
    </w:p>
    <w:p w14:paraId="4100F030" w14:textId="49A3281D" w:rsidR="001F3108" w:rsidRDefault="001F3108" w:rsidP="001F3108">
      <w:r>
        <w:t>Make systems of reward and recognition for the involvement of people and communities more equitable, efficient and consistent across NIHR coordinating centres, infrastructure and research.</w:t>
      </w:r>
    </w:p>
    <w:p w14:paraId="5C0B2F96" w14:textId="77777777" w:rsidR="001F3108" w:rsidRPr="004D44E3" w:rsidRDefault="001F3108" w:rsidP="001F3108">
      <w:pPr>
        <w:rPr>
          <w:i/>
        </w:rPr>
      </w:pPr>
      <w:r w:rsidRPr="004D44E3">
        <w:rPr>
          <w:i/>
        </w:rPr>
        <w:t>Priorities:</w:t>
      </w:r>
    </w:p>
    <w:p w14:paraId="342D78A4" w14:textId="0F836318" w:rsidR="001F3108" w:rsidRDefault="001F3108" w:rsidP="006F3ACE">
      <w:pPr>
        <w:pStyle w:val="ListParagraph"/>
        <w:numPr>
          <w:ilvl w:val="0"/>
          <w:numId w:val="23"/>
        </w:numPr>
      </w:pPr>
      <w:r>
        <w:t>establish a minimum set of requirements for reward and recognition that embed consistency across academic, NHS, and other sites</w:t>
      </w:r>
    </w:p>
    <w:p w14:paraId="4F79FBAD" w14:textId="7A7E242E" w:rsidR="001F3108" w:rsidRDefault="001F3108" w:rsidP="006F3ACE">
      <w:pPr>
        <w:pStyle w:val="ListParagraph"/>
        <w:numPr>
          <w:ilvl w:val="0"/>
          <w:numId w:val="23"/>
        </w:numPr>
      </w:pPr>
      <w:r>
        <w:t>review NIHR payment rates</w:t>
      </w:r>
    </w:p>
    <w:p w14:paraId="15B8FC5C" w14:textId="6049A594" w:rsidR="001F3108" w:rsidRDefault="001F3108" w:rsidP="006F3ACE">
      <w:pPr>
        <w:pStyle w:val="ListParagraph"/>
        <w:numPr>
          <w:ilvl w:val="0"/>
          <w:numId w:val="23"/>
        </w:numPr>
      </w:pPr>
      <w:r>
        <w:t>strengthen requirements for organisations with NIHR funding to have systems that consistently enable easy and quick payments for diverse public contributors</w:t>
      </w:r>
    </w:p>
    <w:p w14:paraId="74B60719" w14:textId="191C38F6" w:rsidR="001F3108" w:rsidRDefault="001F3108" w:rsidP="006F3ACE">
      <w:pPr>
        <w:pStyle w:val="ListParagraph"/>
        <w:numPr>
          <w:ilvl w:val="0"/>
          <w:numId w:val="23"/>
        </w:numPr>
      </w:pPr>
      <w:r>
        <w:t>ensure community organisations receive appropriate and timely recognition and remuneration</w:t>
      </w:r>
    </w:p>
    <w:p w14:paraId="063B3456" w14:textId="7AFA43DC" w:rsidR="001F3108" w:rsidRDefault="001F3108" w:rsidP="001F3108">
      <w:pPr>
        <w:pStyle w:val="ListParagraph"/>
      </w:pPr>
    </w:p>
    <w:p w14:paraId="6E0A3E30" w14:textId="0F5EE864" w:rsidR="00FC1BAA" w:rsidRDefault="00FC1BAA" w:rsidP="001F3108">
      <w:pPr>
        <w:pStyle w:val="ListParagraph"/>
      </w:pPr>
    </w:p>
    <w:p w14:paraId="4705F0B0" w14:textId="77777777" w:rsidR="00FC1BAA" w:rsidRDefault="00FC1BAA" w:rsidP="001F3108">
      <w:pPr>
        <w:pStyle w:val="ListParagraph"/>
      </w:pPr>
    </w:p>
    <w:p w14:paraId="28536A3C" w14:textId="6BAD8666" w:rsidR="001F3108" w:rsidRPr="004D44E3" w:rsidRDefault="001F3108" w:rsidP="006F3ACE">
      <w:pPr>
        <w:pStyle w:val="ListParagraph"/>
        <w:numPr>
          <w:ilvl w:val="0"/>
          <w:numId w:val="21"/>
        </w:numPr>
        <w:rPr>
          <w:b/>
          <w:i/>
        </w:rPr>
      </w:pPr>
      <w:r w:rsidRPr="004D44E3">
        <w:rPr>
          <w:b/>
          <w:i/>
        </w:rPr>
        <w:lastRenderedPageBreak/>
        <w:t>Require feedback</w:t>
      </w:r>
    </w:p>
    <w:p w14:paraId="231F52F8" w14:textId="77777777" w:rsidR="001F3108" w:rsidRDefault="001F3108" w:rsidP="001F3108">
      <w:r>
        <w:t>In response to consistent demands from patients and the public, require those who commission, undertake and support research to provide feedback to the public and communities on their contributions.</w:t>
      </w:r>
    </w:p>
    <w:p w14:paraId="03BEBF67" w14:textId="77777777" w:rsidR="001F3108" w:rsidRPr="004D44E3" w:rsidRDefault="001F3108" w:rsidP="001F3108">
      <w:pPr>
        <w:rPr>
          <w:i/>
        </w:rPr>
      </w:pPr>
      <w:r w:rsidRPr="004D44E3">
        <w:rPr>
          <w:i/>
        </w:rPr>
        <w:t>Priorities:</w:t>
      </w:r>
    </w:p>
    <w:p w14:paraId="47C17496" w14:textId="743F6C23" w:rsidR="001F3108" w:rsidRDefault="001F3108" w:rsidP="006F3ACE">
      <w:pPr>
        <w:pStyle w:val="ListParagraph"/>
        <w:numPr>
          <w:ilvl w:val="0"/>
          <w:numId w:val="24"/>
        </w:numPr>
      </w:pPr>
      <w:r>
        <w:t>clarify and strengthen NIHR's expectation that members of the public shaping research receive accessible and inclusive feedback on the research progress and outcomes, and on the impact their contributions made</w:t>
      </w:r>
    </w:p>
    <w:p w14:paraId="63A271BC" w14:textId="32E8A235" w:rsidR="001F3108" w:rsidRDefault="001F3108" w:rsidP="006F3ACE">
      <w:pPr>
        <w:pStyle w:val="ListParagraph"/>
        <w:numPr>
          <w:ilvl w:val="0"/>
          <w:numId w:val="24"/>
        </w:numPr>
      </w:pPr>
      <w:r>
        <w:t xml:space="preserve">clarify and strengthen NIHR's expectation that research teams must </w:t>
      </w:r>
      <w:r w:rsidR="00C470CA">
        <w:t>feedback</w:t>
      </w:r>
      <w:r>
        <w:t xml:space="preserve"> study and trial results to participants in accessible and inclusive ways</w:t>
      </w:r>
    </w:p>
    <w:p w14:paraId="69F231EE" w14:textId="128BE6DF" w:rsidR="001F3108" w:rsidRDefault="001F3108" w:rsidP="006F3ACE">
      <w:pPr>
        <w:pStyle w:val="ListParagraph"/>
        <w:numPr>
          <w:ilvl w:val="0"/>
          <w:numId w:val="24"/>
        </w:numPr>
      </w:pPr>
      <w:r>
        <w:t>improve reporting of public partnerships in NIHR-funded activities and research to capture and share best practice and identify what does and does not work</w:t>
      </w:r>
    </w:p>
    <w:p w14:paraId="0B72623D" w14:textId="77777777" w:rsidR="001F3108" w:rsidRDefault="001F3108" w:rsidP="001F3108">
      <w:pPr>
        <w:pStyle w:val="ListParagraph"/>
      </w:pPr>
    </w:p>
    <w:p w14:paraId="3E2F6B6B" w14:textId="508D66BB" w:rsidR="001F3108" w:rsidRPr="004D44E3" w:rsidRDefault="001F3108" w:rsidP="006F3ACE">
      <w:pPr>
        <w:pStyle w:val="ListParagraph"/>
        <w:numPr>
          <w:ilvl w:val="0"/>
          <w:numId w:val="21"/>
        </w:numPr>
        <w:rPr>
          <w:b/>
          <w:i/>
        </w:rPr>
      </w:pPr>
      <w:r w:rsidRPr="004D44E3">
        <w:rPr>
          <w:b/>
          <w:i/>
        </w:rPr>
        <w:t>Strengthen capacity and capability</w:t>
      </w:r>
    </w:p>
    <w:p w14:paraId="3C38B69F" w14:textId="13F5C126" w:rsidR="001F3108" w:rsidRDefault="001F3108" w:rsidP="001F3108">
      <w:r>
        <w:t>Improve access to evidence, materials, training and peer support so that research teams can conduct effective and meaningful public partnerships.</w:t>
      </w:r>
    </w:p>
    <w:p w14:paraId="66C2C7ED" w14:textId="77777777" w:rsidR="001F3108" w:rsidRPr="004D44E3" w:rsidRDefault="001F3108" w:rsidP="001F3108">
      <w:pPr>
        <w:rPr>
          <w:i/>
        </w:rPr>
      </w:pPr>
      <w:r w:rsidRPr="004D44E3">
        <w:rPr>
          <w:i/>
        </w:rPr>
        <w:t>Priorities:</w:t>
      </w:r>
    </w:p>
    <w:p w14:paraId="597CCAF4" w14:textId="6BC64F76" w:rsidR="001F3108" w:rsidRDefault="001F3108" w:rsidP="006F3ACE">
      <w:pPr>
        <w:pStyle w:val="ListParagraph"/>
        <w:numPr>
          <w:ilvl w:val="0"/>
          <w:numId w:val="25"/>
        </w:numPr>
      </w:pPr>
      <w:r>
        <w:t>work with partners (in health and care research, delivery, and the voluntary and community sector) to provide resources and support for public contributors and the public partnerships workforce to strengthen shared learning and peer support</w:t>
      </w:r>
    </w:p>
    <w:p w14:paraId="2382D626" w14:textId="6945CD41" w:rsidR="001F3108" w:rsidRDefault="001F3108" w:rsidP="006F3ACE">
      <w:pPr>
        <w:pStyle w:val="ListParagraph"/>
        <w:numPr>
          <w:ilvl w:val="0"/>
          <w:numId w:val="25"/>
        </w:numPr>
      </w:pPr>
      <w:r>
        <w:t>invest in and develop the ‘Learning for Involvement’ website as the primary destination for resources, good practice and fora to support public partnerships learning and development</w:t>
      </w:r>
    </w:p>
    <w:p w14:paraId="6D5E2BAC" w14:textId="36160110" w:rsidR="001F3108" w:rsidRDefault="001F3108" w:rsidP="006F3ACE">
      <w:pPr>
        <w:pStyle w:val="ListParagraph"/>
        <w:numPr>
          <w:ilvl w:val="0"/>
          <w:numId w:val="25"/>
        </w:numPr>
      </w:pPr>
      <w:r>
        <w:t>clarify and strengthen NIHR’s expectation that people who commission, undertake and support NIHR-funded research will complete induction and training in involving and engaging the public and communities</w:t>
      </w:r>
    </w:p>
    <w:p w14:paraId="50BE4458" w14:textId="5E61CA5D" w:rsidR="001F3108" w:rsidRDefault="001F3108" w:rsidP="006F3ACE">
      <w:pPr>
        <w:pStyle w:val="ListParagraph"/>
        <w:numPr>
          <w:ilvl w:val="0"/>
          <w:numId w:val="25"/>
        </w:numPr>
      </w:pPr>
      <w:r>
        <w:t>provide guidance and training on public partnerships for early career researchers</w:t>
      </w:r>
    </w:p>
    <w:p w14:paraId="23779DAF" w14:textId="2AFF93EF" w:rsidR="009D3F1C" w:rsidRPr="00600F1B" w:rsidRDefault="00D1146B" w:rsidP="00D1146B">
      <w:pPr>
        <w:rPr>
          <w:rFonts w:cstheme="minorHAnsi"/>
        </w:rPr>
      </w:pPr>
      <w:r w:rsidRPr="00D1146B">
        <w:rPr>
          <w:b/>
          <w:i/>
        </w:rPr>
        <w:t>Reference:</w:t>
      </w:r>
      <w:r>
        <w:t xml:space="preserve"> </w:t>
      </w:r>
      <w:hyperlink r:id="rId57" w:history="1">
        <w:r w:rsidR="00AB31CD">
          <w:rPr>
            <w:rStyle w:val="Hyperlink"/>
          </w:rPr>
          <w:t>Improving how we partner with patients, carers and the public | NIHR</w:t>
        </w:r>
      </w:hyperlink>
    </w:p>
    <w:sectPr w:rsidR="009D3F1C" w:rsidRPr="00600F1B" w:rsidSect="00FB7323">
      <w:pgSz w:w="11906" w:h="16838"/>
      <w:pgMar w:top="907" w:right="1021" w:bottom="907" w:left="102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0D606F" w16cex:dateUtc="2026-01-15T16:59:00Z"/>
  <w16cex:commentExtensible w16cex:durableId="3E92F972" w16cex:dateUtc="2026-01-15T11:40:00Z"/>
  <w16cex:commentExtensible w16cex:durableId="21A1BD3A" w16cex:dateUtc="2026-01-15T16:04:00Z"/>
  <w16cex:commentExtensible w16cex:durableId="275880A6" w16cex:dateUtc="2026-01-15T14:15:00Z"/>
  <w16cex:commentExtensible w16cex:durableId="4DC8DC7B" w16cex:dateUtc="2026-01-1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502FF" w16cid:durableId="080D606F"/>
  <w16cid:commentId w16cid:paraId="25A69400" w16cid:durableId="3E92F972"/>
  <w16cid:commentId w16cid:paraId="4A1423F5" w16cid:durableId="21A1BD3A"/>
  <w16cid:commentId w16cid:paraId="31279DF8" w16cid:durableId="275880A6"/>
  <w16cid:commentId w16cid:paraId="3C86BD37" w16cid:durableId="4DC8DC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56BD" w14:textId="77777777" w:rsidR="004561AF" w:rsidRDefault="004561AF" w:rsidP="00F6781B">
      <w:pPr>
        <w:spacing w:after="0" w:line="240" w:lineRule="auto"/>
      </w:pPr>
      <w:r>
        <w:separator/>
      </w:r>
    </w:p>
  </w:endnote>
  <w:endnote w:type="continuationSeparator" w:id="0">
    <w:p w14:paraId="07BE8663" w14:textId="77777777" w:rsidR="004561AF" w:rsidRDefault="004561AF" w:rsidP="00F6781B">
      <w:pPr>
        <w:spacing w:after="0" w:line="240" w:lineRule="auto"/>
      </w:pPr>
      <w:r>
        <w:continuationSeparator/>
      </w:r>
    </w:p>
  </w:endnote>
  <w:endnote w:type="continuationNotice" w:id="1">
    <w:p w14:paraId="3D2CE88F" w14:textId="77777777" w:rsidR="004561AF" w:rsidRDefault="00456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D000" w14:textId="72D7CE83" w:rsidR="004561AF" w:rsidRDefault="004561AF">
    <w:pPr>
      <w:pStyle w:val="Footer"/>
      <w:jc w:val="center"/>
    </w:pPr>
  </w:p>
  <w:p w14:paraId="4F4F4290" w14:textId="77777777" w:rsidR="004561AF" w:rsidRDefault="0045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30057"/>
      <w:docPartObj>
        <w:docPartGallery w:val="Page Numbers (Bottom of Page)"/>
        <w:docPartUnique/>
      </w:docPartObj>
    </w:sdtPr>
    <w:sdtEndPr>
      <w:rPr>
        <w:noProof/>
      </w:rPr>
    </w:sdtEndPr>
    <w:sdtContent>
      <w:p w14:paraId="22C331E1" w14:textId="0D9C3886" w:rsidR="004561AF" w:rsidRDefault="004561AF">
        <w:pPr>
          <w:pStyle w:val="Footer"/>
          <w:jc w:val="center"/>
        </w:pPr>
        <w:r>
          <w:fldChar w:fldCharType="begin"/>
        </w:r>
        <w:r>
          <w:instrText xml:space="preserve"> PAGE   \* MERGEFORMAT </w:instrText>
        </w:r>
        <w:r>
          <w:fldChar w:fldCharType="separate"/>
        </w:r>
        <w:r w:rsidR="00E72AE5">
          <w:rPr>
            <w:noProof/>
          </w:rPr>
          <w:t>58</w:t>
        </w:r>
        <w:r>
          <w:rPr>
            <w:noProof/>
          </w:rPr>
          <w:fldChar w:fldCharType="end"/>
        </w:r>
      </w:p>
    </w:sdtContent>
  </w:sdt>
  <w:p w14:paraId="355D5A62" w14:textId="77777777" w:rsidR="004561AF" w:rsidRDefault="0045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D5E0" w14:textId="77777777" w:rsidR="004561AF" w:rsidRDefault="004561AF" w:rsidP="00F6781B">
      <w:pPr>
        <w:spacing w:after="0" w:line="240" w:lineRule="auto"/>
      </w:pPr>
      <w:r>
        <w:separator/>
      </w:r>
    </w:p>
  </w:footnote>
  <w:footnote w:type="continuationSeparator" w:id="0">
    <w:p w14:paraId="6CDA0572" w14:textId="77777777" w:rsidR="004561AF" w:rsidRDefault="004561AF" w:rsidP="00F6781B">
      <w:pPr>
        <w:spacing w:after="0" w:line="240" w:lineRule="auto"/>
      </w:pPr>
      <w:r>
        <w:continuationSeparator/>
      </w:r>
    </w:p>
  </w:footnote>
  <w:footnote w:type="continuationNotice" w:id="1">
    <w:p w14:paraId="68D16209" w14:textId="77777777" w:rsidR="004561AF" w:rsidRDefault="00456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5EA3" w14:textId="77777777" w:rsidR="004561AF" w:rsidRPr="00141979" w:rsidRDefault="004561AF" w:rsidP="00141979">
    <w:pPr>
      <w:pStyle w:val="Header"/>
      <w:jc w:val="right"/>
      <w:rPr>
        <w:b/>
      </w:rPr>
    </w:pPr>
    <w:r w:rsidRPr="00141979">
      <w:rPr>
        <w:b/>
      </w:rPr>
      <w:t>NIHR Applied Research Collaboration Oxford and Thames Valley</w:t>
    </w:r>
    <w:r>
      <w:rPr>
        <w:b/>
      </w:rPr>
      <w:t xml:space="preserve"> (ARC OxTV)</w:t>
    </w:r>
    <w:r w:rsidRPr="00141979">
      <w:rPr>
        <w:b/>
      </w:rPr>
      <w:t>: March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831"/>
    <w:multiLevelType w:val="hybridMultilevel"/>
    <w:tmpl w:val="DD8C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1C89"/>
    <w:multiLevelType w:val="multilevel"/>
    <w:tmpl w:val="ED1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A6929"/>
    <w:multiLevelType w:val="hybridMultilevel"/>
    <w:tmpl w:val="380C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040F9"/>
    <w:multiLevelType w:val="hybridMultilevel"/>
    <w:tmpl w:val="8176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24237"/>
    <w:multiLevelType w:val="hybridMultilevel"/>
    <w:tmpl w:val="16AC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D7353"/>
    <w:multiLevelType w:val="hybridMultilevel"/>
    <w:tmpl w:val="EE90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75D98"/>
    <w:multiLevelType w:val="hybridMultilevel"/>
    <w:tmpl w:val="F31AB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CB3ADC"/>
    <w:multiLevelType w:val="hybridMultilevel"/>
    <w:tmpl w:val="B17E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96E07"/>
    <w:multiLevelType w:val="multilevel"/>
    <w:tmpl w:val="A67E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13F4B"/>
    <w:multiLevelType w:val="hybridMultilevel"/>
    <w:tmpl w:val="ACA2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A2ED1"/>
    <w:multiLevelType w:val="hybridMultilevel"/>
    <w:tmpl w:val="A076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C6C28"/>
    <w:multiLevelType w:val="multilevel"/>
    <w:tmpl w:val="02B0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EE9"/>
    <w:multiLevelType w:val="multilevel"/>
    <w:tmpl w:val="09A0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61DA9"/>
    <w:multiLevelType w:val="hybridMultilevel"/>
    <w:tmpl w:val="4598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536C4"/>
    <w:multiLevelType w:val="multilevel"/>
    <w:tmpl w:val="9A46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C6662"/>
    <w:multiLevelType w:val="multilevel"/>
    <w:tmpl w:val="F52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56650"/>
    <w:multiLevelType w:val="hybridMultilevel"/>
    <w:tmpl w:val="24F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90220"/>
    <w:multiLevelType w:val="multilevel"/>
    <w:tmpl w:val="474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D79D0"/>
    <w:multiLevelType w:val="multilevel"/>
    <w:tmpl w:val="E6B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D5DEB"/>
    <w:multiLevelType w:val="hybridMultilevel"/>
    <w:tmpl w:val="A5EC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62D4A"/>
    <w:multiLevelType w:val="multilevel"/>
    <w:tmpl w:val="4074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D1879"/>
    <w:multiLevelType w:val="multilevel"/>
    <w:tmpl w:val="422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C784D"/>
    <w:multiLevelType w:val="hybridMultilevel"/>
    <w:tmpl w:val="55C0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BF69CE"/>
    <w:multiLevelType w:val="hybridMultilevel"/>
    <w:tmpl w:val="B90A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258BA"/>
    <w:multiLevelType w:val="hybridMultilevel"/>
    <w:tmpl w:val="2348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F589D"/>
    <w:multiLevelType w:val="multilevel"/>
    <w:tmpl w:val="70C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23477"/>
    <w:multiLevelType w:val="hybridMultilevel"/>
    <w:tmpl w:val="14B0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81C3D"/>
    <w:multiLevelType w:val="hybridMultilevel"/>
    <w:tmpl w:val="EF5E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E59DB"/>
    <w:multiLevelType w:val="multilevel"/>
    <w:tmpl w:val="F03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186592"/>
    <w:multiLevelType w:val="hybridMultilevel"/>
    <w:tmpl w:val="BF6C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613D4"/>
    <w:multiLevelType w:val="hybridMultilevel"/>
    <w:tmpl w:val="B7E0A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AC3C3E"/>
    <w:multiLevelType w:val="multilevel"/>
    <w:tmpl w:val="969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B7621A"/>
    <w:multiLevelType w:val="hybridMultilevel"/>
    <w:tmpl w:val="C6868D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A2778FD"/>
    <w:multiLevelType w:val="multilevel"/>
    <w:tmpl w:val="C606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AA4BA9"/>
    <w:multiLevelType w:val="hybridMultilevel"/>
    <w:tmpl w:val="C1FA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767F12"/>
    <w:multiLevelType w:val="hybridMultilevel"/>
    <w:tmpl w:val="7324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D9337C"/>
    <w:multiLevelType w:val="multilevel"/>
    <w:tmpl w:val="9BA0C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D1C99"/>
    <w:multiLevelType w:val="hybridMultilevel"/>
    <w:tmpl w:val="BEF4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D41A5"/>
    <w:multiLevelType w:val="hybridMultilevel"/>
    <w:tmpl w:val="131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4F7846"/>
    <w:multiLevelType w:val="hybridMultilevel"/>
    <w:tmpl w:val="BC9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584A6B"/>
    <w:multiLevelType w:val="hybridMultilevel"/>
    <w:tmpl w:val="7C00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8F7531"/>
    <w:multiLevelType w:val="hybridMultilevel"/>
    <w:tmpl w:val="2EBA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4B215F"/>
    <w:multiLevelType w:val="hybridMultilevel"/>
    <w:tmpl w:val="D18C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334A12"/>
    <w:multiLevelType w:val="multilevel"/>
    <w:tmpl w:val="A0F4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C4126"/>
    <w:multiLevelType w:val="multilevel"/>
    <w:tmpl w:val="0574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487CD6"/>
    <w:multiLevelType w:val="hybridMultilevel"/>
    <w:tmpl w:val="E97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6F6B59"/>
    <w:multiLevelType w:val="hybridMultilevel"/>
    <w:tmpl w:val="476C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B4676C"/>
    <w:multiLevelType w:val="hybridMultilevel"/>
    <w:tmpl w:val="C15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72433"/>
    <w:multiLevelType w:val="hybridMultilevel"/>
    <w:tmpl w:val="DEF4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16278F"/>
    <w:multiLevelType w:val="hybridMultilevel"/>
    <w:tmpl w:val="449C8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4301E31"/>
    <w:multiLevelType w:val="multilevel"/>
    <w:tmpl w:val="C40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5247AA"/>
    <w:multiLevelType w:val="multilevel"/>
    <w:tmpl w:val="2D08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8396C"/>
    <w:multiLevelType w:val="hybridMultilevel"/>
    <w:tmpl w:val="261E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05247B"/>
    <w:multiLevelType w:val="hybridMultilevel"/>
    <w:tmpl w:val="449C8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92F4EC5"/>
    <w:multiLevelType w:val="hybridMultilevel"/>
    <w:tmpl w:val="5AA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8D3F42"/>
    <w:multiLevelType w:val="hybridMultilevel"/>
    <w:tmpl w:val="F272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2B768B"/>
    <w:multiLevelType w:val="hybridMultilevel"/>
    <w:tmpl w:val="183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6"/>
  </w:num>
  <w:num w:numId="3">
    <w:abstractNumId w:val="47"/>
  </w:num>
  <w:num w:numId="4">
    <w:abstractNumId w:val="40"/>
  </w:num>
  <w:num w:numId="5">
    <w:abstractNumId w:val="26"/>
  </w:num>
  <w:num w:numId="6">
    <w:abstractNumId w:val="23"/>
  </w:num>
  <w:num w:numId="7">
    <w:abstractNumId w:val="50"/>
  </w:num>
  <w:num w:numId="8">
    <w:abstractNumId w:val="33"/>
  </w:num>
  <w:num w:numId="9">
    <w:abstractNumId w:val="31"/>
  </w:num>
  <w:num w:numId="10">
    <w:abstractNumId w:val="18"/>
  </w:num>
  <w:num w:numId="11">
    <w:abstractNumId w:val="44"/>
  </w:num>
  <w:num w:numId="12">
    <w:abstractNumId w:val="21"/>
  </w:num>
  <w:num w:numId="13">
    <w:abstractNumId w:val="1"/>
  </w:num>
  <w:num w:numId="14">
    <w:abstractNumId w:val="14"/>
  </w:num>
  <w:num w:numId="15">
    <w:abstractNumId w:val="28"/>
  </w:num>
  <w:num w:numId="16">
    <w:abstractNumId w:val="25"/>
  </w:num>
  <w:num w:numId="17">
    <w:abstractNumId w:val="39"/>
  </w:num>
  <w:num w:numId="18">
    <w:abstractNumId w:val="3"/>
  </w:num>
  <w:num w:numId="19">
    <w:abstractNumId w:val="16"/>
  </w:num>
  <w:num w:numId="20">
    <w:abstractNumId w:val="34"/>
  </w:num>
  <w:num w:numId="21">
    <w:abstractNumId w:val="6"/>
  </w:num>
  <w:num w:numId="22">
    <w:abstractNumId w:val="45"/>
  </w:num>
  <w:num w:numId="23">
    <w:abstractNumId w:val="24"/>
  </w:num>
  <w:num w:numId="24">
    <w:abstractNumId w:val="10"/>
  </w:num>
  <w:num w:numId="25">
    <w:abstractNumId w:val="55"/>
  </w:num>
  <w:num w:numId="26">
    <w:abstractNumId w:val="35"/>
  </w:num>
  <w:num w:numId="27">
    <w:abstractNumId w:val="5"/>
  </w:num>
  <w:num w:numId="28">
    <w:abstractNumId w:val="49"/>
  </w:num>
  <w:num w:numId="29">
    <w:abstractNumId w:val="22"/>
  </w:num>
  <w:num w:numId="30">
    <w:abstractNumId w:val="53"/>
  </w:num>
  <w:num w:numId="31">
    <w:abstractNumId w:val="4"/>
  </w:num>
  <w:num w:numId="32">
    <w:abstractNumId w:val="13"/>
  </w:num>
  <w:num w:numId="33">
    <w:abstractNumId w:val="42"/>
  </w:num>
  <w:num w:numId="34">
    <w:abstractNumId w:val="7"/>
  </w:num>
  <w:num w:numId="35">
    <w:abstractNumId w:val="46"/>
  </w:num>
  <w:num w:numId="36">
    <w:abstractNumId w:val="0"/>
  </w:num>
  <w:num w:numId="37">
    <w:abstractNumId w:val="19"/>
  </w:num>
  <w:num w:numId="38">
    <w:abstractNumId w:val="41"/>
  </w:num>
  <w:num w:numId="39">
    <w:abstractNumId w:val="32"/>
  </w:num>
  <w:num w:numId="40">
    <w:abstractNumId w:val="11"/>
  </w:num>
  <w:num w:numId="41">
    <w:abstractNumId w:val="51"/>
  </w:num>
  <w:num w:numId="42">
    <w:abstractNumId w:val="15"/>
  </w:num>
  <w:num w:numId="43">
    <w:abstractNumId w:val="36"/>
  </w:num>
  <w:num w:numId="44">
    <w:abstractNumId w:val="8"/>
  </w:num>
  <w:num w:numId="45">
    <w:abstractNumId w:val="12"/>
  </w:num>
  <w:num w:numId="46">
    <w:abstractNumId w:val="20"/>
  </w:num>
  <w:num w:numId="47">
    <w:abstractNumId w:val="17"/>
  </w:num>
  <w:num w:numId="48">
    <w:abstractNumId w:val="43"/>
  </w:num>
  <w:num w:numId="49">
    <w:abstractNumId w:val="29"/>
  </w:num>
  <w:num w:numId="50">
    <w:abstractNumId w:val="52"/>
  </w:num>
  <w:num w:numId="51">
    <w:abstractNumId w:val="37"/>
  </w:num>
  <w:num w:numId="52">
    <w:abstractNumId w:val="54"/>
  </w:num>
  <w:num w:numId="53">
    <w:abstractNumId w:val="38"/>
  </w:num>
  <w:num w:numId="54">
    <w:abstractNumId w:val="27"/>
  </w:num>
  <w:num w:numId="55">
    <w:abstractNumId w:val="48"/>
  </w:num>
  <w:num w:numId="56">
    <w:abstractNumId w:val="2"/>
  </w:num>
  <w:num w:numId="57">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38"/>
    <w:rsid w:val="00003487"/>
    <w:rsid w:val="00006B8F"/>
    <w:rsid w:val="000124C7"/>
    <w:rsid w:val="00040863"/>
    <w:rsid w:val="0004112C"/>
    <w:rsid w:val="00047855"/>
    <w:rsid w:val="00051475"/>
    <w:rsid w:val="00054C61"/>
    <w:rsid w:val="000633F1"/>
    <w:rsid w:val="00075BA1"/>
    <w:rsid w:val="00076DF5"/>
    <w:rsid w:val="00083E9C"/>
    <w:rsid w:val="000A0D5B"/>
    <w:rsid w:val="000B6836"/>
    <w:rsid w:val="000B7D66"/>
    <w:rsid w:val="000E2077"/>
    <w:rsid w:val="000F3BB1"/>
    <w:rsid w:val="000F574F"/>
    <w:rsid w:val="0010198E"/>
    <w:rsid w:val="00107EFE"/>
    <w:rsid w:val="00114DC5"/>
    <w:rsid w:val="00120CD5"/>
    <w:rsid w:val="00123665"/>
    <w:rsid w:val="00135413"/>
    <w:rsid w:val="0014003D"/>
    <w:rsid w:val="00140044"/>
    <w:rsid w:val="00140D72"/>
    <w:rsid w:val="00141979"/>
    <w:rsid w:val="00146819"/>
    <w:rsid w:val="00154F1B"/>
    <w:rsid w:val="00170F99"/>
    <w:rsid w:val="00170FB7"/>
    <w:rsid w:val="00173132"/>
    <w:rsid w:val="001745FD"/>
    <w:rsid w:val="00174D38"/>
    <w:rsid w:val="001764A1"/>
    <w:rsid w:val="00185B5A"/>
    <w:rsid w:val="00190AB0"/>
    <w:rsid w:val="00194A15"/>
    <w:rsid w:val="00195804"/>
    <w:rsid w:val="001975E0"/>
    <w:rsid w:val="001A2739"/>
    <w:rsid w:val="001B62EC"/>
    <w:rsid w:val="001B67B8"/>
    <w:rsid w:val="001C30CC"/>
    <w:rsid w:val="001C7269"/>
    <w:rsid w:val="001D1F62"/>
    <w:rsid w:val="001D6ED3"/>
    <w:rsid w:val="001E415B"/>
    <w:rsid w:val="001E510F"/>
    <w:rsid w:val="001E5591"/>
    <w:rsid w:val="001F3108"/>
    <w:rsid w:val="001F5309"/>
    <w:rsid w:val="001F56C7"/>
    <w:rsid w:val="0020510C"/>
    <w:rsid w:val="00210CAF"/>
    <w:rsid w:val="00210FF4"/>
    <w:rsid w:val="00213EA0"/>
    <w:rsid w:val="00235BA9"/>
    <w:rsid w:val="00235D38"/>
    <w:rsid w:val="00255373"/>
    <w:rsid w:val="00256938"/>
    <w:rsid w:val="00257958"/>
    <w:rsid w:val="00260C7F"/>
    <w:rsid w:val="00265E8E"/>
    <w:rsid w:val="0026732E"/>
    <w:rsid w:val="00267A22"/>
    <w:rsid w:val="0027215D"/>
    <w:rsid w:val="00287995"/>
    <w:rsid w:val="002A3627"/>
    <w:rsid w:val="002A4D0D"/>
    <w:rsid w:val="002C0DC0"/>
    <w:rsid w:val="002D0C17"/>
    <w:rsid w:val="002D4289"/>
    <w:rsid w:val="002D5CA6"/>
    <w:rsid w:val="002E0F94"/>
    <w:rsid w:val="002E211A"/>
    <w:rsid w:val="002E26F9"/>
    <w:rsid w:val="002E523A"/>
    <w:rsid w:val="002F426C"/>
    <w:rsid w:val="00321E78"/>
    <w:rsid w:val="003231A1"/>
    <w:rsid w:val="00334A8C"/>
    <w:rsid w:val="00334B18"/>
    <w:rsid w:val="00336ADE"/>
    <w:rsid w:val="00372DC8"/>
    <w:rsid w:val="00380BB0"/>
    <w:rsid w:val="00385B66"/>
    <w:rsid w:val="00397964"/>
    <w:rsid w:val="003A23C4"/>
    <w:rsid w:val="003A4927"/>
    <w:rsid w:val="003C3D74"/>
    <w:rsid w:val="003D7197"/>
    <w:rsid w:val="003F3EF5"/>
    <w:rsid w:val="003F53CD"/>
    <w:rsid w:val="003F5AF9"/>
    <w:rsid w:val="0040080F"/>
    <w:rsid w:val="004022DB"/>
    <w:rsid w:val="00402B07"/>
    <w:rsid w:val="00423B8C"/>
    <w:rsid w:val="00432CA1"/>
    <w:rsid w:val="00440ED4"/>
    <w:rsid w:val="004448E7"/>
    <w:rsid w:val="0045436F"/>
    <w:rsid w:val="004561AF"/>
    <w:rsid w:val="00457543"/>
    <w:rsid w:val="004A44FF"/>
    <w:rsid w:val="004A64FA"/>
    <w:rsid w:val="004B15E6"/>
    <w:rsid w:val="004C24C0"/>
    <w:rsid w:val="004C7E2E"/>
    <w:rsid w:val="004D20E9"/>
    <w:rsid w:val="004D44E3"/>
    <w:rsid w:val="004D6859"/>
    <w:rsid w:val="004F0C8E"/>
    <w:rsid w:val="005147D5"/>
    <w:rsid w:val="00515B87"/>
    <w:rsid w:val="005206CE"/>
    <w:rsid w:val="00523EA6"/>
    <w:rsid w:val="00541B9F"/>
    <w:rsid w:val="0054320A"/>
    <w:rsid w:val="0055281E"/>
    <w:rsid w:val="00556A3E"/>
    <w:rsid w:val="005676E7"/>
    <w:rsid w:val="00572611"/>
    <w:rsid w:val="005726EC"/>
    <w:rsid w:val="005763D1"/>
    <w:rsid w:val="0059198F"/>
    <w:rsid w:val="00593DC1"/>
    <w:rsid w:val="005B0E15"/>
    <w:rsid w:val="005B37BE"/>
    <w:rsid w:val="005B60FF"/>
    <w:rsid w:val="005C46B8"/>
    <w:rsid w:val="005D2D31"/>
    <w:rsid w:val="005D624A"/>
    <w:rsid w:val="005D7608"/>
    <w:rsid w:val="005E060F"/>
    <w:rsid w:val="005F57ED"/>
    <w:rsid w:val="00600F1B"/>
    <w:rsid w:val="006035D2"/>
    <w:rsid w:val="00603F13"/>
    <w:rsid w:val="00624652"/>
    <w:rsid w:val="00633796"/>
    <w:rsid w:val="0064139A"/>
    <w:rsid w:val="00646B75"/>
    <w:rsid w:val="00657CCE"/>
    <w:rsid w:val="00665869"/>
    <w:rsid w:val="006713A1"/>
    <w:rsid w:val="00684A9E"/>
    <w:rsid w:val="00690958"/>
    <w:rsid w:val="00696709"/>
    <w:rsid w:val="006A1287"/>
    <w:rsid w:val="006D60BA"/>
    <w:rsid w:val="006E2E47"/>
    <w:rsid w:val="006F0781"/>
    <w:rsid w:val="006F3ACE"/>
    <w:rsid w:val="007123A5"/>
    <w:rsid w:val="00730973"/>
    <w:rsid w:val="00730ED1"/>
    <w:rsid w:val="00734ACC"/>
    <w:rsid w:val="00735F01"/>
    <w:rsid w:val="007420FE"/>
    <w:rsid w:val="0074621C"/>
    <w:rsid w:val="00754628"/>
    <w:rsid w:val="00757023"/>
    <w:rsid w:val="0076421F"/>
    <w:rsid w:val="00765B2A"/>
    <w:rsid w:val="007669F6"/>
    <w:rsid w:val="007729E5"/>
    <w:rsid w:val="00793548"/>
    <w:rsid w:val="007A3CF5"/>
    <w:rsid w:val="007C32F7"/>
    <w:rsid w:val="007C4383"/>
    <w:rsid w:val="007D66A0"/>
    <w:rsid w:val="007D67F6"/>
    <w:rsid w:val="007F068A"/>
    <w:rsid w:val="007F380E"/>
    <w:rsid w:val="00805B04"/>
    <w:rsid w:val="00811D48"/>
    <w:rsid w:val="0083164A"/>
    <w:rsid w:val="008352D8"/>
    <w:rsid w:val="008462BF"/>
    <w:rsid w:val="00865436"/>
    <w:rsid w:val="00886139"/>
    <w:rsid w:val="00896668"/>
    <w:rsid w:val="008A246C"/>
    <w:rsid w:val="008B46CB"/>
    <w:rsid w:val="008E1CA7"/>
    <w:rsid w:val="008E4396"/>
    <w:rsid w:val="0092181B"/>
    <w:rsid w:val="00922B24"/>
    <w:rsid w:val="0093279B"/>
    <w:rsid w:val="00934BE2"/>
    <w:rsid w:val="00950164"/>
    <w:rsid w:val="00954537"/>
    <w:rsid w:val="009610BA"/>
    <w:rsid w:val="0096124A"/>
    <w:rsid w:val="00973845"/>
    <w:rsid w:val="00974DA8"/>
    <w:rsid w:val="0097709F"/>
    <w:rsid w:val="00980C62"/>
    <w:rsid w:val="009931A8"/>
    <w:rsid w:val="009B0D38"/>
    <w:rsid w:val="009C04C8"/>
    <w:rsid w:val="009C1B92"/>
    <w:rsid w:val="009C2DC7"/>
    <w:rsid w:val="009C618C"/>
    <w:rsid w:val="009D13EF"/>
    <w:rsid w:val="009D3F1C"/>
    <w:rsid w:val="009D5F58"/>
    <w:rsid w:val="009D7ACD"/>
    <w:rsid w:val="009E1219"/>
    <w:rsid w:val="009E1FD8"/>
    <w:rsid w:val="009E2C62"/>
    <w:rsid w:val="009F3C20"/>
    <w:rsid w:val="00A02675"/>
    <w:rsid w:val="00A14A7D"/>
    <w:rsid w:val="00A2324F"/>
    <w:rsid w:val="00A258D3"/>
    <w:rsid w:val="00A35E7B"/>
    <w:rsid w:val="00A36038"/>
    <w:rsid w:val="00A91136"/>
    <w:rsid w:val="00AA01EE"/>
    <w:rsid w:val="00AB0216"/>
    <w:rsid w:val="00AB1C7B"/>
    <w:rsid w:val="00AB2B50"/>
    <w:rsid w:val="00AB31CD"/>
    <w:rsid w:val="00AB70CD"/>
    <w:rsid w:val="00AD7E15"/>
    <w:rsid w:val="00B03A91"/>
    <w:rsid w:val="00B17821"/>
    <w:rsid w:val="00B224E3"/>
    <w:rsid w:val="00B23C8F"/>
    <w:rsid w:val="00B427FF"/>
    <w:rsid w:val="00B643D7"/>
    <w:rsid w:val="00B66D1D"/>
    <w:rsid w:val="00B74AB8"/>
    <w:rsid w:val="00B76020"/>
    <w:rsid w:val="00B803D1"/>
    <w:rsid w:val="00B923F9"/>
    <w:rsid w:val="00B97569"/>
    <w:rsid w:val="00BA31B6"/>
    <w:rsid w:val="00BB1E82"/>
    <w:rsid w:val="00BB2372"/>
    <w:rsid w:val="00BC3E68"/>
    <w:rsid w:val="00BC6889"/>
    <w:rsid w:val="00BD359C"/>
    <w:rsid w:val="00BD7491"/>
    <w:rsid w:val="00BE3807"/>
    <w:rsid w:val="00BE67CF"/>
    <w:rsid w:val="00C064EC"/>
    <w:rsid w:val="00C26A1A"/>
    <w:rsid w:val="00C320F2"/>
    <w:rsid w:val="00C34188"/>
    <w:rsid w:val="00C35694"/>
    <w:rsid w:val="00C35779"/>
    <w:rsid w:val="00C37A4E"/>
    <w:rsid w:val="00C470CA"/>
    <w:rsid w:val="00C52454"/>
    <w:rsid w:val="00C53215"/>
    <w:rsid w:val="00C55842"/>
    <w:rsid w:val="00C5664E"/>
    <w:rsid w:val="00C724EE"/>
    <w:rsid w:val="00C8268E"/>
    <w:rsid w:val="00C84611"/>
    <w:rsid w:val="00C90846"/>
    <w:rsid w:val="00CA2228"/>
    <w:rsid w:val="00CA4B82"/>
    <w:rsid w:val="00CA4CB6"/>
    <w:rsid w:val="00CC06B2"/>
    <w:rsid w:val="00CC74C7"/>
    <w:rsid w:val="00CE186C"/>
    <w:rsid w:val="00D03EAB"/>
    <w:rsid w:val="00D100F8"/>
    <w:rsid w:val="00D1146B"/>
    <w:rsid w:val="00D114AB"/>
    <w:rsid w:val="00D126D2"/>
    <w:rsid w:val="00D213C4"/>
    <w:rsid w:val="00D26110"/>
    <w:rsid w:val="00D27F19"/>
    <w:rsid w:val="00D367F3"/>
    <w:rsid w:val="00D37F6A"/>
    <w:rsid w:val="00D57992"/>
    <w:rsid w:val="00D611E8"/>
    <w:rsid w:val="00D73FF1"/>
    <w:rsid w:val="00D74F89"/>
    <w:rsid w:val="00D83070"/>
    <w:rsid w:val="00D967B7"/>
    <w:rsid w:val="00DA6B91"/>
    <w:rsid w:val="00DB3EC9"/>
    <w:rsid w:val="00DB4A0C"/>
    <w:rsid w:val="00DC15FD"/>
    <w:rsid w:val="00DC43BB"/>
    <w:rsid w:val="00DF03D0"/>
    <w:rsid w:val="00DF5FB4"/>
    <w:rsid w:val="00E02D07"/>
    <w:rsid w:val="00E23E48"/>
    <w:rsid w:val="00E34062"/>
    <w:rsid w:val="00E415EF"/>
    <w:rsid w:val="00E50514"/>
    <w:rsid w:val="00E50C12"/>
    <w:rsid w:val="00E534D6"/>
    <w:rsid w:val="00E5676E"/>
    <w:rsid w:val="00E60C9E"/>
    <w:rsid w:val="00E72AE5"/>
    <w:rsid w:val="00E83A2F"/>
    <w:rsid w:val="00E844E6"/>
    <w:rsid w:val="00E91BEE"/>
    <w:rsid w:val="00EB3817"/>
    <w:rsid w:val="00EC6B16"/>
    <w:rsid w:val="00ED0D71"/>
    <w:rsid w:val="00ED180A"/>
    <w:rsid w:val="00EE11CE"/>
    <w:rsid w:val="00EE5243"/>
    <w:rsid w:val="00EF6F35"/>
    <w:rsid w:val="00F00EF7"/>
    <w:rsid w:val="00F05602"/>
    <w:rsid w:val="00F10E8B"/>
    <w:rsid w:val="00F129AA"/>
    <w:rsid w:val="00F16A8D"/>
    <w:rsid w:val="00F20661"/>
    <w:rsid w:val="00F23C22"/>
    <w:rsid w:val="00F25AFE"/>
    <w:rsid w:val="00F33009"/>
    <w:rsid w:val="00F3549D"/>
    <w:rsid w:val="00F43DAE"/>
    <w:rsid w:val="00F540EC"/>
    <w:rsid w:val="00F56FD4"/>
    <w:rsid w:val="00F61F79"/>
    <w:rsid w:val="00F63E5B"/>
    <w:rsid w:val="00F6781B"/>
    <w:rsid w:val="00F7245A"/>
    <w:rsid w:val="00F73151"/>
    <w:rsid w:val="00F74523"/>
    <w:rsid w:val="00FB2D07"/>
    <w:rsid w:val="00FB39B3"/>
    <w:rsid w:val="00FB7323"/>
    <w:rsid w:val="00FC1BAA"/>
    <w:rsid w:val="00FD1BD6"/>
    <w:rsid w:val="00FD217F"/>
    <w:rsid w:val="00FD5871"/>
    <w:rsid w:val="00FE3491"/>
    <w:rsid w:val="00FE616D"/>
    <w:rsid w:val="00FF0C6C"/>
    <w:rsid w:val="00FF3E1D"/>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79DF7F"/>
  <w15:chartTrackingRefBased/>
  <w15:docId w15:val="{453BA2C7-C9BC-4C30-9203-1F9111A2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D38"/>
    <w:rPr>
      <w:color w:val="0000FF"/>
      <w:u w:val="single"/>
    </w:rPr>
  </w:style>
  <w:style w:type="paragraph" w:styleId="ListParagraph">
    <w:name w:val="List Paragraph"/>
    <w:basedOn w:val="Normal"/>
    <w:uiPriority w:val="34"/>
    <w:qFormat/>
    <w:rsid w:val="009D3F1C"/>
    <w:pPr>
      <w:ind w:left="720"/>
      <w:contextualSpacing/>
    </w:pPr>
  </w:style>
  <w:style w:type="table" w:styleId="TableGrid">
    <w:name w:val="Table Grid"/>
    <w:basedOn w:val="TableNormal"/>
    <w:uiPriority w:val="39"/>
    <w:rsid w:val="009D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r3q">
    <w:name w:val="zfr3q"/>
    <w:basedOn w:val="Normal"/>
    <w:rsid w:val="00C3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C35694"/>
  </w:style>
  <w:style w:type="paragraph" w:styleId="Header">
    <w:name w:val="header"/>
    <w:basedOn w:val="Normal"/>
    <w:link w:val="HeaderChar"/>
    <w:uiPriority w:val="99"/>
    <w:unhideWhenUsed/>
    <w:rsid w:val="00F67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81B"/>
  </w:style>
  <w:style w:type="paragraph" w:styleId="Footer">
    <w:name w:val="footer"/>
    <w:basedOn w:val="Normal"/>
    <w:link w:val="FooterChar"/>
    <w:uiPriority w:val="99"/>
    <w:unhideWhenUsed/>
    <w:rsid w:val="00F67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81B"/>
  </w:style>
  <w:style w:type="character" w:styleId="CommentReference">
    <w:name w:val="annotation reference"/>
    <w:basedOn w:val="DefaultParagraphFont"/>
    <w:uiPriority w:val="99"/>
    <w:semiHidden/>
    <w:unhideWhenUsed/>
    <w:rsid w:val="00334B18"/>
    <w:rPr>
      <w:sz w:val="16"/>
      <w:szCs w:val="16"/>
    </w:rPr>
  </w:style>
  <w:style w:type="paragraph" w:styleId="CommentText">
    <w:name w:val="annotation text"/>
    <w:basedOn w:val="Normal"/>
    <w:link w:val="CommentTextChar"/>
    <w:uiPriority w:val="99"/>
    <w:unhideWhenUsed/>
    <w:rsid w:val="00334B18"/>
    <w:pPr>
      <w:spacing w:line="240" w:lineRule="auto"/>
    </w:pPr>
    <w:rPr>
      <w:sz w:val="20"/>
      <w:szCs w:val="20"/>
    </w:rPr>
  </w:style>
  <w:style w:type="character" w:customStyle="1" w:styleId="CommentTextChar">
    <w:name w:val="Comment Text Char"/>
    <w:basedOn w:val="DefaultParagraphFont"/>
    <w:link w:val="CommentText"/>
    <w:uiPriority w:val="99"/>
    <w:rsid w:val="00334B18"/>
    <w:rPr>
      <w:sz w:val="20"/>
      <w:szCs w:val="20"/>
    </w:rPr>
  </w:style>
  <w:style w:type="paragraph" w:styleId="CommentSubject">
    <w:name w:val="annotation subject"/>
    <w:basedOn w:val="CommentText"/>
    <w:next w:val="CommentText"/>
    <w:link w:val="CommentSubjectChar"/>
    <w:uiPriority w:val="99"/>
    <w:semiHidden/>
    <w:unhideWhenUsed/>
    <w:rsid w:val="00334B18"/>
    <w:rPr>
      <w:b/>
      <w:bCs/>
    </w:rPr>
  </w:style>
  <w:style w:type="character" w:customStyle="1" w:styleId="CommentSubjectChar">
    <w:name w:val="Comment Subject Char"/>
    <w:basedOn w:val="CommentTextChar"/>
    <w:link w:val="CommentSubject"/>
    <w:uiPriority w:val="99"/>
    <w:semiHidden/>
    <w:rsid w:val="00334B18"/>
    <w:rPr>
      <w:b/>
      <w:bCs/>
      <w:sz w:val="20"/>
      <w:szCs w:val="20"/>
    </w:rPr>
  </w:style>
  <w:style w:type="character" w:customStyle="1" w:styleId="vkekvd">
    <w:name w:val="vkekvd"/>
    <w:basedOn w:val="DefaultParagraphFont"/>
    <w:rsid w:val="00C26A1A"/>
  </w:style>
  <w:style w:type="character" w:customStyle="1" w:styleId="UnresolvedMention">
    <w:name w:val="Unresolved Mention"/>
    <w:basedOn w:val="DefaultParagraphFont"/>
    <w:uiPriority w:val="99"/>
    <w:semiHidden/>
    <w:unhideWhenUsed/>
    <w:rsid w:val="00FE3491"/>
    <w:rPr>
      <w:color w:val="605E5C"/>
      <w:shd w:val="clear" w:color="auto" w:fill="E1DFDD"/>
    </w:rPr>
  </w:style>
  <w:style w:type="paragraph" w:styleId="BalloonText">
    <w:name w:val="Balloon Text"/>
    <w:basedOn w:val="Normal"/>
    <w:link w:val="BalloonTextChar"/>
    <w:uiPriority w:val="99"/>
    <w:semiHidden/>
    <w:unhideWhenUsed/>
    <w:rsid w:val="00432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CA1"/>
    <w:rPr>
      <w:rFonts w:ascii="Segoe UI" w:hAnsi="Segoe UI" w:cs="Segoe UI"/>
      <w:sz w:val="18"/>
      <w:szCs w:val="18"/>
    </w:rPr>
  </w:style>
  <w:style w:type="paragraph" w:styleId="PlainText">
    <w:name w:val="Plain Text"/>
    <w:basedOn w:val="Normal"/>
    <w:link w:val="PlainTextChar"/>
    <w:uiPriority w:val="99"/>
    <w:unhideWhenUsed/>
    <w:rsid w:val="00FB73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B7323"/>
    <w:rPr>
      <w:rFonts w:ascii="Calibri" w:hAnsi="Calibri"/>
      <w:szCs w:val="21"/>
    </w:rPr>
  </w:style>
  <w:style w:type="character" w:customStyle="1" w:styleId="UnresolvedMention1">
    <w:name w:val="Unresolved Mention1"/>
    <w:basedOn w:val="DefaultParagraphFont"/>
    <w:uiPriority w:val="99"/>
    <w:semiHidden/>
    <w:unhideWhenUsed/>
    <w:rsid w:val="007729E5"/>
    <w:rPr>
      <w:color w:val="605E5C"/>
      <w:shd w:val="clear" w:color="auto" w:fill="E1DFDD"/>
    </w:rPr>
  </w:style>
  <w:style w:type="paragraph" w:styleId="Revision">
    <w:name w:val="Revision"/>
    <w:hidden/>
    <w:uiPriority w:val="99"/>
    <w:semiHidden/>
    <w:rsid w:val="007729E5"/>
    <w:pPr>
      <w:spacing w:after="0" w:line="240" w:lineRule="auto"/>
    </w:pPr>
  </w:style>
  <w:style w:type="character" w:styleId="FollowedHyperlink">
    <w:name w:val="FollowedHyperlink"/>
    <w:basedOn w:val="DefaultParagraphFont"/>
    <w:uiPriority w:val="99"/>
    <w:semiHidden/>
    <w:unhideWhenUsed/>
    <w:rsid w:val="00D1146B"/>
    <w:rPr>
      <w:color w:val="954F72" w:themeColor="followedHyperlink"/>
      <w:u w:val="single"/>
    </w:rPr>
  </w:style>
  <w:style w:type="paragraph" w:styleId="NormalWeb">
    <w:name w:val="Normal (Web)"/>
    <w:basedOn w:val="Normal"/>
    <w:uiPriority w:val="99"/>
    <w:semiHidden/>
    <w:unhideWhenUsed/>
    <w:rsid w:val="004561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5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3134">
      <w:bodyDiv w:val="1"/>
      <w:marLeft w:val="0"/>
      <w:marRight w:val="0"/>
      <w:marTop w:val="0"/>
      <w:marBottom w:val="0"/>
      <w:divBdr>
        <w:top w:val="none" w:sz="0" w:space="0" w:color="auto"/>
        <w:left w:val="none" w:sz="0" w:space="0" w:color="auto"/>
        <w:bottom w:val="none" w:sz="0" w:space="0" w:color="auto"/>
        <w:right w:val="none" w:sz="0" w:space="0" w:color="auto"/>
      </w:divBdr>
      <w:divsChild>
        <w:div w:id="921451365">
          <w:marLeft w:val="0"/>
          <w:marRight w:val="0"/>
          <w:marTop w:val="0"/>
          <w:marBottom w:val="0"/>
          <w:divBdr>
            <w:top w:val="none" w:sz="0" w:space="0" w:color="auto"/>
            <w:left w:val="none" w:sz="0" w:space="0" w:color="auto"/>
            <w:bottom w:val="none" w:sz="0" w:space="0" w:color="auto"/>
            <w:right w:val="none" w:sz="0" w:space="0" w:color="auto"/>
          </w:divBdr>
          <w:divsChild>
            <w:div w:id="255748638">
              <w:marLeft w:val="0"/>
              <w:marRight w:val="0"/>
              <w:marTop w:val="0"/>
              <w:marBottom w:val="0"/>
              <w:divBdr>
                <w:top w:val="none" w:sz="0" w:space="0" w:color="auto"/>
                <w:left w:val="none" w:sz="0" w:space="0" w:color="auto"/>
                <w:bottom w:val="none" w:sz="0" w:space="0" w:color="auto"/>
                <w:right w:val="none" w:sz="0" w:space="0" w:color="auto"/>
              </w:divBdr>
              <w:divsChild>
                <w:div w:id="1565723536">
                  <w:marLeft w:val="0"/>
                  <w:marRight w:val="0"/>
                  <w:marTop w:val="0"/>
                  <w:marBottom w:val="0"/>
                  <w:divBdr>
                    <w:top w:val="none" w:sz="0" w:space="0" w:color="auto"/>
                    <w:left w:val="none" w:sz="0" w:space="0" w:color="auto"/>
                    <w:bottom w:val="none" w:sz="0" w:space="0" w:color="auto"/>
                    <w:right w:val="none" w:sz="0" w:space="0" w:color="auto"/>
                  </w:divBdr>
                  <w:divsChild>
                    <w:div w:id="267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96634">
      <w:bodyDiv w:val="1"/>
      <w:marLeft w:val="0"/>
      <w:marRight w:val="0"/>
      <w:marTop w:val="0"/>
      <w:marBottom w:val="0"/>
      <w:divBdr>
        <w:top w:val="none" w:sz="0" w:space="0" w:color="auto"/>
        <w:left w:val="none" w:sz="0" w:space="0" w:color="auto"/>
        <w:bottom w:val="none" w:sz="0" w:space="0" w:color="auto"/>
        <w:right w:val="none" w:sz="0" w:space="0" w:color="auto"/>
      </w:divBdr>
      <w:divsChild>
        <w:div w:id="619606051">
          <w:marLeft w:val="0"/>
          <w:marRight w:val="0"/>
          <w:marTop w:val="0"/>
          <w:marBottom w:val="0"/>
          <w:divBdr>
            <w:top w:val="none" w:sz="0" w:space="0" w:color="auto"/>
            <w:left w:val="none" w:sz="0" w:space="0" w:color="auto"/>
            <w:bottom w:val="none" w:sz="0" w:space="0" w:color="auto"/>
            <w:right w:val="none" w:sz="0" w:space="0" w:color="auto"/>
          </w:divBdr>
          <w:divsChild>
            <w:div w:id="2128891447">
              <w:marLeft w:val="0"/>
              <w:marRight w:val="0"/>
              <w:marTop w:val="0"/>
              <w:marBottom w:val="0"/>
              <w:divBdr>
                <w:top w:val="none" w:sz="0" w:space="0" w:color="auto"/>
                <w:left w:val="none" w:sz="0" w:space="0" w:color="auto"/>
                <w:bottom w:val="none" w:sz="0" w:space="0" w:color="auto"/>
                <w:right w:val="none" w:sz="0" w:space="0" w:color="auto"/>
              </w:divBdr>
              <w:divsChild>
                <w:div w:id="325591382">
                  <w:marLeft w:val="0"/>
                  <w:marRight w:val="0"/>
                  <w:marTop w:val="0"/>
                  <w:marBottom w:val="0"/>
                  <w:divBdr>
                    <w:top w:val="none" w:sz="0" w:space="0" w:color="auto"/>
                    <w:left w:val="none" w:sz="0" w:space="0" w:color="auto"/>
                    <w:bottom w:val="none" w:sz="0" w:space="0" w:color="auto"/>
                    <w:right w:val="none" w:sz="0" w:space="0" w:color="auto"/>
                  </w:divBdr>
                  <w:divsChild>
                    <w:div w:id="17812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1990">
      <w:bodyDiv w:val="1"/>
      <w:marLeft w:val="0"/>
      <w:marRight w:val="0"/>
      <w:marTop w:val="0"/>
      <w:marBottom w:val="0"/>
      <w:divBdr>
        <w:top w:val="none" w:sz="0" w:space="0" w:color="auto"/>
        <w:left w:val="none" w:sz="0" w:space="0" w:color="auto"/>
        <w:bottom w:val="none" w:sz="0" w:space="0" w:color="auto"/>
        <w:right w:val="none" w:sz="0" w:space="0" w:color="auto"/>
      </w:divBdr>
    </w:div>
    <w:div w:id="1290671875">
      <w:bodyDiv w:val="1"/>
      <w:marLeft w:val="0"/>
      <w:marRight w:val="0"/>
      <w:marTop w:val="0"/>
      <w:marBottom w:val="0"/>
      <w:divBdr>
        <w:top w:val="none" w:sz="0" w:space="0" w:color="auto"/>
        <w:left w:val="none" w:sz="0" w:space="0" w:color="auto"/>
        <w:bottom w:val="none" w:sz="0" w:space="0" w:color="auto"/>
        <w:right w:val="none" w:sz="0" w:space="0" w:color="auto"/>
      </w:divBdr>
      <w:divsChild>
        <w:div w:id="543444282">
          <w:marLeft w:val="0"/>
          <w:marRight w:val="0"/>
          <w:marTop w:val="0"/>
          <w:marBottom w:val="0"/>
          <w:divBdr>
            <w:top w:val="none" w:sz="0" w:space="0" w:color="auto"/>
            <w:left w:val="none" w:sz="0" w:space="0" w:color="auto"/>
            <w:bottom w:val="none" w:sz="0" w:space="0" w:color="auto"/>
            <w:right w:val="none" w:sz="0" w:space="0" w:color="auto"/>
          </w:divBdr>
          <w:divsChild>
            <w:div w:id="1342392683">
              <w:marLeft w:val="0"/>
              <w:marRight w:val="0"/>
              <w:marTop w:val="0"/>
              <w:marBottom w:val="0"/>
              <w:divBdr>
                <w:top w:val="none" w:sz="0" w:space="0" w:color="auto"/>
                <w:left w:val="none" w:sz="0" w:space="0" w:color="auto"/>
                <w:bottom w:val="none" w:sz="0" w:space="0" w:color="auto"/>
                <w:right w:val="none" w:sz="0" w:space="0" w:color="auto"/>
              </w:divBdr>
              <w:divsChild>
                <w:div w:id="1303851657">
                  <w:marLeft w:val="0"/>
                  <w:marRight w:val="0"/>
                  <w:marTop w:val="0"/>
                  <w:marBottom w:val="0"/>
                  <w:divBdr>
                    <w:top w:val="none" w:sz="0" w:space="0" w:color="auto"/>
                    <w:left w:val="none" w:sz="0" w:space="0" w:color="auto"/>
                    <w:bottom w:val="none" w:sz="0" w:space="0" w:color="auto"/>
                    <w:right w:val="none" w:sz="0" w:space="0" w:color="auto"/>
                  </w:divBdr>
                  <w:divsChild>
                    <w:div w:id="19232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4685">
      <w:bodyDiv w:val="1"/>
      <w:marLeft w:val="0"/>
      <w:marRight w:val="0"/>
      <w:marTop w:val="0"/>
      <w:marBottom w:val="0"/>
      <w:divBdr>
        <w:top w:val="none" w:sz="0" w:space="0" w:color="auto"/>
        <w:left w:val="none" w:sz="0" w:space="0" w:color="auto"/>
        <w:bottom w:val="none" w:sz="0" w:space="0" w:color="auto"/>
        <w:right w:val="none" w:sz="0" w:space="0" w:color="auto"/>
      </w:divBdr>
    </w:div>
    <w:div w:id="1714884941">
      <w:bodyDiv w:val="1"/>
      <w:marLeft w:val="0"/>
      <w:marRight w:val="0"/>
      <w:marTop w:val="0"/>
      <w:marBottom w:val="0"/>
      <w:divBdr>
        <w:top w:val="none" w:sz="0" w:space="0" w:color="auto"/>
        <w:left w:val="none" w:sz="0" w:space="0" w:color="auto"/>
        <w:bottom w:val="none" w:sz="0" w:space="0" w:color="auto"/>
        <w:right w:val="none" w:sz="0" w:space="0" w:color="auto"/>
      </w:divBdr>
      <w:divsChild>
        <w:div w:id="316955293">
          <w:marLeft w:val="0"/>
          <w:marRight w:val="0"/>
          <w:marTop w:val="0"/>
          <w:marBottom w:val="0"/>
          <w:divBdr>
            <w:top w:val="none" w:sz="0" w:space="0" w:color="auto"/>
            <w:left w:val="none" w:sz="0" w:space="0" w:color="auto"/>
            <w:bottom w:val="none" w:sz="0" w:space="0" w:color="auto"/>
            <w:right w:val="none" w:sz="0" w:space="0" w:color="auto"/>
          </w:divBdr>
          <w:divsChild>
            <w:div w:id="335545144">
              <w:marLeft w:val="0"/>
              <w:marRight w:val="0"/>
              <w:marTop w:val="0"/>
              <w:marBottom w:val="0"/>
              <w:divBdr>
                <w:top w:val="none" w:sz="0" w:space="0" w:color="auto"/>
                <w:left w:val="none" w:sz="0" w:space="0" w:color="auto"/>
                <w:bottom w:val="none" w:sz="0" w:space="0" w:color="auto"/>
                <w:right w:val="none" w:sz="0" w:space="0" w:color="auto"/>
              </w:divBdr>
              <w:divsChild>
                <w:div w:id="414674185">
                  <w:marLeft w:val="0"/>
                  <w:marRight w:val="0"/>
                  <w:marTop w:val="0"/>
                  <w:marBottom w:val="0"/>
                  <w:divBdr>
                    <w:top w:val="none" w:sz="0" w:space="0" w:color="auto"/>
                    <w:left w:val="none" w:sz="0" w:space="0" w:color="auto"/>
                    <w:bottom w:val="none" w:sz="0" w:space="0" w:color="auto"/>
                    <w:right w:val="none" w:sz="0" w:space="0" w:color="auto"/>
                  </w:divBdr>
                  <w:divsChild>
                    <w:div w:id="2259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75072">
      <w:bodyDiv w:val="1"/>
      <w:marLeft w:val="0"/>
      <w:marRight w:val="0"/>
      <w:marTop w:val="0"/>
      <w:marBottom w:val="0"/>
      <w:divBdr>
        <w:top w:val="none" w:sz="0" w:space="0" w:color="auto"/>
        <w:left w:val="none" w:sz="0" w:space="0" w:color="auto"/>
        <w:bottom w:val="none" w:sz="0" w:space="0" w:color="auto"/>
        <w:right w:val="none" w:sz="0" w:space="0" w:color="auto"/>
      </w:divBdr>
      <w:divsChild>
        <w:div w:id="1892423981">
          <w:marLeft w:val="0"/>
          <w:marRight w:val="0"/>
          <w:marTop w:val="0"/>
          <w:marBottom w:val="0"/>
          <w:divBdr>
            <w:top w:val="none" w:sz="0" w:space="0" w:color="auto"/>
            <w:left w:val="none" w:sz="0" w:space="0" w:color="auto"/>
            <w:bottom w:val="none" w:sz="0" w:space="0" w:color="auto"/>
            <w:right w:val="none" w:sz="0" w:space="0" w:color="auto"/>
          </w:divBdr>
          <w:divsChild>
            <w:div w:id="205533871">
              <w:marLeft w:val="0"/>
              <w:marRight w:val="0"/>
              <w:marTop w:val="0"/>
              <w:marBottom w:val="0"/>
              <w:divBdr>
                <w:top w:val="none" w:sz="0" w:space="0" w:color="auto"/>
                <w:left w:val="none" w:sz="0" w:space="0" w:color="auto"/>
                <w:bottom w:val="none" w:sz="0" w:space="0" w:color="auto"/>
                <w:right w:val="none" w:sz="0" w:space="0" w:color="auto"/>
              </w:divBdr>
              <w:divsChild>
                <w:div w:id="749667328">
                  <w:marLeft w:val="0"/>
                  <w:marRight w:val="0"/>
                  <w:marTop w:val="0"/>
                  <w:marBottom w:val="0"/>
                  <w:divBdr>
                    <w:top w:val="none" w:sz="0" w:space="0" w:color="auto"/>
                    <w:left w:val="none" w:sz="0" w:space="0" w:color="auto"/>
                    <w:bottom w:val="none" w:sz="0" w:space="0" w:color="auto"/>
                    <w:right w:val="none" w:sz="0" w:space="0" w:color="auto"/>
                  </w:divBdr>
                  <w:divsChild>
                    <w:div w:id="3467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79184">
      <w:bodyDiv w:val="1"/>
      <w:marLeft w:val="0"/>
      <w:marRight w:val="0"/>
      <w:marTop w:val="0"/>
      <w:marBottom w:val="0"/>
      <w:divBdr>
        <w:top w:val="none" w:sz="0" w:space="0" w:color="auto"/>
        <w:left w:val="none" w:sz="0" w:space="0" w:color="auto"/>
        <w:bottom w:val="none" w:sz="0" w:space="0" w:color="auto"/>
        <w:right w:val="none" w:sz="0" w:space="0" w:color="auto"/>
      </w:divBdr>
    </w:div>
    <w:div w:id="1963998727">
      <w:bodyDiv w:val="1"/>
      <w:marLeft w:val="0"/>
      <w:marRight w:val="0"/>
      <w:marTop w:val="0"/>
      <w:marBottom w:val="0"/>
      <w:divBdr>
        <w:top w:val="none" w:sz="0" w:space="0" w:color="auto"/>
        <w:left w:val="none" w:sz="0" w:space="0" w:color="auto"/>
        <w:bottom w:val="none" w:sz="0" w:space="0" w:color="auto"/>
        <w:right w:val="none" w:sz="0" w:space="0" w:color="auto"/>
      </w:divBdr>
    </w:div>
    <w:div w:id="20178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diagramData" Target="diagrams/data3.xml"/><Relationship Id="rId39" Type="http://schemas.openxmlformats.org/officeDocument/2006/relationships/hyperlink" Target="https://www.cardiff.ac.uk/marie-curie-research-centre/patient-and-public-involvement/public-involvement-in-research-impact-toolkit-pirit/pirit-download-form" TargetMode="External"/><Relationship Id="rId21" Type="http://schemas.openxmlformats.org/officeDocument/2006/relationships/diagramQuickStyle" Target="diagrams/quickStyle2.xml"/><Relationship Id="rId34" Type="http://schemas.openxmlformats.org/officeDocument/2006/relationships/hyperlink" Target="https://www.phc.ox.ac.uk/files/arc-impacts/2026-arc-oxtv-ppi-monitoring-to-learn-documents.docx" TargetMode="External"/><Relationship Id="rId42" Type="http://schemas.openxmlformats.org/officeDocument/2006/relationships/hyperlink" Target="https://arc-w.nihr.ac.uk/patient-and-public-involvement/resources/patient-and-public-involvement-impact-log/" TargetMode="External"/><Relationship Id="rId47" Type="http://schemas.openxmlformats.org/officeDocument/2006/relationships/hyperlink" Target="https://link.springer.com/article/10.1186/s12874-019-0889-3" TargetMode="External"/><Relationship Id="rId50" Type="http://schemas.openxmlformats.org/officeDocument/2006/relationships/hyperlink" Target="https://uwe-repository.worktribe.com/output/866884/guidance-document-evaluating-public-involvement-in-research" TargetMode="External"/><Relationship Id="rId55" Type="http://schemas.openxmlformats.org/officeDocument/2006/relationships/image" Target="media/image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Colors" Target="diagrams/colors3.xml"/><Relationship Id="rId41" Type="http://schemas.openxmlformats.org/officeDocument/2006/relationships/hyperlink" Target="https://docs.google.com/document/d/1dzNcprHzjVnE7-GvUNIpAM407_GT7wAj/edit" TargetMode="External"/><Relationship Id="rId54" Type="http://schemas.openxmlformats.org/officeDocument/2006/relationships/hyperlink" Target="https://www.arc-oxtv.nihr.ac.uk/research/TestingMoodsco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www.cardiff.ac.uk/marie-curie-research-centre/patient-and-public-involvement/public-involvement-in-research-impact-toolkit-pirit" TargetMode="External"/><Relationship Id="rId37" Type="http://schemas.openxmlformats.org/officeDocument/2006/relationships/hyperlink" Target="https://www.nsun.org.uk/projects/4pi-involvement-standards/" TargetMode="External"/><Relationship Id="rId40" Type="http://schemas.openxmlformats.org/officeDocument/2006/relationships/hyperlink" Target="https://arc-em.nihr.ac.uk/arc-store-resources/equality-impact-assessment-eqia-toolkit" TargetMode="External"/><Relationship Id="rId45" Type="http://schemas.openxmlformats.org/officeDocument/2006/relationships/hyperlink" Target="https://www.bmj.com/content/358/bmj.j3453.long" TargetMode="External"/><Relationship Id="rId53" Type="http://schemas.openxmlformats.org/officeDocument/2006/relationships/hyperlink" Target="https://innovation.ox.ac.uk/outcome-measures/the-forensic-outcome-measure/"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QuickStyle" Target="diagrams/quickStyle3.xml"/><Relationship Id="rId36" Type="http://schemas.openxmlformats.org/officeDocument/2006/relationships/hyperlink" Target="https://sites.google.com/nihr.ac.uk/pi-standards/standards" TargetMode="External"/><Relationship Id="rId49" Type="http://schemas.openxmlformats.org/officeDocument/2006/relationships/hyperlink" Target="https://onlinelibrary.wiley.com/doi/10.1111/hex.12888" TargetMode="External"/><Relationship Id="rId57" Type="http://schemas.openxmlformats.org/officeDocument/2006/relationships/hyperlink" Target="https://www.nihr.ac.uk/about-us/what-we-do/improving-partner-patients-carers-public" TargetMode="External"/><Relationship Id="rId61" Type="http://schemas.microsoft.com/office/2016/09/relationships/commentsIds" Target="commentsIds.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sites.google.com/nihr.ac.uk/pi-standards/home?pli=1" TargetMode="External"/><Relationship Id="rId44" Type="http://schemas.openxmlformats.org/officeDocument/2006/relationships/hyperlink" Target="https://www.cardiff.ac.uk/marie-curie-research-centre/patient-and-public-involvement/public-involvement-in-research-impact-toolkit-pirit/pirit-download-form" TargetMode="External"/><Relationship Id="rId52" Type="http://schemas.openxmlformats.org/officeDocument/2006/relationships/hyperlink" Target="http://www.forensicoutcomemeasure.com" TargetMode="External"/><Relationship Id="rId6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s://pemsuite.org/monitoring-to-learn-tools/" TargetMode="External"/><Relationship Id="rId43" Type="http://schemas.openxmlformats.org/officeDocument/2006/relationships/hyperlink" Target="https://www.phc.ox.ac.uk/files/arc-impacts/2026-arc-oxtv-ppi-monitoring-to-learn-documents.docx" TargetMode="External"/><Relationship Id="rId48" Type="http://schemas.openxmlformats.org/officeDocument/2006/relationships/hyperlink" Target="https://pemsuite.org/monitoring-to-learn-tools/" TargetMode="External"/><Relationship Id="rId56" Type="http://schemas.openxmlformats.org/officeDocument/2006/relationships/hyperlink" Target="https://sites.google.com/nihr.ac.uk/pi-standards/home" TargetMode="External"/><Relationship Id="rId8" Type="http://schemas.openxmlformats.org/officeDocument/2006/relationships/webSettings" Target="webSettings.xml"/><Relationship Id="rId51" Type="http://schemas.openxmlformats.org/officeDocument/2006/relationships/hyperlink" Target="https://link.springer.com/article/10.1186/s40900-025-00748-6"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footer" Target="footer2.xml"/><Relationship Id="rId33" Type="http://schemas.openxmlformats.org/officeDocument/2006/relationships/hyperlink" Target="https://www.youtube.com/watch?v=7QVUXgcMY2Q" TargetMode="External"/><Relationship Id="rId38" Type="http://schemas.openxmlformats.org/officeDocument/2006/relationships/hyperlink" Target="https://sphr.nihr.ac.uk/public-involvement/charter-for-public-involvement-and-engagement/" TargetMode="External"/><Relationship Id="rId46" Type="http://schemas.openxmlformats.org/officeDocument/2006/relationships/hyperlink" Target="https://www.phc.ox.ac.uk/ppi/reporting_tool" TargetMode="External"/><Relationship Id="rId59"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6A0FB3-BA1E-44A2-8E07-FA3829DC3A93}" type="doc">
      <dgm:prSet loTypeId="urn:microsoft.com/office/officeart/2005/8/layout/radial6" loCatId="cycle" qsTypeId="urn:microsoft.com/office/officeart/2005/8/quickstyle/simple2" qsCatId="simple" csTypeId="urn:microsoft.com/office/officeart/2005/8/colors/accent6_1" csCatId="accent6" phldr="1"/>
      <dgm:spPr/>
      <dgm:t>
        <a:bodyPr/>
        <a:lstStyle/>
        <a:p>
          <a:endParaRPr lang="en-US"/>
        </a:p>
      </dgm:t>
    </dgm:pt>
    <dgm:pt modelId="{F1F1D95A-9B74-485C-8AD6-A2B1D80D34FA}">
      <dgm:prSet phldrT="[Text]"/>
      <dgm:spPr/>
      <dgm:t>
        <a:bodyPr/>
        <a:lstStyle/>
        <a:p>
          <a:r>
            <a:rPr lang="en-US"/>
            <a:t>An iterative co-design process</a:t>
          </a:r>
        </a:p>
      </dgm:t>
    </dgm:pt>
    <dgm:pt modelId="{6C9DA3FB-045D-44E4-84EF-1F64D2521AED}" type="parTrans" cxnId="{1D1F4478-1851-4675-AC59-49F8BA39DEA1}">
      <dgm:prSet/>
      <dgm:spPr/>
      <dgm:t>
        <a:bodyPr/>
        <a:lstStyle/>
        <a:p>
          <a:endParaRPr lang="en-US"/>
        </a:p>
      </dgm:t>
    </dgm:pt>
    <dgm:pt modelId="{505789BD-6E57-4FD6-825A-4D2B8C869A5F}" type="sibTrans" cxnId="{1D1F4478-1851-4675-AC59-49F8BA39DEA1}">
      <dgm:prSet/>
      <dgm:spPr/>
      <dgm:t>
        <a:bodyPr/>
        <a:lstStyle/>
        <a:p>
          <a:endParaRPr lang="en-US"/>
        </a:p>
      </dgm:t>
    </dgm:pt>
    <dgm:pt modelId="{D8873413-B482-4B3A-8BE1-4DDF681371C0}">
      <dgm:prSet phldrT="[Text]"/>
      <dgm:spPr/>
      <dgm:t>
        <a:bodyPr/>
        <a:lstStyle/>
        <a:p>
          <a:r>
            <a:rPr lang="en-US"/>
            <a:t>Co-design</a:t>
          </a:r>
        </a:p>
      </dgm:t>
    </dgm:pt>
    <dgm:pt modelId="{96B0196E-6FC8-4AB5-BF64-998C25D1957D}" type="parTrans" cxnId="{4CFBD6D8-44AF-4BEF-8346-BFB059B93FDE}">
      <dgm:prSet/>
      <dgm:spPr/>
      <dgm:t>
        <a:bodyPr/>
        <a:lstStyle/>
        <a:p>
          <a:endParaRPr lang="en-US"/>
        </a:p>
      </dgm:t>
    </dgm:pt>
    <dgm:pt modelId="{9F68E2F6-28A0-41A0-8A29-2BD6CA7F7A55}" type="sibTrans" cxnId="{4CFBD6D8-44AF-4BEF-8346-BFB059B93FDE}">
      <dgm:prSet/>
      <dgm:spPr/>
      <dgm:t>
        <a:bodyPr/>
        <a:lstStyle/>
        <a:p>
          <a:endParaRPr lang="en-US"/>
        </a:p>
      </dgm:t>
    </dgm:pt>
    <dgm:pt modelId="{CA64728D-72C9-4752-86F3-2F171C5AC0CE}">
      <dgm:prSet phldrT="[Text]"/>
      <dgm:spPr/>
      <dgm:t>
        <a:bodyPr/>
        <a:lstStyle/>
        <a:p>
          <a:r>
            <a:rPr lang="en-US"/>
            <a:t>Initial pilot phase</a:t>
          </a:r>
        </a:p>
      </dgm:t>
    </dgm:pt>
    <dgm:pt modelId="{989045FD-6315-4D4D-90A1-E49FDCA367B0}" type="parTrans" cxnId="{37233E15-F3F0-490B-9C8C-71B3AB660EA2}">
      <dgm:prSet/>
      <dgm:spPr/>
      <dgm:t>
        <a:bodyPr/>
        <a:lstStyle/>
        <a:p>
          <a:endParaRPr lang="en-US"/>
        </a:p>
      </dgm:t>
    </dgm:pt>
    <dgm:pt modelId="{54C33FC9-54BE-4BE1-B2D6-2EFB732C65D3}" type="sibTrans" cxnId="{37233E15-F3F0-490B-9C8C-71B3AB660EA2}">
      <dgm:prSet/>
      <dgm:spPr/>
      <dgm:t>
        <a:bodyPr/>
        <a:lstStyle/>
        <a:p>
          <a:endParaRPr lang="en-US"/>
        </a:p>
      </dgm:t>
    </dgm:pt>
    <dgm:pt modelId="{117FEA19-2D8A-4411-9BEA-C10F10CAE823}">
      <dgm:prSet phldrT="[Text]"/>
      <dgm:spPr/>
      <dgm:t>
        <a:bodyPr/>
        <a:lstStyle/>
        <a:p>
          <a:r>
            <a:rPr lang="en-US"/>
            <a:t>Reflect &amp; review</a:t>
          </a:r>
        </a:p>
      </dgm:t>
    </dgm:pt>
    <dgm:pt modelId="{E15ED40A-274B-46F2-9307-CA55AC6D39A3}" type="parTrans" cxnId="{C8AFED9E-4F02-460B-9109-E6E56610A0B6}">
      <dgm:prSet/>
      <dgm:spPr/>
      <dgm:t>
        <a:bodyPr/>
        <a:lstStyle/>
        <a:p>
          <a:endParaRPr lang="en-US"/>
        </a:p>
      </dgm:t>
    </dgm:pt>
    <dgm:pt modelId="{5C8C24D6-E46F-44EC-A5F1-B1596837973A}" type="sibTrans" cxnId="{C8AFED9E-4F02-460B-9109-E6E56610A0B6}">
      <dgm:prSet/>
      <dgm:spPr/>
      <dgm:t>
        <a:bodyPr/>
        <a:lstStyle/>
        <a:p>
          <a:endParaRPr lang="en-US"/>
        </a:p>
      </dgm:t>
    </dgm:pt>
    <dgm:pt modelId="{54B51F08-E924-4FD1-BB33-942871A9E71B}">
      <dgm:prSet phldrT="[Text]"/>
      <dgm:spPr/>
      <dgm:t>
        <a:bodyPr/>
        <a:lstStyle/>
        <a:p>
          <a:r>
            <a:rPr lang="en-US"/>
            <a:t>Rollout across the ARC</a:t>
          </a:r>
        </a:p>
      </dgm:t>
    </dgm:pt>
    <dgm:pt modelId="{7789FF9E-7CD2-4924-9AD6-810E168767F0}" type="parTrans" cxnId="{C0EBA987-09D5-4485-B77C-2C9CACB30123}">
      <dgm:prSet/>
      <dgm:spPr/>
      <dgm:t>
        <a:bodyPr/>
        <a:lstStyle/>
        <a:p>
          <a:endParaRPr lang="en-US"/>
        </a:p>
      </dgm:t>
    </dgm:pt>
    <dgm:pt modelId="{2FEE318D-BE3D-4FF9-B315-3E1BD59C6EB8}" type="sibTrans" cxnId="{C0EBA987-09D5-4485-B77C-2C9CACB30123}">
      <dgm:prSet/>
      <dgm:spPr/>
      <dgm:t>
        <a:bodyPr/>
        <a:lstStyle/>
        <a:p>
          <a:endParaRPr lang="en-US"/>
        </a:p>
      </dgm:t>
    </dgm:pt>
    <dgm:pt modelId="{0DED7B8A-2890-4341-B483-4FEE4CD0F5C7}">
      <dgm:prSet phldrT="[Text]"/>
      <dgm:spPr/>
      <dgm:t>
        <a:bodyPr/>
        <a:lstStyle/>
        <a:p>
          <a:r>
            <a:rPr lang="en-US"/>
            <a:t>Final review</a:t>
          </a:r>
        </a:p>
      </dgm:t>
    </dgm:pt>
    <dgm:pt modelId="{47878FAE-F1BC-4AA0-AB45-575EEAB3DF51}" type="parTrans" cxnId="{FB598695-DDF4-45D3-865C-DAA818656FB9}">
      <dgm:prSet/>
      <dgm:spPr/>
      <dgm:t>
        <a:bodyPr/>
        <a:lstStyle/>
        <a:p>
          <a:endParaRPr lang="en-US"/>
        </a:p>
      </dgm:t>
    </dgm:pt>
    <dgm:pt modelId="{B4EC404A-BB65-428F-B56E-F4D6FAC77C64}" type="sibTrans" cxnId="{FB598695-DDF4-45D3-865C-DAA818656FB9}">
      <dgm:prSet/>
      <dgm:spPr/>
      <dgm:t>
        <a:bodyPr/>
        <a:lstStyle/>
        <a:p>
          <a:endParaRPr lang="en-US"/>
        </a:p>
      </dgm:t>
    </dgm:pt>
    <dgm:pt modelId="{A66F0AE7-3A58-478E-81C2-339341BBDB43}" type="pres">
      <dgm:prSet presAssocID="{B36A0FB3-BA1E-44A2-8E07-FA3829DC3A93}" presName="Name0" presStyleCnt="0">
        <dgm:presLayoutVars>
          <dgm:chMax val="1"/>
          <dgm:dir/>
          <dgm:animLvl val="ctr"/>
          <dgm:resizeHandles val="exact"/>
        </dgm:presLayoutVars>
      </dgm:prSet>
      <dgm:spPr/>
      <dgm:t>
        <a:bodyPr/>
        <a:lstStyle/>
        <a:p>
          <a:endParaRPr lang="en-US"/>
        </a:p>
      </dgm:t>
    </dgm:pt>
    <dgm:pt modelId="{E59A7769-D4FC-4EE5-90C8-FA8321E35232}" type="pres">
      <dgm:prSet presAssocID="{F1F1D95A-9B74-485C-8AD6-A2B1D80D34FA}" presName="centerShape" presStyleLbl="node0" presStyleIdx="0" presStyleCnt="1"/>
      <dgm:spPr/>
      <dgm:t>
        <a:bodyPr/>
        <a:lstStyle/>
        <a:p>
          <a:endParaRPr lang="en-US"/>
        </a:p>
      </dgm:t>
    </dgm:pt>
    <dgm:pt modelId="{04154429-0031-43AD-90F6-FEE0DD249C2B}" type="pres">
      <dgm:prSet presAssocID="{D8873413-B482-4B3A-8BE1-4DDF681371C0}" presName="node" presStyleLbl="node1" presStyleIdx="0" presStyleCnt="5">
        <dgm:presLayoutVars>
          <dgm:bulletEnabled val="1"/>
        </dgm:presLayoutVars>
      </dgm:prSet>
      <dgm:spPr/>
      <dgm:t>
        <a:bodyPr/>
        <a:lstStyle/>
        <a:p>
          <a:endParaRPr lang="en-US"/>
        </a:p>
      </dgm:t>
    </dgm:pt>
    <dgm:pt modelId="{60F5825E-8BC8-4DF7-843B-4539562B946B}" type="pres">
      <dgm:prSet presAssocID="{D8873413-B482-4B3A-8BE1-4DDF681371C0}" presName="dummy" presStyleCnt="0"/>
      <dgm:spPr/>
    </dgm:pt>
    <dgm:pt modelId="{F4431AAD-03B2-40A4-A6FB-A38E688EC0A6}" type="pres">
      <dgm:prSet presAssocID="{9F68E2F6-28A0-41A0-8A29-2BD6CA7F7A55}" presName="sibTrans" presStyleLbl="sibTrans2D1" presStyleIdx="0" presStyleCnt="5"/>
      <dgm:spPr/>
      <dgm:t>
        <a:bodyPr/>
        <a:lstStyle/>
        <a:p>
          <a:endParaRPr lang="en-US"/>
        </a:p>
      </dgm:t>
    </dgm:pt>
    <dgm:pt modelId="{31C7EC4A-E0C3-4715-BD9B-B7F508459347}" type="pres">
      <dgm:prSet presAssocID="{CA64728D-72C9-4752-86F3-2F171C5AC0CE}" presName="node" presStyleLbl="node1" presStyleIdx="1" presStyleCnt="5">
        <dgm:presLayoutVars>
          <dgm:bulletEnabled val="1"/>
        </dgm:presLayoutVars>
      </dgm:prSet>
      <dgm:spPr/>
      <dgm:t>
        <a:bodyPr/>
        <a:lstStyle/>
        <a:p>
          <a:endParaRPr lang="en-US"/>
        </a:p>
      </dgm:t>
    </dgm:pt>
    <dgm:pt modelId="{43EDBEC7-0092-4017-85ED-57C5FD57581E}" type="pres">
      <dgm:prSet presAssocID="{CA64728D-72C9-4752-86F3-2F171C5AC0CE}" presName="dummy" presStyleCnt="0"/>
      <dgm:spPr/>
    </dgm:pt>
    <dgm:pt modelId="{3AF50A95-1793-4872-9040-03D26070F3AF}" type="pres">
      <dgm:prSet presAssocID="{54C33FC9-54BE-4BE1-B2D6-2EFB732C65D3}" presName="sibTrans" presStyleLbl="sibTrans2D1" presStyleIdx="1" presStyleCnt="5"/>
      <dgm:spPr/>
      <dgm:t>
        <a:bodyPr/>
        <a:lstStyle/>
        <a:p>
          <a:endParaRPr lang="en-US"/>
        </a:p>
      </dgm:t>
    </dgm:pt>
    <dgm:pt modelId="{93347B18-C55A-4DB5-B736-8BCF432F393A}" type="pres">
      <dgm:prSet presAssocID="{117FEA19-2D8A-4411-9BEA-C10F10CAE823}" presName="node" presStyleLbl="node1" presStyleIdx="2" presStyleCnt="5">
        <dgm:presLayoutVars>
          <dgm:bulletEnabled val="1"/>
        </dgm:presLayoutVars>
      </dgm:prSet>
      <dgm:spPr/>
      <dgm:t>
        <a:bodyPr/>
        <a:lstStyle/>
        <a:p>
          <a:endParaRPr lang="en-US"/>
        </a:p>
      </dgm:t>
    </dgm:pt>
    <dgm:pt modelId="{37E8BAC8-1AE3-4708-82B3-AFFE9C156B24}" type="pres">
      <dgm:prSet presAssocID="{117FEA19-2D8A-4411-9BEA-C10F10CAE823}" presName="dummy" presStyleCnt="0"/>
      <dgm:spPr/>
    </dgm:pt>
    <dgm:pt modelId="{BF5C49DA-3752-407F-A1AF-8C630CD0B8AF}" type="pres">
      <dgm:prSet presAssocID="{5C8C24D6-E46F-44EC-A5F1-B1596837973A}" presName="sibTrans" presStyleLbl="sibTrans2D1" presStyleIdx="2" presStyleCnt="5"/>
      <dgm:spPr/>
      <dgm:t>
        <a:bodyPr/>
        <a:lstStyle/>
        <a:p>
          <a:endParaRPr lang="en-US"/>
        </a:p>
      </dgm:t>
    </dgm:pt>
    <dgm:pt modelId="{4CB35279-A0A7-44DA-A19F-E9D50B19D425}" type="pres">
      <dgm:prSet presAssocID="{54B51F08-E924-4FD1-BB33-942871A9E71B}" presName="node" presStyleLbl="node1" presStyleIdx="3" presStyleCnt="5">
        <dgm:presLayoutVars>
          <dgm:bulletEnabled val="1"/>
        </dgm:presLayoutVars>
      </dgm:prSet>
      <dgm:spPr/>
      <dgm:t>
        <a:bodyPr/>
        <a:lstStyle/>
        <a:p>
          <a:endParaRPr lang="en-US"/>
        </a:p>
      </dgm:t>
    </dgm:pt>
    <dgm:pt modelId="{D6997F07-6147-45B1-95A8-EE1B73BFA509}" type="pres">
      <dgm:prSet presAssocID="{54B51F08-E924-4FD1-BB33-942871A9E71B}" presName="dummy" presStyleCnt="0"/>
      <dgm:spPr/>
    </dgm:pt>
    <dgm:pt modelId="{49673F26-9807-49A1-BCE6-DC77456C0503}" type="pres">
      <dgm:prSet presAssocID="{2FEE318D-BE3D-4FF9-B315-3E1BD59C6EB8}" presName="sibTrans" presStyleLbl="sibTrans2D1" presStyleIdx="3" presStyleCnt="5"/>
      <dgm:spPr/>
      <dgm:t>
        <a:bodyPr/>
        <a:lstStyle/>
        <a:p>
          <a:endParaRPr lang="en-US"/>
        </a:p>
      </dgm:t>
    </dgm:pt>
    <dgm:pt modelId="{29002C58-CEE9-4654-9CA7-09096380EB5E}" type="pres">
      <dgm:prSet presAssocID="{0DED7B8A-2890-4341-B483-4FEE4CD0F5C7}" presName="node" presStyleLbl="node1" presStyleIdx="4" presStyleCnt="5">
        <dgm:presLayoutVars>
          <dgm:bulletEnabled val="1"/>
        </dgm:presLayoutVars>
      </dgm:prSet>
      <dgm:spPr/>
      <dgm:t>
        <a:bodyPr/>
        <a:lstStyle/>
        <a:p>
          <a:endParaRPr lang="en-US"/>
        </a:p>
      </dgm:t>
    </dgm:pt>
    <dgm:pt modelId="{0B45E755-1A39-4436-AEB2-5140670D209A}" type="pres">
      <dgm:prSet presAssocID="{0DED7B8A-2890-4341-B483-4FEE4CD0F5C7}" presName="dummy" presStyleCnt="0"/>
      <dgm:spPr/>
    </dgm:pt>
    <dgm:pt modelId="{B296BF52-8358-4F97-8FD6-D63A83057123}" type="pres">
      <dgm:prSet presAssocID="{B4EC404A-BB65-428F-B56E-F4D6FAC77C64}" presName="sibTrans" presStyleLbl="sibTrans2D1" presStyleIdx="4" presStyleCnt="5"/>
      <dgm:spPr/>
      <dgm:t>
        <a:bodyPr/>
        <a:lstStyle/>
        <a:p>
          <a:endParaRPr lang="en-US"/>
        </a:p>
      </dgm:t>
    </dgm:pt>
  </dgm:ptLst>
  <dgm:cxnLst>
    <dgm:cxn modelId="{CF19E628-ABED-45C0-97D7-9D9BC21BCC1C}" type="presOf" srcId="{D8873413-B482-4B3A-8BE1-4DDF681371C0}" destId="{04154429-0031-43AD-90F6-FEE0DD249C2B}" srcOrd="0" destOrd="0" presId="urn:microsoft.com/office/officeart/2005/8/layout/radial6"/>
    <dgm:cxn modelId="{9FA02393-6BD1-42FA-A793-4F9DDB3137C1}" type="presOf" srcId="{5C8C24D6-E46F-44EC-A5F1-B1596837973A}" destId="{BF5C49DA-3752-407F-A1AF-8C630CD0B8AF}" srcOrd="0" destOrd="0" presId="urn:microsoft.com/office/officeart/2005/8/layout/radial6"/>
    <dgm:cxn modelId="{1D1F4478-1851-4675-AC59-49F8BA39DEA1}" srcId="{B36A0FB3-BA1E-44A2-8E07-FA3829DC3A93}" destId="{F1F1D95A-9B74-485C-8AD6-A2B1D80D34FA}" srcOrd="0" destOrd="0" parTransId="{6C9DA3FB-045D-44E4-84EF-1F64D2521AED}" sibTransId="{505789BD-6E57-4FD6-825A-4D2B8C869A5F}"/>
    <dgm:cxn modelId="{4CC68E43-D3D8-4D58-A4D5-645505D22425}" type="presOf" srcId="{0DED7B8A-2890-4341-B483-4FEE4CD0F5C7}" destId="{29002C58-CEE9-4654-9CA7-09096380EB5E}" srcOrd="0" destOrd="0" presId="urn:microsoft.com/office/officeart/2005/8/layout/radial6"/>
    <dgm:cxn modelId="{4CFBD6D8-44AF-4BEF-8346-BFB059B93FDE}" srcId="{F1F1D95A-9B74-485C-8AD6-A2B1D80D34FA}" destId="{D8873413-B482-4B3A-8BE1-4DDF681371C0}" srcOrd="0" destOrd="0" parTransId="{96B0196E-6FC8-4AB5-BF64-998C25D1957D}" sibTransId="{9F68E2F6-28A0-41A0-8A29-2BD6CA7F7A55}"/>
    <dgm:cxn modelId="{8D704A6F-4ADC-45CC-9670-14128796A68B}" type="presOf" srcId="{B4EC404A-BB65-428F-B56E-F4D6FAC77C64}" destId="{B296BF52-8358-4F97-8FD6-D63A83057123}" srcOrd="0" destOrd="0" presId="urn:microsoft.com/office/officeart/2005/8/layout/radial6"/>
    <dgm:cxn modelId="{B86D0D59-D18C-4478-9B99-51EA6298B14B}" type="presOf" srcId="{CA64728D-72C9-4752-86F3-2F171C5AC0CE}" destId="{31C7EC4A-E0C3-4715-BD9B-B7F508459347}" srcOrd="0" destOrd="0" presId="urn:microsoft.com/office/officeart/2005/8/layout/radial6"/>
    <dgm:cxn modelId="{C0EBA987-09D5-4485-B77C-2C9CACB30123}" srcId="{F1F1D95A-9B74-485C-8AD6-A2B1D80D34FA}" destId="{54B51F08-E924-4FD1-BB33-942871A9E71B}" srcOrd="3" destOrd="0" parTransId="{7789FF9E-7CD2-4924-9AD6-810E168767F0}" sibTransId="{2FEE318D-BE3D-4FF9-B315-3E1BD59C6EB8}"/>
    <dgm:cxn modelId="{49903D6D-CB74-4946-935A-8422517A926A}" type="presOf" srcId="{9F68E2F6-28A0-41A0-8A29-2BD6CA7F7A55}" destId="{F4431AAD-03B2-40A4-A6FB-A38E688EC0A6}" srcOrd="0" destOrd="0" presId="urn:microsoft.com/office/officeart/2005/8/layout/radial6"/>
    <dgm:cxn modelId="{B48A590F-58AD-4DD4-BD68-2C5AC73A383F}" type="presOf" srcId="{F1F1D95A-9B74-485C-8AD6-A2B1D80D34FA}" destId="{E59A7769-D4FC-4EE5-90C8-FA8321E35232}" srcOrd="0" destOrd="0" presId="urn:microsoft.com/office/officeart/2005/8/layout/radial6"/>
    <dgm:cxn modelId="{FF4F8F63-3AA8-4783-982C-416EE4C8D782}" type="presOf" srcId="{2FEE318D-BE3D-4FF9-B315-3E1BD59C6EB8}" destId="{49673F26-9807-49A1-BCE6-DC77456C0503}" srcOrd="0" destOrd="0" presId="urn:microsoft.com/office/officeart/2005/8/layout/radial6"/>
    <dgm:cxn modelId="{37233E15-F3F0-490B-9C8C-71B3AB660EA2}" srcId="{F1F1D95A-9B74-485C-8AD6-A2B1D80D34FA}" destId="{CA64728D-72C9-4752-86F3-2F171C5AC0CE}" srcOrd="1" destOrd="0" parTransId="{989045FD-6315-4D4D-90A1-E49FDCA367B0}" sibTransId="{54C33FC9-54BE-4BE1-B2D6-2EFB732C65D3}"/>
    <dgm:cxn modelId="{09F73753-B13A-484E-BCE1-038195F75CEA}" type="presOf" srcId="{B36A0FB3-BA1E-44A2-8E07-FA3829DC3A93}" destId="{A66F0AE7-3A58-478E-81C2-339341BBDB43}" srcOrd="0" destOrd="0" presId="urn:microsoft.com/office/officeart/2005/8/layout/radial6"/>
    <dgm:cxn modelId="{9E7D16C0-28B2-4986-8B5B-45273CCA9F73}" type="presOf" srcId="{117FEA19-2D8A-4411-9BEA-C10F10CAE823}" destId="{93347B18-C55A-4DB5-B736-8BCF432F393A}" srcOrd="0" destOrd="0" presId="urn:microsoft.com/office/officeart/2005/8/layout/radial6"/>
    <dgm:cxn modelId="{9BE3607D-5000-4334-AEAC-57871FF9507F}" type="presOf" srcId="{54C33FC9-54BE-4BE1-B2D6-2EFB732C65D3}" destId="{3AF50A95-1793-4872-9040-03D26070F3AF}" srcOrd="0" destOrd="0" presId="urn:microsoft.com/office/officeart/2005/8/layout/radial6"/>
    <dgm:cxn modelId="{C5D094FE-1732-4AC0-86B8-4806AF11127E}" type="presOf" srcId="{54B51F08-E924-4FD1-BB33-942871A9E71B}" destId="{4CB35279-A0A7-44DA-A19F-E9D50B19D425}" srcOrd="0" destOrd="0" presId="urn:microsoft.com/office/officeart/2005/8/layout/radial6"/>
    <dgm:cxn modelId="{C8AFED9E-4F02-460B-9109-E6E56610A0B6}" srcId="{F1F1D95A-9B74-485C-8AD6-A2B1D80D34FA}" destId="{117FEA19-2D8A-4411-9BEA-C10F10CAE823}" srcOrd="2" destOrd="0" parTransId="{E15ED40A-274B-46F2-9307-CA55AC6D39A3}" sibTransId="{5C8C24D6-E46F-44EC-A5F1-B1596837973A}"/>
    <dgm:cxn modelId="{FB598695-DDF4-45D3-865C-DAA818656FB9}" srcId="{F1F1D95A-9B74-485C-8AD6-A2B1D80D34FA}" destId="{0DED7B8A-2890-4341-B483-4FEE4CD0F5C7}" srcOrd="4" destOrd="0" parTransId="{47878FAE-F1BC-4AA0-AB45-575EEAB3DF51}" sibTransId="{B4EC404A-BB65-428F-B56E-F4D6FAC77C64}"/>
    <dgm:cxn modelId="{15768F07-6A4B-46B0-A00E-BDB63616275D}" type="presParOf" srcId="{A66F0AE7-3A58-478E-81C2-339341BBDB43}" destId="{E59A7769-D4FC-4EE5-90C8-FA8321E35232}" srcOrd="0" destOrd="0" presId="urn:microsoft.com/office/officeart/2005/8/layout/radial6"/>
    <dgm:cxn modelId="{509CBE84-A0F5-41AB-AF2B-A571205D833F}" type="presParOf" srcId="{A66F0AE7-3A58-478E-81C2-339341BBDB43}" destId="{04154429-0031-43AD-90F6-FEE0DD249C2B}" srcOrd="1" destOrd="0" presId="urn:microsoft.com/office/officeart/2005/8/layout/radial6"/>
    <dgm:cxn modelId="{7FE918AF-9342-462A-A0B0-5924662E9AC4}" type="presParOf" srcId="{A66F0AE7-3A58-478E-81C2-339341BBDB43}" destId="{60F5825E-8BC8-4DF7-843B-4539562B946B}" srcOrd="2" destOrd="0" presId="urn:microsoft.com/office/officeart/2005/8/layout/radial6"/>
    <dgm:cxn modelId="{6DBC01F6-A5CC-4435-88D7-4E4870229B65}" type="presParOf" srcId="{A66F0AE7-3A58-478E-81C2-339341BBDB43}" destId="{F4431AAD-03B2-40A4-A6FB-A38E688EC0A6}" srcOrd="3" destOrd="0" presId="urn:microsoft.com/office/officeart/2005/8/layout/radial6"/>
    <dgm:cxn modelId="{EBE6D72C-4C51-4A71-8096-79F248CA2498}" type="presParOf" srcId="{A66F0AE7-3A58-478E-81C2-339341BBDB43}" destId="{31C7EC4A-E0C3-4715-BD9B-B7F508459347}" srcOrd="4" destOrd="0" presId="urn:microsoft.com/office/officeart/2005/8/layout/radial6"/>
    <dgm:cxn modelId="{BD252E55-883F-4CC8-81D2-5C0057CEB14F}" type="presParOf" srcId="{A66F0AE7-3A58-478E-81C2-339341BBDB43}" destId="{43EDBEC7-0092-4017-85ED-57C5FD57581E}" srcOrd="5" destOrd="0" presId="urn:microsoft.com/office/officeart/2005/8/layout/radial6"/>
    <dgm:cxn modelId="{CF9E31F3-E456-476D-A936-0410CA2946E3}" type="presParOf" srcId="{A66F0AE7-3A58-478E-81C2-339341BBDB43}" destId="{3AF50A95-1793-4872-9040-03D26070F3AF}" srcOrd="6" destOrd="0" presId="urn:microsoft.com/office/officeart/2005/8/layout/radial6"/>
    <dgm:cxn modelId="{DCB4B901-33E6-4FCB-9094-BB35927A2E58}" type="presParOf" srcId="{A66F0AE7-3A58-478E-81C2-339341BBDB43}" destId="{93347B18-C55A-4DB5-B736-8BCF432F393A}" srcOrd="7" destOrd="0" presId="urn:microsoft.com/office/officeart/2005/8/layout/radial6"/>
    <dgm:cxn modelId="{AB3404D1-48FA-4A7C-9448-FEF0B9BC0F5A}" type="presParOf" srcId="{A66F0AE7-3A58-478E-81C2-339341BBDB43}" destId="{37E8BAC8-1AE3-4708-82B3-AFFE9C156B24}" srcOrd="8" destOrd="0" presId="urn:microsoft.com/office/officeart/2005/8/layout/radial6"/>
    <dgm:cxn modelId="{F904F53C-DBFC-4F27-A3D9-91F6A2525E63}" type="presParOf" srcId="{A66F0AE7-3A58-478E-81C2-339341BBDB43}" destId="{BF5C49DA-3752-407F-A1AF-8C630CD0B8AF}" srcOrd="9" destOrd="0" presId="urn:microsoft.com/office/officeart/2005/8/layout/radial6"/>
    <dgm:cxn modelId="{4E2E9B96-17AC-4A3C-851B-7ECE0979995E}" type="presParOf" srcId="{A66F0AE7-3A58-478E-81C2-339341BBDB43}" destId="{4CB35279-A0A7-44DA-A19F-E9D50B19D425}" srcOrd="10" destOrd="0" presId="urn:microsoft.com/office/officeart/2005/8/layout/radial6"/>
    <dgm:cxn modelId="{671FF461-FACC-4904-93C4-D6500F26201C}" type="presParOf" srcId="{A66F0AE7-3A58-478E-81C2-339341BBDB43}" destId="{D6997F07-6147-45B1-95A8-EE1B73BFA509}" srcOrd="11" destOrd="0" presId="urn:microsoft.com/office/officeart/2005/8/layout/radial6"/>
    <dgm:cxn modelId="{EFAD869F-AE12-4770-B3E1-CEC47F85A36D}" type="presParOf" srcId="{A66F0AE7-3A58-478E-81C2-339341BBDB43}" destId="{49673F26-9807-49A1-BCE6-DC77456C0503}" srcOrd="12" destOrd="0" presId="urn:microsoft.com/office/officeart/2005/8/layout/radial6"/>
    <dgm:cxn modelId="{5B77915E-ED1A-4151-AC42-8B098B1346CD}" type="presParOf" srcId="{A66F0AE7-3A58-478E-81C2-339341BBDB43}" destId="{29002C58-CEE9-4654-9CA7-09096380EB5E}" srcOrd="13" destOrd="0" presId="urn:microsoft.com/office/officeart/2005/8/layout/radial6"/>
    <dgm:cxn modelId="{295AAF6A-7585-415F-955A-84898493C648}" type="presParOf" srcId="{A66F0AE7-3A58-478E-81C2-339341BBDB43}" destId="{0B45E755-1A39-4436-AEB2-5140670D209A}" srcOrd="14" destOrd="0" presId="urn:microsoft.com/office/officeart/2005/8/layout/radial6"/>
    <dgm:cxn modelId="{D78A90FB-C825-42B0-9C87-2173CFEBE5AA}" type="presParOf" srcId="{A66F0AE7-3A58-478E-81C2-339341BBDB43}" destId="{B296BF52-8358-4F97-8FD6-D63A83057123}"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1B7DE5C-4F11-4742-81EB-2D3A5BC553D9}" type="doc">
      <dgm:prSet loTypeId="urn:microsoft.com/office/officeart/2005/8/layout/radial1" loCatId="relationship" qsTypeId="urn:microsoft.com/office/officeart/2005/8/quickstyle/simple1" qsCatId="simple" csTypeId="urn:microsoft.com/office/officeart/2005/8/colors/accent6_1" csCatId="accent6" phldr="1"/>
      <dgm:spPr/>
      <dgm:t>
        <a:bodyPr/>
        <a:lstStyle/>
        <a:p>
          <a:endParaRPr lang="en-US"/>
        </a:p>
      </dgm:t>
    </dgm:pt>
    <dgm:pt modelId="{7B522560-C806-479F-83AE-8CC6D3F01801}">
      <dgm:prSet phldrT="[Text]"/>
      <dgm:spPr/>
      <dgm:t>
        <a:bodyPr/>
        <a:lstStyle/>
        <a:p>
          <a:r>
            <a:rPr lang="en-US"/>
            <a:t>The bigger picture</a:t>
          </a:r>
        </a:p>
      </dgm:t>
    </dgm:pt>
    <dgm:pt modelId="{C0237A9F-38F5-4D5F-B95A-15E1571FEB55}" type="parTrans" cxnId="{12CF2CC1-65C9-4CEE-9A0A-BC93403D9A75}">
      <dgm:prSet/>
      <dgm:spPr/>
      <dgm:t>
        <a:bodyPr/>
        <a:lstStyle/>
        <a:p>
          <a:endParaRPr lang="en-US"/>
        </a:p>
      </dgm:t>
    </dgm:pt>
    <dgm:pt modelId="{BDD5E3A7-4212-44E4-91BE-DA7263347538}" type="sibTrans" cxnId="{12CF2CC1-65C9-4CEE-9A0A-BC93403D9A75}">
      <dgm:prSet/>
      <dgm:spPr/>
      <dgm:t>
        <a:bodyPr/>
        <a:lstStyle/>
        <a:p>
          <a:endParaRPr lang="en-US"/>
        </a:p>
      </dgm:t>
    </dgm:pt>
    <dgm:pt modelId="{A60AC599-C672-4659-BEF1-F1C85E58FF1D}">
      <dgm:prSet phldrT="[Text]"/>
      <dgm:spPr/>
      <dgm:t>
        <a:bodyPr/>
        <a:lstStyle/>
        <a:p>
          <a:r>
            <a:rPr lang="en-US"/>
            <a:t>Experience is valued</a:t>
          </a:r>
        </a:p>
      </dgm:t>
    </dgm:pt>
    <dgm:pt modelId="{6808428C-A9B0-4E96-A4D6-4B004E6A873F}" type="parTrans" cxnId="{4423307E-C59D-48B4-9259-7C94904DA988}">
      <dgm:prSet/>
      <dgm:spPr/>
      <dgm:t>
        <a:bodyPr/>
        <a:lstStyle/>
        <a:p>
          <a:endParaRPr lang="en-US"/>
        </a:p>
      </dgm:t>
    </dgm:pt>
    <dgm:pt modelId="{3DA8141B-B6D7-4C8B-800A-693F718B0F75}" type="sibTrans" cxnId="{4423307E-C59D-48B4-9259-7C94904DA988}">
      <dgm:prSet/>
      <dgm:spPr/>
      <dgm:t>
        <a:bodyPr/>
        <a:lstStyle/>
        <a:p>
          <a:endParaRPr lang="en-US"/>
        </a:p>
      </dgm:t>
    </dgm:pt>
    <dgm:pt modelId="{DB9FF9FA-C14D-4E14-BF49-6941128C9B20}">
      <dgm:prSet phldrT="[Text]"/>
      <dgm:spPr/>
      <dgm:t>
        <a:bodyPr/>
        <a:lstStyle/>
        <a:p>
          <a:r>
            <a:rPr lang="en-US"/>
            <a:t>Relationships matter</a:t>
          </a:r>
        </a:p>
      </dgm:t>
    </dgm:pt>
    <dgm:pt modelId="{BE34B786-01B1-41EC-B91A-5CA269EF48CD}" type="parTrans" cxnId="{0ADC3EDA-904B-4FE0-826D-318603D21988}">
      <dgm:prSet/>
      <dgm:spPr/>
      <dgm:t>
        <a:bodyPr/>
        <a:lstStyle/>
        <a:p>
          <a:endParaRPr lang="en-US"/>
        </a:p>
      </dgm:t>
    </dgm:pt>
    <dgm:pt modelId="{DFF4C193-8865-4B16-AAB0-30AF87238FDE}" type="sibTrans" cxnId="{0ADC3EDA-904B-4FE0-826D-318603D21988}">
      <dgm:prSet/>
      <dgm:spPr/>
      <dgm:t>
        <a:bodyPr/>
        <a:lstStyle/>
        <a:p>
          <a:endParaRPr lang="en-US"/>
        </a:p>
      </dgm:t>
    </dgm:pt>
    <dgm:pt modelId="{8DE4E0F0-7931-4C08-B97C-B41CF49C81A2}">
      <dgm:prSet phldrT="[Text]"/>
      <dgm:spPr/>
      <dgm:t>
        <a:bodyPr/>
        <a:lstStyle/>
        <a:p>
          <a:r>
            <a:rPr lang="en-US"/>
            <a:t>Be brave - explore PPI in complex and sensitive spaces</a:t>
          </a:r>
        </a:p>
      </dgm:t>
    </dgm:pt>
    <dgm:pt modelId="{DEC3E25A-58EB-4D17-8934-F163DB92055F}" type="parTrans" cxnId="{6F8397EB-7131-4D34-8568-14C94DCF9799}">
      <dgm:prSet/>
      <dgm:spPr/>
      <dgm:t>
        <a:bodyPr/>
        <a:lstStyle/>
        <a:p>
          <a:endParaRPr lang="en-US"/>
        </a:p>
      </dgm:t>
    </dgm:pt>
    <dgm:pt modelId="{E5B9D521-16DF-4D51-BD85-9DF9BC6A1627}" type="sibTrans" cxnId="{6F8397EB-7131-4D34-8568-14C94DCF9799}">
      <dgm:prSet/>
      <dgm:spPr/>
      <dgm:t>
        <a:bodyPr/>
        <a:lstStyle/>
        <a:p>
          <a:endParaRPr lang="en-US"/>
        </a:p>
      </dgm:t>
    </dgm:pt>
    <dgm:pt modelId="{3911EB9A-6867-4D79-B852-873E4F4ED8CA}">
      <dgm:prSet phldrT="[Text]"/>
      <dgm:spPr/>
      <dgm:t>
        <a:bodyPr/>
        <a:lstStyle/>
        <a:p>
          <a:r>
            <a:rPr lang="en-US"/>
            <a:t>PPI can and does change things</a:t>
          </a:r>
        </a:p>
      </dgm:t>
    </dgm:pt>
    <dgm:pt modelId="{702786F4-7DBD-4C38-8F17-09D78451E5C0}" type="parTrans" cxnId="{EF67B453-8FD1-47A2-AAFE-0047336B8029}">
      <dgm:prSet/>
      <dgm:spPr/>
      <dgm:t>
        <a:bodyPr/>
        <a:lstStyle/>
        <a:p>
          <a:endParaRPr lang="en-US"/>
        </a:p>
      </dgm:t>
    </dgm:pt>
    <dgm:pt modelId="{2C981940-8A87-4AB4-9E13-8628BEE6E36D}" type="sibTrans" cxnId="{EF67B453-8FD1-47A2-AAFE-0047336B8029}">
      <dgm:prSet/>
      <dgm:spPr/>
      <dgm:t>
        <a:bodyPr/>
        <a:lstStyle/>
        <a:p>
          <a:endParaRPr lang="en-US"/>
        </a:p>
      </dgm:t>
    </dgm:pt>
    <dgm:pt modelId="{071D286D-7EB8-415A-AEFC-7021D295B0F5}">
      <dgm:prSet phldrT="[Text]"/>
      <dgm:spPr/>
      <dgm:t>
        <a:bodyPr/>
        <a:lstStyle/>
        <a:p>
          <a:r>
            <a:rPr lang="en-US"/>
            <a:t>Tackle boundaries</a:t>
          </a:r>
        </a:p>
      </dgm:t>
    </dgm:pt>
    <dgm:pt modelId="{FFC4E966-45BF-45EE-83C0-54C0255416F8}" type="parTrans" cxnId="{1CE3160F-E566-493D-9552-C52AE2B0B3EC}">
      <dgm:prSet/>
      <dgm:spPr/>
      <dgm:t>
        <a:bodyPr/>
        <a:lstStyle/>
        <a:p>
          <a:endParaRPr lang="en-US"/>
        </a:p>
      </dgm:t>
    </dgm:pt>
    <dgm:pt modelId="{B6C59A9F-E2E6-4F94-B35E-797E90037907}" type="sibTrans" cxnId="{1CE3160F-E566-493D-9552-C52AE2B0B3EC}">
      <dgm:prSet/>
      <dgm:spPr/>
      <dgm:t>
        <a:bodyPr/>
        <a:lstStyle/>
        <a:p>
          <a:endParaRPr lang="en-US"/>
        </a:p>
      </dgm:t>
    </dgm:pt>
    <dgm:pt modelId="{D9A446E1-66C5-48B2-8FF4-78DD4104A219}">
      <dgm:prSet phldrT="[Text]"/>
      <dgm:spPr/>
      <dgm:t>
        <a:bodyPr/>
        <a:lstStyle/>
        <a:p>
          <a:r>
            <a:rPr lang="en-US"/>
            <a:t>PPI changes and adapts over time</a:t>
          </a:r>
        </a:p>
      </dgm:t>
    </dgm:pt>
    <dgm:pt modelId="{22E634F8-F177-416E-BB4C-124A126B740F}" type="parTrans" cxnId="{60EF870E-D47B-43AC-923A-8E70ED5192B6}">
      <dgm:prSet/>
      <dgm:spPr/>
      <dgm:t>
        <a:bodyPr/>
        <a:lstStyle/>
        <a:p>
          <a:endParaRPr lang="en-US"/>
        </a:p>
      </dgm:t>
    </dgm:pt>
    <dgm:pt modelId="{8042F0C5-12C3-422F-BDAF-ACF1C2057520}" type="sibTrans" cxnId="{60EF870E-D47B-43AC-923A-8E70ED5192B6}">
      <dgm:prSet/>
      <dgm:spPr/>
      <dgm:t>
        <a:bodyPr/>
        <a:lstStyle/>
        <a:p>
          <a:endParaRPr lang="en-US"/>
        </a:p>
      </dgm:t>
    </dgm:pt>
    <dgm:pt modelId="{B081321B-F226-4AD0-85D0-EF4435A713F4}">
      <dgm:prSet phldrT="[Text]"/>
      <dgm:spPr/>
      <dgm:t>
        <a:bodyPr/>
        <a:lstStyle/>
        <a:p>
          <a:r>
            <a:rPr lang="en-US"/>
            <a:t>Process and approach are important</a:t>
          </a:r>
        </a:p>
      </dgm:t>
    </dgm:pt>
    <dgm:pt modelId="{E5407796-DDA4-4171-B47C-B5793CB3263F}" type="parTrans" cxnId="{51CA00BB-7733-4C49-8C62-4006C594CF66}">
      <dgm:prSet/>
      <dgm:spPr/>
      <dgm:t>
        <a:bodyPr/>
        <a:lstStyle/>
        <a:p>
          <a:endParaRPr lang="en-US"/>
        </a:p>
      </dgm:t>
    </dgm:pt>
    <dgm:pt modelId="{422FFBF3-E516-4506-9F56-F8929306254A}" type="sibTrans" cxnId="{51CA00BB-7733-4C49-8C62-4006C594CF66}">
      <dgm:prSet/>
      <dgm:spPr/>
      <dgm:t>
        <a:bodyPr/>
        <a:lstStyle/>
        <a:p>
          <a:endParaRPr lang="en-US"/>
        </a:p>
      </dgm:t>
    </dgm:pt>
    <dgm:pt modelId="{59802602-3E10-4397-81C2-39CA601207D6}" type="pres">
      <dgm:prSet presAssocID="{D1B7DE5C-4F11-4742-81EB-2D3A5BC553D9}" presName="cycle" presStyleCnt="0">
        <dgm:presLayoutVars>
          <dgm:chMax val="1"/>
          <dgm:dir/>
          <dgm:animLvl val="ctr"/>
          <dgm:resizeHandles val="exact"/>
        </dgm:presLayoutVars>
      </dgm:prSet>
      <dgm:spPr/>
      <dgm:t>
        <a:bodyPr/>
        <a:lstStyle/>
        <a:p>
          <a:endParaRPr lang="en-US"/>
        </a:p>
      </dgm:t>
    </dgm:pt>
    <dgm:pt modelId="{D27DEC6E-79A1-48D1-8048-47A6B5C4C1D3}" type="pres">
      <dgm:prSet presAssocID="{7B522560-C806-479F-83AE-8CC6D3F01801}" presName="centerShape" presStyleLbl="node0" presStyleIdx="0" presStyleCnt="1"/>
      <dgm:spPr/>
      <dgm:t>
        <a:bodyPr/>
        <a:lstStyle/>
        <a:p>
          <a:endParaRPr lang="en-US"/>
        </a:p>
      </dgm:t>
    </dgm:pt>
    <dgm:pt modelId="{F68A4D60-DF4E-4F2F-86E6-BC762C949B18}" type="pres">
      <dgm:prSet presAssocID="{6808428C-A9B0-4E96-A4D6-4B004E6A873F}" presName="Name9" presStyleLbl="parChTrans1D2" presStyleIdx="0" presStyleCnt="7"/>
      <dgm:spPr/>
      <dgm:t>
        <a:bodyPr/>
        <a:lstStyle/>
        <a:p>
          <a:endParaRPr lang="en-US"/>
        </a:p>
      </dgm:t>
    </dgm:pt>
    <dgm:pt modelId="{E11F47F0-C704-4686-A15E-B14ECA7AEDC7}" type="pres">
      <dgm:prSet presAssocID="{6808428C-A9B0-4E96-A4D6-4B004E6A873F}" presName="connTx" presStyleLbl="parChTrans1D2" presStyleIdx="0" presStyleCnt="7"/>
      <dgm:spPr/>
      <dgm:t>
        <a:bodyPr/>
        <a:lstStyle/>
        <a:p>
          <a:endParaRPr lang="en-US"/>
        </a:p>
      </dgm:t>
    </dgm:pt>
    <dgm:pt modelId="{F38150B7-603F-490D-A439-D542A9E8564B}" type="pres">
      <dgm:prSet presAssocID="{A60AC599-C672-4659-BEF1-F1C85E58FF1D}" presName="node" presStyleLbl="node1" presStyleIdx="0" presStyleCnt="7">
        <dgm:presLayoutVars>
          <dgm:bulletEnabled val="1"/>
        </dgm:presLayoutVars>
      </dgm:prSet>
      <dgm:spPr/>
      <dgm:t>
        <a:bodyPr/>
        <a:lstStyle/>
        <a:p>
          <a:endParaRPr lang="en-US"/>
        </a:p>
      </dgm:t>
    </dgm:pt>
    <dgm:pt modelId="{84D07A31-89E3-4A31-BBEB-7154253DC1C5}" type="pres">
      <dgm:prSet presAssocID="{BE34B786-01B1-41EC-B91A-5CA269EF48CD}" presName="Name9" presStyleLbl="parChTrans1D2" presStyleIdx="1" presStyleCnt="7"/>
      <dgm:spPr/>
      <dgm:t>
        <a:bodyPr/>
        <a:lstStyle/>
        <a:p>
          <a:endParaRPr lang="en-US"/>
        </a:p>
      </dgm:t>
    </dgm:pt>
    <dgm:pt modelId="{C7ECE36F-A0A4-471E-B5AD-79EF9AACB858}" type="pres">
      <dgm:prSet presAssocID="{BE34B786-01B1-41EC-B91A-5CA269EF48CD}" presName="connTx" presStyleLbl="parChTrans1D2" presStyleIdx="1" presStyleCnt="7"/>
      <dgm:spPr/>
      <dgm:t>
        <a:bodyPr/>
        <a:lstStyle/>
        <a:p>
          <a:endParaRPr lang="en-US"/>
        </a:p>
      </dgm:t>
    </dgm:pt>
    <dgm:pt modelId="{EEB10D87-9B41-4422-B862-95ECB71B124A}" type="pres">
      <dgm:prSet presAssocID="{DB9FF9FA-C14D-4E14-BF49-6941128C9B20}" presName="node" presStyleLbl="node1" presStyleIdx="1" presStyleCnt="7">
        <dgm:presLayoutVars>
          <dgm:bulletEnabled val="1"/>
        </dgm:presLayoutVars>
      </dgm:prSet>
      <dgm:spPr/>
      <dgm:t>
        <a:bodyPr/>
        <a:lstStyle/>
        <a:p>
          <a:endParaRPr lang="en-US"/>
        </a:p>
      </dgm:t>
    </dgm:pt>
    <dgm:pt modelId="{8CE63DDA-15B0-4A2D-B32E-BB7DE07FC692}" type="pres">
      <dgm:prSet presAssocID="{DEC3E25A-58EB-4D17-8934-F163DB92055F}" presName="Name9" presStyleLbl="parChTrans1D2" presStyleIdx="2" presStyleCnt="7"/>
      <dgm:spPr/>
      <dgm:t>
        <a:bodyPr/>
        <a:lstStyle/>
        <a:p>
          <a:endParaRPr lang="en-US"/>
        </a:p>
      </dgm:t>
    </dgm:pt>
    <dgm:pt modelId="{8FC411F8-EABD-46D4-93CE-4F1453ECACCE}" type="pres">
      <dgm:prSet presAssocID="{DEC3E25A-58EB-4D17-8934-F163DB92055F}" presName="connTx" presStyleLbl="parChTrans1D2" presStyleIdx="2" presStyleCnt="7"/>
      <dgm:spPr/>
      <dgm:t>
        <a:bodyPr/>
        <a:lstStyle/>
        <a:p>
          <a:endParaRPr lang="en-US"/>
        </a:p>
      </dgm:t>
    </dgm:pt>
    <dgm:pt modelId="{9E37B62E-4910-4686-B43D-9923B98C7F0B}" type="pres">
      <dgm:prSet presAssocID="{8DE4E0F0-7931-4C08-B97C-B41CF49C81A2}" presName="node" presStyleLbl="node1" presStyleIdx="2" presStyleCnt="7">
        <dgm:presLayoutVars>
          <dgm:bulletEnabled val="1"/>
        </dgm:presLayoutVars>
      </dgm:prSet>
      <dgm:spPr/>
      <dgm:t>
        <a:bodyPr/>
        <a:lstStyle/>
        <a:p>
          <a:endParaRPr lang="en-US"/>
        </a:p>
      </dgm:t>
    </dgm:pt>
    <dgm:pt modelId="{07514F84-D53C-404E-8350-526447C22B75}" type="pres">
      <dgm:prSet presAssocID="{702786F4-7DBD-4C38-8F17-09D78451E5C0}" presName="Name9" presStyleLbl="parChTrans1D2" presStyleIdx="3" presStyleCnt="7"/>
      <dgm:spPr/>
      <dgm:t>
        <a:bodyPr/>
        <a:lstStyle/>
        <a:p>
          <a:endParaRPr lang="en-US"/>
        </a:p>
      </dgm:t>
    </dgm:pt>
    <dgm:pt modelId="{89D48D45-FF57-4B89-A751-8DF39E4434C1}" type="pres">
      <dgm:prSet presAssocID="{702786F4-7DBD-4C38-8F17-09D78451E5C0}" presName="connTx" presStyleLbl="parChTrans1D2" presStyleIdx="3" presStyleCnt="7"/>
      <dgm:spPr/>
      <dgm:t>
        <a:bodyPr/>
        <a:lstStyle/>
        <a:p>
          <a:endParaRPr lang="en-US"/>
        </a:p>
      </dgm:t>
    </dgm:pt>
    <dgm:pt modelId="{5EBC137B-F130-4748-AE62-F51AC4AB5B89}" type="pres">
      <dgm:prSet presAssocID="{3911EB9A-6867-4D79-B852-873E4F4ED8CA}" presName="node" presStyleLbl="node1" presStyleIdx="3" presStyleCnt="7">
        <dgm:presLayoutVars>
          <dgm:bulletEnabled val="1"/>
        </dgm:presLayoutVars>
      </dgm:prSet>
      <dgm:spPr/>
      <dgm:t>
        <a:bodyPr/>
        <a:lstStyle/>
        <a:p>
          <a:endParaRPr lang="en-US"/>
        </a:p>
      </dgm:t>
    </dgm:pt>
    <dgm:pt modelId="{0B1177CC-5CD4-4201-A389-D13AEE8945AE}" type="pres">
      <dgm:prSet presAssocID="{FFC4E966-45BF-45EE-83C0-54C0255416F8}" presName="Name9" presStyleLbl="parChTrans1D2" presStyleIdx="4" presStyleCnt="7"/>
      <dgm:spPr/>
      <dgm:t>
        <a:bodyPr/>
        <a:lstStyle/>
        <a:p>
          <a:endParaRPr lang="en-US"/>
        </a:p>
      </dgm:t>
    </dgm:pt>
    <dgm:pt modelId="{4BFD7E8A-61DC-4E7E-921F-47FEFF6B1837}" type="pres">
      <dgm:prSet presAssocID="{FFC4E966-45BF-45EE-83C0-54C0255416F8}" presName="connTx" presStyleLbl="parChTrans1D2" presStyleIdx="4" presStyleCnt="7"/>
      <dgm:spPr/>
      <dgm:t>
        <a:bodyPr/>
        <a:lstStyle/>
        <a:p>
          <a:endParaRPr lang="en-US"/>
        </a:p>
      </dgm:t>
    </dgm:pt>
    <dgm:pt modelId="{A087FA05-F2FE-4247-AF8C-46A9E6CD3484}" type="pres">
      <dgm:prSet presAssocID="{071D286D-7EB8-415A-AEFC-7021D295B0F5}" presName="node" presStyleLbl="node1" presStyleIdx="4" presStyleCnt="7">
        <dgm:presLayoutVars>
          <dgm:bulletEnabled val="1"/>
        </dgm:presLayoutVars>
      </dgm:prSet>
      <dgm:spPr/>
      <dgm:t>
        <a:bodyPr/>
        <a:lstStyle/>
        <a:p>
          <a:endParaRPr lang="en-US"/>
        </a:p>
      </dgm:t>
    </dgm:pt>
    <dgm:pt modelId="{DA028788-3F79-47F9-8378-C5C7931FED35}" type="pres">
      <dgm:prSet presAssocID="{22E634F8-F177-416E-BB4C-124A126B740F}" presName="Name9" presStyleLbl="parChTrans1D2" presStyleIdx="5" presStyleCnt="7"/>
      <dgm:spPr/>
      <dgm:t>
        <a:bodyPr/>
        <a:lstStyle/>
        <a:p>
          <a:endParaRPr lang="en-US"/>
        </a:p>
      </dgm:t>
    </dgm:pt>
    <dgm:pt modelId="{514EEA53-3E94-4346-9CD9-D0A0F48DAD21}" type="pres">
      <dgm:prSet presAssocID="{22E634F8-F177-416E-BB4C-124A126B740F}" presName="connTx" presStyleLbl="parChTrans1D2" presStyleIdx="5" presStyleCnt="7"/>
      <dgm:spPr/>
      <dgm:t>
        <a:bodyPr/>
        <a:lstStyle/>
        <a:p>
          <a:endParaRPr lang="en-US"/>
        </a:p>
      </dgm:t>
    </dgm:pt>
    <dgm:pt modelId="{4218BA08-DBCB-4B3A-BD28-AB8D8C269DD1}" type="pres">
      <dgm:prSet presAssocID="{D9A446E1-66C5-48B2-8FF4-78DD4104A219}" presName="node" presStyleLbl="node1" presStyleIdx="5" presStyleCnt="7">
        <dgm:presLayoutVars>
          <dgm:bulletEnabled val="1"/>
        </dgm:presLayoutVars>
      </dgm:prSet>
      <dgm:spPr/>
      <dgm:t>
        <a:bodyPr/>
        <a:lstStyle/>
        <a:p>
          <a:endParaRPr lang="en-US"/>
        </a:p>
      </dgm:t>
    </dgm:pt>
    <dgm:pt modelId="{E6047BE3-784F-4894-B6EA-EC3A8DCBC7CC}" type="pres">
      <dgm:prSet presAssocID="{E5407796-DDA4-4171-B47C-B5793CB3263F}" presName="Name9" presStyleLbl="parChTrans1D2" presStyleIdx="6" presStyleCnt="7"/>
      <dgm:spPr/>
      <dgm:t>
        <a:bodyPr/>
        <a:lstStyle/>
        <a:p>
          <a:endParaRPr lang="en-US"/>
        </a:p>
      </dgm:t>
    </dgm:pt>
    <dgm:pt modelId="{2130BB85-D081-441A-9045-C4665F94995A}" type="pres">
      <dgm:prSet presAssocID="{E5407796-DDA4-4171-B47C-B5793CB3263F}" presName="connTx" presStyleLbl="parChTrans1D2" presStyleIdx="6" presStyleCnt="7"/>
      <dgm:spPr/>
      <dgm:t>
        <a:bodyPr/>
        <a:lstStyle/>
        <a:p>
          <a:endParaRPr lang="en-US"/>
        </a:p>
      </dgm:t>
    </dgm:pt>
    <dgm:pt modelId="{D58F2C6D-7485-4F33-9DB4-261B804E8578}" type="pres">
      <dgm:prSet presAssocID="{B081321B-F226-4AD0-85D0-EF4435A713F4}" presName="node" presStyleLbl="node1" presStyleIdx="6" presStyleCnt="7">
        <dgm:presLayoutVars>
          <dgm:bulletEnabled val="1"/>
        </dgm:presLayoutVars>
      </dgm:prSet>
      <dgm:spPr/>
      <dgm:t>
        <a:bodyPr/>
        <a:lstStyle/>
        <a:p>
          <a:endParaRPr lang="en-US"/>
        </a:p>
      </dgm:t>
    </dgm:pt>
  </dgm:ptLst>
  <dgm:cxnLst>
    <dgm:cxn modelId="{1CE3160F-E566-493D-9552-C52AE2B0B3EC}" srcId="{7B522560-C806-479F-83AE-8CC6D3F01801}" destId="{071D286D-7EB8-415A-AEFC-7021D295B0F5}" srcOrd="4" destOrd="0" parTransId="{FFC4E966-45BF-45EE-83C0-54C0255416F8}" sibTransId="{B6C59A9F-E2E6-4F94-B35E-797E90037907}"/>
    <dgm:cxn modelId="{68563FA0-8A51-4745-8941-C0ADAD603E39}" type="presOf" srcId="{BE34B786-01B1-41EC-B91A-5CA269EF48CD}" destId="{84D07A31-89E3-4A31-BBEB-7154253DC1C5}" srcOrd="0" destOrd="0" presId="urn:microsoft.com/office/officeart/2005/8/layout/radial1"/>
    <dgm:cxn modelId="{645DDFA6-22AF-4E9B-879C-1A6486FDD02A}" type="presOf" srcId="{8DE4E0F0-7931-4C08-B97C-B41CF49C81A2}" destId="{9E37B62E-4910-4686-B43D-9923B98C7F0B}" srcOrd="0" destOrd="0" presId="urn:microsoft.com/office/officeart/2005/8/layout/radial1"/>
    <dgm:cxn modelId="{C17E18FA-0416-4677-875F-2D36D4CC81D4}" type="presOf" srcId="{E5407796-DDA4-4171-B47C-B5793CB3263F}" destId="{2130BB85-D081-441A-9045-C4665F94995A}" srcOrd="1" destOrd="0" presId="urn:microsoft.com/office/officeart/2005/8/layout/radial1"/>
    <dgm:cxn modelId="{157B5320-DF40-49E3-8ACC-B1E3CF4ECCCA}" type="presOf" srcId="{DB9FF9FA-C14D-4E14-BF49-6941128C9B20}" destId="{EEB10D87-9B41-4422-B862-95ECB71B124A}" srcOrd="0" destOrd="0" presId="urn:microsoft.com/office/officeart/2005/8/layout/radial1"/>
    <dgm:cxn modelId="{0ADC3EDA-904B-4FE0-826D-318603D21988}" srcId="{7B522560-C806-479F-83AE-8CC6D3F01801}" destId="{DB9FF9FA-C14D-4E14-BF49-6941128C9B20}" srcOrd="1" destOrd="0" parTransId="{BE34B786-01B1-41EC-B91A-5CA269EF48CD}" sibTransId="{DFF4C193-8865-4B16-AAB0-30AF87238FDE}"/>
    <dgm:cxn modelId="{46FCED35-EF64-457D-992B-24043D2784CF}" type="presOf" srcId="{FFC4E966-45BF-45EE-83C0-54C0255416F8}" destId="{0B1177CC-5CD4-4201-A389-D13AEE8945AE}" srcOrd="0" destOrd="0" presId="urn:microsoft.com/office/officeart/2005/8/layout/radial1"/>
    <dgm:cxn modelId="{66FD1490-3DC1-493D-BD18-2C883476DEEE}" type="presOf" srcId="{D9A446E1-66C5-48B2-8FF4-78DD4104A219}" destId="{4218BA08-DBCB-4B3A-BD28-AB8D8C269DD1}" srcOrd="0" destOrd="0" presId="urn:microsoft.com/office/officeart/2005/8/layout/radial1"/>
    <dgm:cxn modelId="{BBC3FFC6-DB56-4611-905B-C513CD43BABD}" type="presOf" srcId="{6808428C-A9B0-4E96-A4D6-4B004E6A873F}" destId="{F68A4D60-DF4E-4F2F-86E6-BC762C949B18}" srcOrd="0" destOrd="0" presId="urn:microsoft.com/office/officeart/2005/8/layout/radial1"/>
    <dgm:cxn modelId="{FE2A3C78-7392-44FC-8FBE-00AB9A1C37E0}" type="presOf" srcId="{DEC3E25A-58EB-4D17-8934-F163DB92055F}" destId="{8FC411F8-EABD-46D4-93CE-4F1453ECACCE}" srcOrd="1" destOrd="0" presId="urn:microsoft.com/office/officeart/2005/8/layout/radial1"/>
    <dgm:cxn modelId="{51CA00BB-7733-4C49-8C62-4006C594CF66}" srcId="{7B522560-C806-479F-83AE-8CC6D3F01801}" destId="{B081321B-F226-4AD0-85D0-EF4435A713F4}" srcOrd="6" destOrd="0" parTransId="{E5407796-DDA4-4171-B47C-B5793CB3263F}" sibTransId="{422FFBF3-E516-4506-9F56-F8929306254A}"/>
    <dgm:cxn modelId="{B075E9B6-D648-45B8-866D-958321816F72}" type="presOf" srcId="{E5407796-DDA4-4171-B47C-B5793CB3263F}" destId="{E6047BE3-784F-4894-B6EA-EC3A8DCBC7CC}" srcOrd="0" destOrd="0" presId="urn:microsoft.com/office/officeart/2005/8/layout/radial1"/>
    <dgm:cxn modelId="{60EF870E-D47B-43AC-923A-8E70ED5192B6}" srcId="{7B522560-C806-479F-83AE-8CC6D3F01801}" destId="{D9A446E1-66C5-48B2-8FF4-78DD4104A219}" srcOrd="5" destOrd="0" parTransId="{22E634F8-F177-416E-BB4C-124A126B740F}" sibTransId="{8042F0C5-12C3-422F-BDAF-ACF1C2057520}"/>
    <dgm:cxn modelId="{0138E71D-ED9D-4073-8B39-B3BDDFA0C853}" type="presOf" srcId="{702786F4-7DBD-4C38-8F17-09D78451E5C0}" destId="{07514F84-D53C-404E-8350-526447C22B75}" srcOrd="0" destOrd="0" presId="urn:microsoft.com/office/officeart/2005/8/layout/radial1"/>
    <dgm:cxn modelId="{B7630A80-7CEE-43A6-98E0-F17145D5E14C}" type="presOf" srcId="{BE34B786-01B1-41EC-B91A-5CA269EF48CD}" destId="{C7ECE36F-A0A4-471E-B5AD-79EF9AACB858}" srcOrd="1" destOrd="0" presId="urn:microsoft.com/office/officeart/2005/8/layout/radial1"/>
    <dgm:cxn modelId="{EF47CE2A-81C2-449B-9F11-C6FFB8CD61F7}" type="presOf" srcId="{D1B7DE5C-4F11-4742-81EB-2D3A5BC553D9}" destId="{59802602-3E10-4397-81C2-39CA601207D6}" srcOrd="0" destOrd="0" presId="urn:microsoft.com/office/officeart/2005/8/layout/radial1"/>
    <dgm:cxn modelId="{5F6F265E-5E12-4C31-BC5B-174B27B2EF5C}" type="presOf" srcId="{A60AC599-C672-4659-BEF1-F1C85E58FF1D}" destId="{F38150B7-603F-490D-A439-D542A9E8564B}" srcOrd="0" destOrd="0" presId="urn:microsoft.com/office/officeart/2005/8/layout/radial1"/>
    <dgm:cxn modelId="{3FA5CEAE-0C00-420C-984A-84BFF8C52A8E}" type="presOf" srcId="{702786F4-7DBD-4C38-8F17-09D78451E5C0}" destId="{89D48D45-FF57-4B89-A751-8DF39E4434C1}" srcOrd="1" destOrd="0" presId="urn:microsoft.com/office/officeart/2005/8/layout/radial1"/>
    <dgm:cxn modelId="{29D62C24-38D0-4CF5-810B-E3F11F14AF63}" type="presOf" srcId="{FFC4E966-45BF-45EE-83C0-54C0255416F8}" destId="{4BFD7E8A-61DC-4E7E-921F-47FEFF6B1837}" srcOrd="1" destOrd="0" presId="urn:microsoft.com/office/officeart/2005/8/layout/radial1"/>
    <dgm:cxn modelId="{144211A2-3CFA-433C-A55F-993023E61377}" type="presOf" srcId="{DEC3E25A-58EB-4D17-8934-F163DB92055F}" destId="{8CE63DDA-15B0-4A2D-B32E-BB7DE07FC692}" srcOrd="0" destOrd="0" presId="urn:microsoft.com/office/officeart/2005/8/layout/radial1"/>
    <dgm:cxn modelId="{B4A7FA55-4429-42AE-9E8E-2AB8FEF9516E}" type="presOf" srcId="{B081321B-F226-4AD0-85D0-EF4435A713F4}" destId="{D58F2C6D-7485-4F33-9DB4-261B804E8578}" srcOrd="0" destOrd="0" presId="urn:microsoft.com/office/officeart/2005/8/layout/radial1"/>
    <dgm:cxn modelId="{B55B8493-87F5-4852-B6EB-458822FF0B80}" type="presOf" srcId="{3911EB9A-6867-4D79-B852-873E4F4ED8CA}" destId="{5EBC137B-F130-4748-AE62-F51AC4AB5B89}" srcOrd="0" destOrd="0" presId="urn:microsoft.com/office/officeart/2005/8/layout/radial1"/>
    <dgm:cxn modelId="{2374097E-CD97-45FA-8BE2-CEF9A76BBE7C}" type="presOf" srcId="{22E634F8-F177-416E-BB4C-124A126B740F}" destId="{DA028788-3F79-47F9-8378-C5C7931FED35}" srcOrd="0" destOrd="0" presId="urn:microsoft.com/office/officeart/2005/8/layout/radial1"/>
    <dgm:cxn modelId="{EF67B453-8FD1-47A2-AAFE-0047336B8029}" srcId="{7B522560-C806-479F-83AE-8CC6D3F01801}" destId="{3911EB9A-6867-4D79-B852-873E4F4ED8CA}" srcOrd="3" destOrd="0" parTransId="{702786F4-7DBD-4C38-8F17-09D78451E5C0}" sibTransId="{2C981940-8A87-4AB4-9E13-8628BEE6E36D}"/>
    <dgm:cxn modelId="{12CF2CC1-65C9-4CEE-9A0A-BC93403D9A75}" srcId="{D1B7DE5C-4F11-4742-81EB-2D3A5BC553D9}" destId="{7B522560-C806-479F-83AE-8CC6D3F01801}" srcOrd="0" destOrd="0" parTransId="{C0237A9F-38F5-4D5F-B95A-15E1571FEB55}" sibTransId="{BDD5E3A7-4212-44E4-91BE-DA7263347538}"/>
    <dgm:cxn modelId="{2030A38B-63C5-4A9F-BF13-D130E032B543}" type="presOf" srcId="{7B522560-C806-479F-83AE-8CC6D3F01801}" destId="{D27DEC6E-79A1-48D1-8048-47A6B5C4C1D3}" srcOrd="0" destOrd="0" presId="urn:microsoft.com/office/officeart/2005/8/layout/radial1"/>
    <dgm:cxn modelId="{4423307E-C59D-48B4-9259-7C94904DA988}" srcId="{7B522560-C806-479F-83AE-8CC6D3F01801}" destId="{A60AC599-C672-4659-BEF1-F1C85E58FF1D}" srcOrd="0" destOrd="0" parTransId="{6808428C-A9B0-4E96-A4D6-4B004E6A873F}" sibTransId="{3DA8141B-B6D7-4C8B-800A-693F718B0F75}"/>
    <dgm:cxn modelId="{74315954-FFF1-4049-B2AE-1C196705C6D9}" type="presOf" srcId="{6808428C-A9B0-4E96-A4D6-4B004E6A873F}" destId="{E11F47F0-C704-4686-A15E-B14ECA7AEDC7}" srcOrd="1" destOrd="0" presId="urn:microsoft.com/office/officeart/2005/8/layout/radial1"/>
    <dgm:cxn modelId="{6F8397EB-7131-4D34-8568-14C94DCF9799}" srcId="{7B522560-C806-479F-83AE-8CC6D3F01801}" destId="{8DE4E0F0-7931-4C08-B97C-B41CF49C81A2}" srcOrd="2" destOrd="0" parTransId="{DEC3E25A-58EB-4D17-8934-F163DB92055F}" sibTransId="{E5B9D521-16DF-4D51-BD85-9DF9BC6A1627}"/>
    <dgm:cxn modelId="{2E1801C6-945A-439F-9239-8F250021818F}" type="presOf" srcId="{071D286D-7EB8-415A-AEFC-7021D295B0F5}" destId="{A087FA05-F2FE-4247-AF8C-46A9E6CD3484}" srcOrd="0" destOrd="0" presId="urn:microsoft.com/office/officeart/2005/8/layout/radial1"/>
    <dgm:cxn modelId="{383B7968-AECD-4CD9-81C2-00AE5771186C}" type="presOf" srcId="{22E634F8-F177-416E-BB4C-124A126B740F}" destId="{514EEA53-3E94-4346-9CD9-D0A0F48DAD21}" srcOrd="1" destOrd="0" presId="urn:microsoft.com/office/officeart/2005/8/layout/radial1"/>
    <dgm:cxn modelId="{631821DB-BA8A-460A-8F3C-3CC876978BEE}" type="presParOf" srcId="{59802602-3E10-4397-81C2-39CA601207D6}" destId="{D27DEC6E-79A1-48D1-8048-47A6B5C4C1D3}" srcOrd="0" destOrd="0" presId="urn:microsoft.com/office/officeart/2005/8/layout/radial1"/>
    <dgm:cxn modelId="{33839222-E883-49FD-B741-6DEB37402343}" type="presParOf" srcId="{59802602-3E10-4397-81C2-39CA601207D6}" destId="{F68A4D60-DF4E-4F2F-86E6-BC762C949B18}" srcOrd="1" destOrd="0" presId="urn:microsoft.com/office/officeart/2005/8/layout/radial1"/>
    <dgm:cxn modelId="{C005A18F-7DCC-4A5C-A635-A6FE6FBB06A8}" type="presParOf" srcId="{F68A4D60-DF4E-4F2F-86E6-BC762C949B18}" destId="{E11F47F0-C704-4686-A15E-B14ECA7AEDC7}" srcOrd="0" destOrd="0" presId="urn:microsoft.com/office/officeart/2005/8/layout/radial1"/>
    <dgm:cxn modelId="{B888767D-896F-4D8C-8BA0-0352D5232E14}" type="presParOf" srcId="{59802602-3E10-4397-81C2-39CA601207D6}" destId="{F38150B7-603F-490D-A439-D542A9E8564B}" srcOrd="2" destOrd="0" presId="urn:microsoft.com/office/officeart/2005/8/layout/radial1"/>
    <dgm:cxn modelId="{E01D62E4-5D27-46C4-B87A-286FA4C90012}" type="presParOf" srcId="{59802602-3E10-4397-81C2-39CA601207D6}" destId="{84D07A31-89E3-4A31-BBEB-7154253DC1C5}" srcOrd="3" destOrd="0" presId="urn:microsoft.com/office/officeart/2005/8/layout/radial1"/>
    <dgm:cxn modelId="{AC9F3E95-AE1C-45EF-92C2-5E9CE308842D}" type="presParOf" srcId="{84D07A31-89E3-4A31-BBEB-7154253DC1C5}" destId="{C7ECE36F-A0A4-471E-B5AD-79EF9AACB858}" srcOrd="0" destOrd="0" presId="urn:microsoft.com/office/officeart/2005/8/layout/radial1"/>
    <dgm:cxn modelId="{E5C5F0D1-8EF1-4EE1-9CE7-3A64D6633684}" type="presParOf" srcId="{59802602-3E10-4397-81C2-39CA601207D6}" destId="{EEB10D87-9B41-4422-B862-95ECB71B124A}" srcOrd="4" destOrd="0" presId="urn:microsoft.com/office/officeart/2005/8/layout/radial1"/>
    <dgm:cxn modelId="{EE2C774E-4215-4EDB-8BE7-607A4081329A}" type="presParOf" srcId="{59802602-3E10-4397-81C2-39CA601207D6}" destId="{8CE63DDA-15B0-4A2D-B32E-BB7DE07FC692}" srcOrd="5" destOrd="0" presId="urn:microsoft.com/office/officeart/2005/8/layout/radial1"/>
    <dgm:cxn modelId="{D0017BD3-F117-44A4-B467-2564E2CE42BA}" type="presParOf" srcId="{8CE63DDA-15B0-4A2D-B32E-BB7DE07FC692}" destId="{8FC411F8-EABD-46D4-93CE-4F1453ECACCE}" srcOrd="0" destOrd="0" presId="urn:microsoft.com/office/officeart/2005/8/layout/radial1"/>
    <dgm:cxn modelId="{DF4FDE93-9198-4796-94AA-0B7034E0D52A}" type="presParOf" srcId="{59802602-3E10-4397-81C2-39CA601207D6}" destId="{9E37B62E-4910-4686-B43D-9923B98C7F0B}" srcOrd="6" destOrd="0" presId="urn:microsoft.com/office/officeart/2005/8/layout/radial1"/>
    <dgm:cxn modelId="{CCE06144-DFCA-4572-B4C5-E1490908C960}" type="presParOf" srcId="{59802602-3E10-4397-81C2-39CA601207D6}" destId="{07514F84-D53C-404E-8350-526447C22B75}" srcOrd="7" destOrd="0" presId="urn:microsoft.com/office/officeart/2005/8/layout/radial1"/>
    <dgm:cxn modelId="{121DE6ED-8D3D-48AD-A7E7-2AFC0DC28531}" type="presParOf" srcId="{07514F84-D53C-404E-8350-526447C22B75}" destId="{89D48D45-FF57-4B89-A751-8DF39E4434C1}" srcOrd="0" destOrd="0" presId="urn:microsoft.com/office/officeart/2005/8/layout/radial1"/>
    <dgm:cxn modelId="{09C80417-5080-4AB5-9BA0-AAE46474B353}" type="presParOf" srcId="{59802602-3E10-4397-81C2-39CA601207D6}" destId="{5EBC137B-F130-4748-AE62-F51AC4AB5B89}" srcOrd="8" destOrd="0" presId="urn:microsoft.com/office/officeart/2005/8/layout/radial1"/>
    <dgm:cxn modelId="{2F0FF369-8246-44DD-B4EE-E82B22B8717F}" type="presParOf" srcId="{59802602-3E10-4397-81C2-39CA601207D6}" destId="{0B1177CC-5CD4-4201-A389-D13AEE8945AE}" srcOrd="9" destOrd="0" presId="urn:microsoft.com/office/officeart/2005/8/layout/radial1"/>
    <dgm:cxn modelId="{319C8BF7-E169-426A-A941-FAAFC552ABD4}" type="presParOf" srcId="{0B1177CC-5CD4-4201-A389-D13AEE8945AE}" destId="{4BFD7E8A-61DC-4E7E-921F-47FEFF6B1837}" srcOrd="0" destOrd="0" presId="urn:microsoft.com/office/officeart/2005/8/layout/radial1"/>
    <dgm:cxn modelId="{9FE9C7BF-9339-452B-AFDC-431BD31B8219}" type="presParOf" srcId="{59802602-3E10-4397-81C2-39CA601207D6}" destId="{A087FA05-F2FE-4247-AF8C-46A9E6CD3484}" srcOrd="10" destOrd="0" presId="urn:microsoft.com/office/officeart/2005/8/layout/radial1"/>
    <dgm:cxn modelId="{73580F4F-8B95-4B59-B497-68C973FAB82F}" type="presParOf" srcId="{59802602-3E10-4397-81C2-39CA601207D6}" destId="{DA028788-3F79-47F9-8378-C5C7931FED35}" srcOrd="11" destOrd="0" presId="urn:microsoft.com/office/officeart/2005/8/layout/radial1"/>
    <dgm:cxn modelId="{AE8B1D08-0EF4-474E-B971-AD28A5043D86}" type="presParOf" srcId="{DA028788-3F79-47F9-8378-C5C7931FED35}" destId="{514EEA53-3E94-4346-9CD9-D0A0F48DAD21}" srcOrd="0" destOrd="0" presId="urn:microsoft.com/office/officeart/2005/8/layout/radial1"/>
    <dgm:cxn modelId="{5B977CA0-5FFB-4CD9-99BB-84669FD9AD2E}" type="presParOf" srcId="{59802602-3E10-4397-81C2-39CA601207D6}" destId="{4218BA08-DBCB-4B3A-BD28-AB8D8C269DD1}" srcOrd="12" destOrd="0" presId="urn:microsoft.com/office/officeart/2005/8/layout/radial1"/>
    <dgm:cxn modelId="{342E9FB9-9BCC-4753-8F27-3D4A2EFDD3F4}" type="presParOf" srcId="{59802602-3E10-4397-81C2-39CA601207D6}" destId="{E6047BE3-784F-4894-B6EA-EC3A8DCBC7CC}" srcOrd="13" destOrd="0" presId="urn:microsoft.com/office/officeart/2005/8/layout/radial1"/>
    <dgm:cxn modelId="{5E288CB7-DAFB-4BD5-8E8A-D691DD257337}" type="presParOf" srcId="{E6047BE3-784F-4894-B6EA-EC3A8DCBC7CC}" destId="{2130BB85-D081-441A-9045-C4665F94995A}" srcOrd="0" destOrd="0" presId="urn:microsoft.com/office/officeart/2005/8/layout/radial1"/>
    <dgm:cxn modelId="{4CC1F1B3-03B0-4A39-8249-03C204BB8AFD}" type="presParOf" srcId="{59802602-3E10-4397-81C2-39CA601207D6}" destId="{D58F2C6D-7485-4F33-9DB4-261B804E8578}" srcOrd="14"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6AB3D2-B3FC-4525-A3AE-874916877695}" type="doc">
      <dgm:prSet loTypeId="urn:microsoft.com/office/officeart/2005/8/layout/equation2" loCatId="relationship" qsTypeId="urn:microsoft.com/office/officeart/2005/8/quickstyle/simple1" qsCatId="simple" csTypeId="urn:microsoft.com/office/officeart/2005/8/colors/accent6_2" csCatId="accent6" phldr="1"/>
      <dgm:spPr/>
    </dgm:pt>
    <dgm:pt modelId="{06D0E3B3-B85E-4A1A-8141-184C2F8C8CBA}">
      <dgm:prSet phldrT="[Text]"/>
      <dgm:spPr/>
      <dgm:t>
        <a:bodyPr/>
        <a:lstStyle/>
        <a:p>
          <a:r>
            <a:rPr lang="en-US" b="1"/>
            <a:t>Embed PPI in ARC Practice</a:t>
          </a:r>
        </a:p>
      </dgm:t>
    </dgm:pt>
    <dgm:pt modelId="{6712A1A0-6E42-4B6E-8CB9-59B8FAC05346}" type="parTrans" cxnId="{51A2B356-168F-487B-83B7-4051C9BFDFC3}">
      <dgm:prSet/>
      <dgm:spPr/>
      <dgm:t>
        <a:bodyPr/>
        <a:lstStyle/>
        <a:p>
          <a:endParaRPr lang="en-US"/>
        </a:p>
      </dgm:t>
    </dgm:pt>
    <dgm:pt modelId="{B70C6D49-10C0-42D4-9076-E84D03216CFC}" type="sibTrans" cxnId="{51A2B356-168F-487B-83B7-4051C9BFDFC3}">
      <dgm:prSet/>
      <dgm:spPr/>
      <dgm:t>
        <a:bodyPr/>
        <a:lstStyle/>
        <a:p>
          <a:endParaRPr lang="en-US"/>
        </a:p>
      </dgm:t>
    </dgm:pt>
    <dgm:pt modelId="{E4ABB3C5-3D36-422F-99C5-76CB4EE7C013}">
      <dgm:prSet phldrT="[Text]"/>
      <dgm:spPr/>
      <dgm:t>
        <a:bodyPr/>
        <a:lstStyle/>
        <a:p>
          <a:r>
            <a:rPr lang="en-US" b="1"/>
            <a:t>PPI Knowledge Mobilisation</a:t>
          </a:r>
        </a:p>
      </dgm:t>
    </dgm:pt>
    <dgm:pt modelId="{B3154EBC-35E3-4AF3-A3DC-F852654A23C6}" type="parTrans" cxnId="{5C218345-7465-439A-8FFF-E459DD26DC35}">
      <dgm:prSet/>
      <dgm:spPr/>
      <dgm:t>
        <a:bodyPr/>
        <a:lstStyle/>
        <a:p>
          <a:endParaRPr lang="en-US"/>
        </a:p>
      </dgm:t>
    </dgm:pt>
    <dgm:pt modelId="{38AF4E24-619D-4EE3-AFBC-BD9595757106}" type="sibTrans" cxnId="{5C218345-7465-439A-8FFF-E459DD26DC35}">
      <dgm:prSet/>
      <dgm:spPr/>
      <dgm:t>
        <a:bodyPr/>
        <a:lstStyle/>
        <a:p>
          <a:endParaRPr lang="en-US"/>
        </a:p>
      </dgm:t>
    </dgm:pt>
    <dgm:pt modelId="{54B61FB8-A92D-480A-895F-220848026671}">
      <dgm:prSet phldrT="[Text]"/>
      <dgm:spPr/>
      <dgm:t>
        <a:bodyPr/>
        <a:lstStyle/>
        <a:p>
          <a:r>
            <a:rPr lang="en-US"/>
            <a:t>Impact (inter)national PPI agenda</a:t>
          </a:r>
        </a:p>
      </dgm:t>
    </dgm:pt>
    <dgm:pt modelId="{1693844A-2D70-4CD3-B235-5D54C54DA5D0}" type="parTrans" cxnId="{2C42FE8E-A263-49CE-8AED-6D98ECDAB21A}">
      <dgm:prSet/>
      <dgm:spPr/>
      <dgm:t>
        <a:bodyPr/>
        <a:lstStyle/>
        <a:p>
          <a:endParaRPr lang="en-US"/>
        </a:p>
      </dgm:t>
    </dgm:pt>
    <dgm:pt modelId="{0187B211-B61D-4A95-852F-9A01AFDC1949}" type="sibTrans" cxnId="{2C42FE8E-A263-49CE-8AED-6D98ECDAB21A}">
      <dgm:prSet/>
      <dgm:spPr/>
      <dgm:t>
        <a:bodyPr/>
        <a:lstStyle/>
        <a:p>
          <a:endParaRPr lang="en-US"/>
        </a:p>
      </dgm:t>
    </dgm:pt>
    <dgm:pt modelId="{1DC1FD9E-5F11-494C-96E0-3B2C756988C3}" type="pres">
      <dgm:prSet presAssocID="{566AB3D2-B3FC-4525-A3AE-874916877695}" presName="Name0" presStyleCnt="0">
        <dgm:presLayoutVars>
          <dgm:dir/>
          <dgm:resizeHandles val="exact"/>
        </dgm:presLayoutVars>
      </dgm:prSet>
      <dgm:spPr/>
    </dgm:pt>
    <dgm:pt modelId="{6C09CE91-4583-450A-B4F1-326621EAD02D}" type="pres">
      <dgm:prSet presAssocID="{566AB3D2-B3FC-4525-A3AE-874916877695}" presName="vNodes" presStyleCnt="0"/>
      <dgm:spPr/>
    </dgm:pt>
    <dgm:pt modelId="{509EFFA5-6670-47C5-9315-0C69741315E2}" type="pres">
      <dgm:prSet presAssocID="{06D0E3B3-B85E-4A1A-8141-184C2F8C8CBA}" presName="node" presStyleLbl="node1" presStyleIdx="0" presStyleCnt="3">
        <dgm:presLayoutVars>
          <dgm:bulletEnabled val="1"/>
        </dgm:presLayoutVars>
      </dgm:prSet>
      <dgm:spPr/>
      <dgm:t>
        <a:bodyPr/>
        <a:lstStyle/>
        <a:p>
          <a:endParaRPr lang="en-US"/>
        </a:p>
      </dgm:t>
    </dgm:pt>
    <dgm:pt modelId="{E1AF01E3-BDB8-48E3-990F-98D043AEF601}" type="pres">
      <dgm:prSet presAssocID="{B70C6D49-10C0-42D4-9076-E84D03216CFC}" presName="spacerT" presStyleCnt="0"/>
      <dgm:spPr/>
    </dgm:pt>
    <dgm:pt modelId="{39F7BC52-A7C5-4B40-84C0-41CC5C4A0785}" type="pres">
      <dgm:prSet presAssocID="{B70C6D49-10C0-42D4-9076-E84D03216CFC}" presName="sibTrans" presStyleLbl="sibTrans2D1" presStyleIdx="0" presStyleCnt="2"/>
      <dgm:spPr/>
      <dgm:t>
        <a:bodyPr/>
        <a:lstStyle/>
        <a:p>
          <a:endParaRPr lang="en-US"/>
        </a:p>
      </dgm:t>
    </dgm:pt>
    <dgm:pt modelId="{92049D10-806C-48F2-A4F7-C602F57967E0}" type="pres">
      <dgm:prSet presAssocID="{B70C6D49-10C0-42D4-9076-E84D03216CFC}" presName="spacerB" presStyleCnt="0"/>
      <dgm:spPr/>
    </dgm:pt>
    <dgm:pt modelId="{1B119A06-B5DA-419D-A6CB-C724F5F8E8F7}" type="pres">
      <dgm:prSet presAssocID="{E4ABB3C5-3D36-422F-99C5-76CB4EE7C013}" presName="node" presStyleLbl="node1" presStyleIdx="1" presStyleCnt="3">
        <dgm:presLayoutVars>
          <dgm:bulletEnabled val="1"/>
        </dgm:presLayoutVars>
      </dgm:prSet>
      <dgm:spPr/>
      <dgm:t>
        <a:bodyPr/>
        <a:lstStyle/>
        <a:p>
          <a:endParaRPr lang="en-US"/>
        </a:p>
      </dgm:t>
    </dgm:pt>
    <dgm:pt modelId="{71A0A8BD-25A4-4036-A051-C108F1A3FB8B}" type="pres">
      <dgm:prSet presAssocID="{566AB3D2-B3FC-4525-A3AE-874916877695}" presName="sibTransLast" presStyleLbl="sibTrans2D1" presStyleIdx="1" presStyleCnt="2"/>
      <dgm:spPr/>
      <dgm:t>
        <a:bodyPr/>
        <a:lstStyle/>
        <a:p>
          <a:endParaRPr lang="en-US"/>
        </a:p>
      </dgm:t>
    </dgm:pt>
    <dgm:pt modelId="{2B356AAE-43F4-4B29-A165-9D5AED27A77A}" type="pres">
      <dgm:prSet presAssocID="{566AB3D2-B3FC-4525-A3AE-874916877695}" presName="connectorText" presStyleLbl="sibTrans2D1" presStyleIdx="1" presStyleCnt="2"/>
      <dgm:spPr/>
      <dgm:t>
        <a:bodyPr/>
        <a:lstStyle/>
        <a:p>
          <a:endParaRPr lang="en-US"/>
        </a:p>
      </dgm:t>
    </dgm:pt>
    <dgm:pt modelId="{58ACE4B2-7AF3-412E-AC39-505B01C53760}" type="pres">
      <dgm:prSet presAssocID="{566AB3D2-B3FC-4525-A3AE-874916877695}" presName="lastNode" presStyleLbl="node1" presStyleIdx="2" presStyleCnt="3">
        <dgm:presLayoutVars>
          <dgm:bulletEnabled val="1"/>
        </dgm:presLayoutVars>
      </dgm:prSet>
      <dgm:spPr/>
      <dgm:t>
        <a:bodyPr/>
        <a:lstStyle/>
        <a:p>
          <a:endParaRPr lang="en-US"/>
        </a:p>
      </dgm:t>
    </dgm:pt>
  </dgm:ptLst>
  <dgm:cxnLst>
    <dgm:cxn modelId="{2969CB10-8808-4634-8131-216211E3C489}" type="presOf" srcId="{38AF4E24-619D-4EE3-AFBC-BD9595757106}" destId="{71A0A8BD-25A4-4036-A051-C108F1A3FB8B}" srcOrd="0" destOrd="0" presId="urn:microsoft.com/office/officeart/2005/8/layout/equation2"/>
    <dgm:cxn modelId="{97C8EA3F-5B74-491C-848A-358B8E3723A1}" type="presOf" srcId="{E4ABB3C5-3D36-422F-99C5-76CB4EE7C013}" destId="{1B119A06-B5DA-419D-A6CB-C724F5F8E8F7}" srcOrd="0" destOrd="0" presId="urn:microsoft.com/office/officeart/2005/8/layout/equation2"/>
    <dgm:cxn modelId="{F7CAD310-29DD-4539-BAAA-DCB5116DD4AB}" type="presOf" srcId="{38AF4E24-619D-4EE3-AFBC-BD9595757106}" destId="{2B356AAE-43F4-4B29-A165-9D5AED27A77A}" srcOrd="1" destOrd="0" presId="urn:microsoft.com/office/officeart/2005/8/layout/equation2"/>
    <dgm:cxn modelId="{2C42FE8E-A263-49CE-8AED-6D98ECDAB21A}" srcId="{566AB3D2-B3FC-4525-A3AE-874916877695}" destId="{54B61FB8-A92D-480A-895F-220848026671}" srcOrd="2" destOrd="0" parTransId="{1693844A-2D70-4CD3-B235-5D54C54DA5D0}" sibTransId="{0187B211-B61D-4A95-852F-9A01AFDC1949}"/>
    <dgm:cxn modelId="{5C218345-7465-439A-8FFF-E459DD26DC35}" srcId="{566AB3D2-B3FC-4525-A3AE-874916877695}" destId="{E4ABB3C5-3D36-422F-99C5-76CB4EE7C013}" srcOrd="1" destOrd="0" parTransId="{B3154EBC-35E3-4AF3-A3DC-F852654A23C6}" sibTransId="{38AF4E24-619D-4EE3-AFBC-BD9595757106}"/>
    <dgm:cxn modelId="{8C179465-82EC-46BC-A836-881BEBBDEC3D}" type="presOf" srcId="{06D0E3B3-B85E-4A1A-8141-184C2F8C8CBA}" destId="{509EFFA5-6670-47C5-9315-0C69741315E2}" srcOrd="0" destOrd="0" presId="urn:microsoft.com/office/officeart/2005/8/layout/equation2"/>
    <dgm:cxn modelId="{51A2B356-168F-487B-83B7-4051C9BFDFC3}" srcId="{566AB3D2-B3FC-4525-A3AE-874916877695}" destId="{06D0E3B3-B85E-4A1A-8141-184C2F8C8CBA}" srcOrd="0" destOrd="0" parTransId="{6712A1A0-6E42-4B6E-8CB9-59B8FAC05346}" sibTransId="{B70C6D49-10C0-42D4-9076-E84D03216CFC}"/>
    <dgm:cxn modelId="{51F5B9CC-D096-4DC7-B058-82EB07719440}" type="presOf" srcId="{B70C6D49-10C0-42D4-9076-E84D03216CFC}" destId="{39F7BC52-A7C5-4B40-84C0-41CC5C4A0785}" srcOrd="0" destOrd="0" presId="urn:microsoft.com/office/officeart/2005/8/layout/equation2"/>
    <dgm:cxn modelId="{7CD57168-3775-4E87-A25B-8EF96F5028E0}" type="presOf" srcId="{54B61FB8-A92D-480A-895F-220848026671}" destId="{58ACE4B2-7AF3-412E-AC39-505B01C53760}" srcOrd="0" destOrd="0" presId="urn:microsoft.com/office/officeart/2005/8/layout/equation2"/>
    <dgm:cxn modelId="{38FADBBA-9186-46EF-8B96-E39A9A8BCD5E}" type="presOf" srcId="{566AB3D2-B3FC-4525-A3AE-874916877695}" destId="{1DC1FD9E-5F11-494C-96E0-3B2C756988C3}" srcOrd="0" destOrd="0" presId="urn:microsoft.com/office/officeart/2005/8/layout/equation2"/>
    <dgm:cxn modelId="{8F585ABC-DEDC-4D8B-90D9-53F7A8F84A56}" type="presParOf" srcId="{1DC1FD9E-5F11-494C-96E0-3B2C756988C3}" destId="{6C09CE91-4583-450A-B4F1-326621EAD02D}" srcOrd="0" destOrd="0" presId="urn:microsoft.com/office/officeart/2005/8/layout/equation2"/>
    <dgm:cxn modelId="{66ED6963-4B83-436A-AFFD-0D6418A5E4E0}" type="presParOf" srcId="{6C09CE91-4583-450A-B4F1-326621EAD02D}" destId="{509EFFA5-6670-47C5-9315-0C69741315E2}" srcOrd="0" destOrd="0" presId="urn:microsoft.com/office/officeart/2005/8/layout/equation2"/>
    <dgm:cxn modelId="{B21970E8-6186-408B-8482-E1115B9683F4}" type="presParOf" srcId="{6C09CE91-4583-450A-B4F1-326621EAD02D}" destId="{E1AF01E3-BDB8-48E3-990F-98D043AEF601}" srcOrd="1" destOrd="0" presId="urn:microsoft.com/office/officeart/2005/8/layout/equation2"/>
    <dgm:cxn modelId="{F69334BF-75D9-43B2-B0E2-14C69597A270}" type="presParOf" srcId="{6C09CE91-4583-450A-B4F1-326621EAD02D}" destId="{39F7BC52-A7C5-4B40-84C0-41CC5C4A0785}" srcOrd="2" destOrd="0" presId="urn:microsoft.com/office/officeart/2005/8/layout/equation2"/>
    <dgm:cxn modelId="{FA242F6C-2EF5-4EFD-82AC-6C2DA53C0DF8}" type="presParOf" srcId="{6C09CE91-4583-450A-B4F1-326621EAD02D}" destId="{92049D10-806C-48F2-A4F7-C602F57967E0}" srcOrd="3" destOrd="0" presId="urn:microsoft.com/office/officeart/2005/8/layout/equation2"/>
    <dgm:cxn modelId="{3CD931A7-89F5-4C4A-AE4A-9514EE6420F6}" type="presParOf" srcId="{6C09CE91-4583-450A-B4F1-326621EAD02D}" destId="{1B119A06-B5DA-419D-A6CB-C724F5F8E8F7}" srcOrd="4" destOrd="0" presId="urn:microsoft.com/office/officeart/2005/8/layout/equation2"/>
    <dgm:cxn modelId="{3828FFE2-5799-47AD-A436-A67F90BA9489}" type="presParOf" srcId="{1DC1FD9E-5F11-494C-96E0-3B2C756988C3}" destId="{71A0A8BD-25A4-4036-A051-C108F1A3FB8B}" srcOrd="1" destOrd="0" presId="urn:microsoft.com/office/officeart/2005/8/layout/equation2"/>
    <dgm:cxn modelId="{137F2B66-1CDB-4639-BFE4-B7C0551F7FB0}" type="presParOf" srcId="{71A0A8BD-25A4-4036-A051-C108F1A3FB8B}" destId="{2B356AAE-43F4-4B29-A165-9D5AED27A77A}" srcOrd="0" destOrd="0" presId="urn:microsoft.com/office/officeart/2005/8/layout/equation2"/>
    <dgm:cxn modelId="{B8AAC189-360F-4652-A707-BE652DEAA630}" type="presParOf" srcId="{1DC1FD9E-5F11-494C-96E0-3B2C756988C3}" destId="{58ACE4B2-7AF3-412E-AC39-505B01C53760}" srcOrd="2" destOrd="0" presId="urn:microsoft.com/office/officeart/2005/8/layout/equati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96BF52-8358-4F97-8FD6-D63A83057123}">
      <dsp:nvSpPr>
        <dsp:cNvPr id="0" name=""/>
        <dsp:cNvSpPr/>
      </dsp:nvSpPr>
      <dsp:spPr>
        <a:xfrm>
          <a:off x="1335066" y="458208"/>
          <a:ext cx="3061376" cy="3061376"/>
        </a:xfrm>
        <a:prstGeom prst="blockArc">
          <a:avLst>
            <a:gd name="adj1" fmla="val 11880000"/>
            <a:gd name="adj2" fmla="val 16200000"/>
            <a:gd name="adj3" fmla="val 4644"/>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49673F26-9807-49A1-BCE6-DC77456C0503}">
      <dsp:nvSpPr>
        <dsp:cNvPr id="0" name=""/>
        <dsp:cNvSpPr/>
      </dsp:nvSpPr>
      <dsp:spPr>
        <a:xfrm>
          <a:off x="1335066" y="458208"/>
          <a:ext cx="3061376" cy="3061376"/>
        </a:xfrm>
        <a:prstGeom prst="blockArc">
          <a:avLst>
            <a:gd name="adj1" fmla="val 7560000"/>
            <a:gd name="adj2" fmla="val 11880000"/>
            <a:gd name="adj3" fmla="val 4644"/>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BF5C49DA-3752-407F-A1AF-8C630CD0B8AF}">
      <dsp:nvSpPr>
        <dsp:cNvPr id="0" name=""/>
        <dsp:cNvSpPr/>
      </dsp:nvSpPr>
      <dsp:spPr>
        <a:xfrm>
          <a:off x="1335066" y="458208"/>
          <a:ext cx="3061376" cy="3061376"/>
        </a:xfrm>
        <a:prstGeom prst="blockArc">
          <a:avLst>
            <a:gd name="adj1" fmla="val 3240000"/>
            <a:gd name="adj2" fmla="val 7560000"/>
            <a:gd name="adj3" fmla="val 4644"/>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3AF50A95-1793-4872-9040-03D26070F3AF}">
      <dsp:nvSpPr>
        <dsp:cNvPr id="0" name=""/>
        <dsp:cNvSpPr/>
      </dsp:nvSpPr>
      <dsp:spPr>
        <a:xfrm>
          <a:off x="1335066" y="458208"/>
          <a:ext cx="3061376" cy="3061376"/>
        </a:xfrm>
        <a:prstGeom prst="blockArc">
          <a:avLst>
            <a:gd name="adj1" fmla="val 20520000"/>
            <a:gd name="adj2" fmla="val 3240000"/>
            <a:gd name="adj3" fmla="val 4644"/>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F4431AAD-03B2-40A4-A6FB-A38E688EC0A6}">
      <dsp:nvSpPr>
        <dsp:cNvPr id="0" name=""/>
        <dsp:cNvSpPr/>
      </dsp:nvSpPr>
      <dsp:spPr>
        <a:xfrm>
          <a:off x="1335066" y="458208"/>
          <a:ext cx="3061376" cy="3061376"/>
        </a:xfrm>
        <a:prstGeom prst="blockArc">
          <a:avLst>
            <a:gd name="adj1" fmla="val 16200000"/>
            <a:gd name="adj2" fmla="val 20520000"/>
            <a:gd name="adj3" fmla="val 4644"/>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E59A7769-D4FC-4EE5-90C8-FA8321E35232}">
      <dsp:nvSpPr>
        <dsp:cNvPr id="0" name=""/>
        <dsp:cNvSpPr/>
      </dsp:nvSpPr>
      <dsp:spPr>
        <a:xfrm>
          <a:off x="2160510" y="1283652"/>
          <a:ext cx="1410488" cy="1410488"/>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An iterative co-design process</a:t>
          </a:r>
        </a:p>
      </dsp:txBody>
      <dsp:txXfrm>
        <a:off x="2367071" y="1490213"/>
        <a:ext cx="997366" cy="997366"/>
      </dsp:txXfrm>
    </dsp:sp>
    <dsp:sp modelId="{04154429-0031-43AD-90F6-FEE0DD249C2B}">
      <dsp:nvSpPr>
        <dsp:cNvPr id="0" name=""/>
        <dsp:cNvSpPr/>
      </dsp:nvSpPr>
      <dsp:spPr>
        <a:xfrm>
          <a:off x="2372083" y="81"/>
          <a:ext cx="987342" cy="987342"/>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Co-design</a:t>
          </a:r>
        </a:p>
      </dsp:txBody>
      <dsp:txXfrm>
        <a:off x="2516676" y="144674"/>
        <a:ext cx="698156" cy="698156"/>
      </dsp:txXfrm>
    </dsp:sp>
    <dsp:sp modelId="{31C7EC4A-E0C3-4715-BD9B-B7F508459347}">
      <dsp:nvSpPr>
        <dsp:cNvPr id="0" name=""/>
        <dsp:cNvSpPr/>
      </dsp:nvSpPr>
      <dsp:spPr>
        <a:xfrm>
          <a:off x="3794050" y="1033200"/>
          <a:ext cx="987342" cy="987342"/>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Initial pilot phase</a:t>
          </a:r>
        </a:p>
      </dsp:txBody>
      <dsp:txXfrm>
        <a:off x="3938643" y="1177793"/>
        <a:ext cx="698156" cy="698156"/>
      </dsp:txXfrm>
    </dsp:sp>
    <dsp:sp modelId="{93347B18-C55A-4DB5-B736-8BCF432F393A}">
      <dsp:nvSpPr>
        <dsp:cNvPr id="0" name=""/>
        <dsp:cNvSpPr/>
      </dsp:nvSpPr>
      <dsp:spPr>
        <a:xfrm>
          <a:off x="3250907" y="2704822"/>
          <a:ext cx="987342" cy="987342"/>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Reflect &amp; review</a:t>
          </a:r>
        </a:p>
      </dsp:txBody>
      <dsp:txXfrm>
        <a:off x="3395500" y="2849415"/>
        <a:ext cx="698156" cy="698156"/>
      </dsp:txXfrm>
    </dsp:sp>
    <dsp:sp modelId="{4CB35279-A0A7-44DA-A19F-E9D50B19D425}">
      <dsp:nvSpPr>
        <dsp:cNvPr id="0" name=""/>
        <dsp:cNvSpPr/>
      </dsp:nvSpPr>
      <dsp:spPr>
        <a:xfrm>
          <a:off x="1493260" y="2704822"/>
          <a:ext cx="987342" cy="987342"/>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Rollout across the ARC</a:t>
          </a:r>
        </a:p>
      </dsp:txBody>
      <dsp:txXfrm>
        <a:off x="1637853" y="2849415"/>
        <a:ext cx="698156" cy="698156"/>
      </dsp:txXfrm>
    </dsp:sp>
    <dsp:sp modelId="{29002C58-CEE9-4654-9CA7-09096380EB5E}">
      <dsp:nvSpPr>
        <dsp:cNvPr id="0" name=""/>
        <dsp:cNvSpPr/>
      </dsp:nvSpPr>
      <dsp:spPr>
        <a:xfrm>
          <a:off x="950117" y="1033200"/>
          <a:ext cx="987342" cy="987342"/>
        </a:xfrm>
        <a:prstGeom prst="ellipse">
          <a:avLst/>
        </a:prstGeom>
        <a:solidFill>
          <a:schemeClr val="lt1">
            <a:hueOff val="0"/>
            <a:satOff val="0"/>
            <a:lumOff val="0"/>
            <a:alphaOff val="0"/>
          </a:schemeClr>
        </a:solidFill>
        <a:ln w="19050" cap="flat" cmpd="sng" algn="ctr">
          <a:solidFill>
            <a:schemeClr val="accent6">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Final review</a:t>
          </a:r>
        </a:p>
      </dsp:txBody>
      <dsp:txXfrm>
        <a:off x="1094710" y="1177793"/>
        <a:ext cx="698156" cy="6981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7DEC6E-79A1-48D1-8048-47A6B5C4C1D3}">
      <dsp:nvSpPr>
        <dsp:cNvPr id="0" name=""/>
        <dsp:cNvSpPr/>
      </dsp:nvSpPr>
      <dsp:spPr>
        <a:xfrm>
          <a:off x="2490765" y="1957075"/>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The bigger picture</a:t>
          </a:r>
        </a:p>
      </dsp:txBody>
      <dsp:txXfrm>
        <a:off x="2679920" y="2146230"/>
        <a:ext cx="913323" cy="913323"/>
      </dsp:txXfrm>
    </dsp:sp>
    <dsp:sp modelId="{F68A4D60-DF4E-4F2F-86E6-BC762C949B18}">
      <dsp:nvSpPr>
        <dsp:cNvPr id="0" name=""/>
        <dsp:cNvSpPr/>
      </dsp:nvSpPr>
      <dsp:spPr>
        <a:xfrm rot="16200000">
          <a:off x="2813025" y="1614987"/>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20404" y="1617340"/>
        <a:ext cx="32355" cy="32355"/>
      </dsp:txXfrm>
    </dsp:sp>
    <dsp:sp modelId="{F38150B7-603F-490D-A439-D542A9E8564B}">
      <dsp:nvSpPr>
        <dsp:cNvPr id="0" name=""/>
        <dsp:cNvSpPr/>
      </dsp:nvSpPr>
      <dsp:spPr>
        <a:xfrm>
          <a:off x="2490765" y="18327"/>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Experience is valued</a:t>
          </a:r>
        </a:p>
      </dsp:txBody>
      <dsp:txXfrm>
        <a:off x="2679920" y="207482"/>
        <a:ext cx="913323" cy="913323"/>
      </dsp:txXfrm>
    </dsp:sp>
    <dsp:sp modelId="{84D07A31-89E3-4A31-BBEB-7154253DC1C5}">
      <dsp:nvSpPr>
        <dsp:cNvPr id="0" name=""/>
        <dsp:cNvSpPr/>
      </dsp:nvSpPr>
      <dsp:spPr>
        <a:xfrm rot="19285714">
          <a:off x="3570912" y="1979966"/>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78292" y="1982319"/>
        <a:ext cx="32355" cy="32355"/>
      </dsp:txXfrm>
    </dsp:sp>
    <dsp:sp modelId="{EEB10D87-9B41-4422-B862-95ECB71B124A}">
      <dsp:nvSpPr>
        <dsp:cNvPr id="0" name=""/>
        <dsp:cNvSpPr/>
      </dsp:nvSpPr>
      <dsp:spPr>
        <a:xfrm>
          <a:off x="4006540" y="748285"/>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Relationships matter</a:t>
          </a:r>
        </a:p>
      </dsp:txBody>
      <dsp:txXfrm>
        <a:off x="4195695" y="937440"/>
        <a:ext cx="913323" cy="913323"/>
      </dsp:txXfrm>
    </dsp:sp>
    <dsp:sp modelId="{8CE63DDA-15B0-4A2D-B32E-BB7DE07FC692}">
      <dsp:nvSpPr>
        <dsp:cNvPr id="0" name=""/>
        <dsp:cNvSpPr/>
      </dsp:nvSpPr>
      <dsp:spPr>
        <a:xfrm rot="771429">
          <a:off x="3758095" y="2800067"/>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065474" y="2802420"/>
        <a:ext cx="32355" cy="32355"/>
      </dsp:txXfrm>
    </dsp:sp>
    <dsp:sp modelId="{9E37B62E-4910-4686-B43D-9923B98C7F0B}">
      <dsp:nvSpPr>
        <dsp:cNvPr id="0" name=""/>
        <dsp:cNvSpPr/>
      </dsp:nvSpPr>
      <dsp:spPr>
        <a:xfrm>
          <a:off x="4380905" y="2388487"/>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Be brave - explore PPI in complex and sensitive spaces</a:t>
          </a:r>
        </a:p>
      </dsp:txBody>
      <dsp:txXfrm>
        <a:off x="4570060" y="2577642"/>
        <a:ext cx="913323" cy="913323"/>
      </dsp:txXfrm>
    </dsp:sp>
    <dsp:sp modelId="{07514F84-D53C-404E-8350-526447C22B75}">
      <dsp:nvSpPr>
        <dsp:cNvPr id="0" name=""/>
        <dsp:cNvSpPr/>
      </dsp:nvSpPr>
      <dsp:spPr>
        <a:xfrm rot="3857143">
          <a:off x="3233620" y="3457738"/>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41000" y="3460091"/>
        <a:ext cx="32355" cy="32355"/>
      </dsp:txXfrm>
    </dsp:sp>
    <dsp:sp modelId="{5EBC137B-F130-4748-AE62-F51AC4AB5B89}">
      <dsp:nvSpPr>
        <dsp:cNvPr id="0" name=""/>
        <dsp:cNvSpPr/>
      </dsp:nvSpPr>
      <dsp:spPr>
        <a:xfrm>
          <a:off x="3331957" y="3703828"/>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PPI can and does change things</a:t>
          </a:r>
        </a:p>
      </dsp:txBody>
      <dsp:txXfrm>
        <a:off x="3521112" y="3892983"/>
        <a:ext cx="913323" cy="913323"/>
      </dsp:txXfrm>
    </dsp:sp>
    <dsp:sp modelId="{0B1177CC-5CD4-4201-A389-D13AEE8945AE}">
      <dsp:nvSpPr>
        <dsp:cNvPr id="0" name=""/>
        <dsp:cNvSpPr/>
      </dsp:nvSpPr>
      <dsp:spPr>
        <a:xfrm rot="6942857">
          <a:off x="2392429" y="3457738"/>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699808" y="3460091"/>
        <a:ext cx="32355" cy="32355"/>
      </dsp:txXfrm>
    </dsp:sp>
    <dsp:sp modelId="{A087FA05-F2FE-4247-AF8C-46A9E6CD3484}">
      <dsp:nvSpPr>
        <dsp:cNvPr id="0" name=""/>
        <dsp:cNvSpPr/>
      </dsp:nvSpPr>
      <dsp:spPr>
        <a:xfrm>
          <a:off x="1649573" y="3703828"/>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Tackle boundaries</a:t>
          </a:r>
        </a:p>
      </dsp:txBody>
      <dsp:txXfrm>
        <a:off x="1838728" y="3892983"/>
        <a:ext cx="913323" cy="913323"/>
      </dsp:txXfrm>
    </dsp:sp>
    <dsp:sp modelId="{DA028788-3F79-47F9-8378-C5C7931FED35}">
      <dsp:nvSpPr>
        <dsp:cNvPr id="0" name=""/>
        <dsp:cNvSpPr/>
      </dsp:nvSpPr>
      <dsp:spPr>
        <a:xfrm rot="10028571">
          <a:off x="1867954" y="2800067"/>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175334" y="2802420"/>
        <a:ext cx="32355" cy="32355"/>
      </dsp:txXfrm>
    </dsp:sp>
    <dsp:sp modelId="{4218BA08-DBCB-4B3A-BD28-AB8D8C269DD1}">
      <dsp:nvSpPr>
        <dsp:cNvPr id="0" name=""/>
        <dsp:cNvSpPr/>
      </dsp:nvSpPr>
      <dsp:spPr>
        <a:xfrm>
          <a:off x="600625" y="2388487"/>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PPI changes and adapts over time</a:t>
          </a:r>
        </a:p>
      </dsp:txBody>
      <dsp:txXfrm>
        <a:off x="789780" y="2577642"/>
        <a:ext cx="913323" cy="913323"/>
      </dsp:txXfrm>
    </dsp:sp>
    <dsp:sp modelId="{E6047BE3-784F-4894-B6EA-EC3A8DCBC7CC}">
      <dsp:nvSpPr>
        <dsp:cNvPr id="0" name=""/>
        <dsp:cNvSpPr/>
      </dsp:nvSpPr>
      <dsp:spPr>
        <a:xfrm rot="13114286">
          <a:off x="2055137" y="1979966"/>
          <a:ext cx="647114" cy="37061"/>
        </a:xfrm>
        <a:custGeom>
          <a:avLst/>
          <a:gdLst/>
          <a:ahLst/>
          <a:cxnLst/>
          <a:rect l="0" t="0" r="0" b="0"/>
          <a:pathLst>
            <a:path>
              <a:moveTo>
                <a:pt x="0" y="18530"/>
              </a:moveTo>
              <a:lnTo>
                <a:pt x="647114" y="1853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362517" y="1982319"/>
        <a:ext cx="32355" cy="32355"/>
      </dsp:txXfrm>
    </dsp:sp>
    <dsp:sp modelId="{D58F2C6D-7485-4F33-9DB4-261B804E8578}">
      <dsp:nvSpPr>
        <dsp:cNvPr id="0" name=""/>
        <dsp:cNvSpPr/>
      </dsp:nvSpPr>
      <dsp:spPr>
        <a:xfrm>
          <a:off x="974990" y="748285"/>
          <a:ext cx="1291633" cy="1291633"/>
        </a:xfrm>
        <a:prstGeom prst="ellips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Process and approach are important</a:t>
          </a:r>
        </a:p>
      </dsp:txBody>
      <dsp:txXfrm>
        <a:off x="1164145" y="937440"/>
        <a:ext cx="913323" cy="9133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EFFA5-6670-47C5-9315-0C69741315E2}">
      <dsp:nvSpPr>
        <dsp:cNvPr id="0" name=""/>
        <dsp:cNvSpPr/>
      </dsp:nvSpPr>
      <dsp:spPr>
        <a:xfrm>
          <a:off x="366691" y="1053"/>
          <a:ext cx="1503374" cy="1503374"/>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a:t>Embed PPI in ARC Practice</a:t>
          </a:r>
        </a:p>
      </dsp:txBody>
      <dsp:txXfrm>
        <a:off x="586855" y="221217"/>
        <a:ext cx="1063046" cy="1063046"/>
      </dsp:txXfrm>
    </dsp:sp>
    <dsp:sp modelId="{39F7BC52-A7C5-4B40-84C0-41CC5C4A0785}">
      <dsp:nvSpPr>
        <dsp:cNvPr id="0" name=""/>
        <dsp:cNvSpPr/>
      </dsp:nvSpPr>
      <dsp:spPr>
        <a:xfrm>
          <a:off x="682399" y="1626501"/>
          <a:ext cx="871957" cy="871957"/>
        </a:xfrm>
        <a:prstGeom prst="mathPlus">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797977" y="1959937"/>
        <a:ext cx="640801" cy="205085"/>
      </dsp:txXfrm>
    </dsp:sp>
    <dsp:sp modelId="{1B119A06-B5DA-419D-A6CB-C724F5F8E8F7}">
      <dsp:nvSpPr>
        <dsp:cNvPr id="0" name=""/>
        <dsp:cNvSpPr/>
      </dsp:nvSpPr>
      <dsp:spPr>
        <a:xfrm>
          <a:off x="366691" y="2620532"/>
          <a:ext cx="1503374" cy="1503374"/>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a:t>PPI Knowledge Mobilisation</a:t>
          </a:r>
        </a:p>
      </dsp:txBody>
      <dsp:txXfrm>
        <a:off x="586855" y="2840696"/>
        <a:ext cx="1063046" cy="1063046"/>
      </dsp:txXfrm>
    </dsp:sp>
    <dsp:sp modelId="{71A0A8BD-25A4-4036-A051-C108F1A3FB8B}">
      <dsp:nvSpPr>
        <dsp:cNvPr id="0" name=""/>
        <dsp:cNvSpPr/>
      </dsp:nvSpPr>
      <dsp:spPr>
        <a:xfrm>
          <a:off x="2095571" y="1782852"/>
          <a:ext cx="478073" cy="559255"/>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2095571" y="1894703"/>
        <a:ext cx="334651" cy="335553"/>
      </dsp:txXfrm>
    </dsp:sp>
    <dsp:sp modelId="{58ACE4B2-7AF3-412E-AC39-505B01C53760}">
      <dsp:nvSpPr>
        <dsp:cNvPr id="0" name=""/>
        <dsp:cNvSpPr/>
      </dsp:nvSpPr>
      <dsp:spPr>
        <a:xfrm>
          <a:off x="2772090" y="559105"/>
          <a:ext cx="3006748" cy="3006748"/>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r>
            <a:rPr lang="en-US" sz="2700" kern="1200"/>
            <a:t>Impact (inter)national PPI agenda</a:t>
          </a:r>
        </a:p>
      </dsp:txBody>
      <dsp:txXfrm>
        <a:off x="3212418" y="999433"/>
        <a:ext cx="2126092" cy="21260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926C75A266048960D6DB74BA71783" ma:contentTypeVersion="18" ma:contentTypeDescription="Create a new document." ma:contentTypeScope="" ma:versionID="81f6f5175931f36d9321cdf4f0890d67">
  <xsd:schema xmlns:xsd="http://www.w3.org/2001/XMLSchema" xmlns:xs="http://www.w3.org/2001/XMLSchema" xmlns:p="http://schemas.microsoft.com/office/2006/metadata/properties" xmlns:ns3="e94d35e0-714e-49c9-ade3-3e69825f4130" xmlns:ns4="3c154889-87f7-479b-97fe-73bc5ae448ec" targetNamespace="http://schemas.microsoft.com/office/2006/metadata/properties" ma:root="true" ma:fieldsID="25c2ec91c046e2c6978f408f1a2f9417" ns3:_="" ns4:_="">
    <xsd:import namespace="e94d35e0-714e-49c9-ade3-3e69825f4130"/>
    <xsd:import namespace="3c154889-87f7-479b-97fe-73bc5ae448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d35e0-714e-49c9-ade3-3e69825f4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4889-87f7-479b-97fe-73bc5ae448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94d35e0-714e-49c9-ade3-3e69825f4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8046-B5D1-4987-A429-9A3EB4775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d35e0-714e-49c9-ade3-3e69825f4130"/>
    <ds:schemaRef ds:uri="3c154889-87f7-479b-97fe-73bc5ae44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BF4F4-CC8E-4E2A-9B65-3385AA3C4EC4}">
  <ds:schemaRefs>
    <ds:schemaRef ds:uri="http://schemas.microsoft.com/office/2006/documentManagement/types"/>
    <ds:schemaRef ds:uri="http://purl.org/dc/dcmitype/"/>
    <ds:schemaRef ds:uri="3c154889-87f7-479b-97fe-73bc5ae448ec"/>
    <ds:schemaRef ds:uri="http://purl.org/dc/elements/1.1/"/>
    <ds:schemaRef ds:uri="http://schemas.microsoft.com/office/2006/metadata/properties"/>
    <ds:schemaRef ds:uri="e94d35e0-714e-49c9-ade3-3e69825f4130"/>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5BE3708-5F86-4F8E-BD50-D7149359AEB3}">
  <ds:schemaRefs>
    <ds:schemaRef ds:uri="http://schemas.microsoft.com/sharepoint/v3/contenttype/forms"/>
  </ds:schemaRefs>
</ds:datastoreItem>
</file>

<file path=customXml/itemProps4.xml><?xml version="1.0" encoding="utf-8"?>
<ds:datastoreItem xmlns:ds="http://schemas.openxmlformats.org/officeDocument/2006/customXml" ds:itemID="{4CCE436F-E1D9-472E-B581-E6C3C84E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15971</Words>
  <Characters>91035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2</cp:revision>
  <dcterms:created xsi:type="dcterms:W3CDTF">2026-03-18T11:03:00Z</dcterms:created>
  <dcterms:modified xsi:type="dcterms:W3CDTF">2026-03-18T11:03:00Z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0x0101008B4926C75A266048960D6DB74BA71783</vt:lpwstr>
  </property>
</Properties>
</file>