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9AE10" w14:textId="77777777" w:rsidR="00EC7F46" w:rsidRPr="00367E1B" w:rsidRDefault="00EC7F46" w:rsidP="00EC7F46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67E1B">
        <w:rPr>
          <w:rFonts w:asciiTheme="minorHAnsi" w:hAnsiTheme="minorHAnsi" w:cstheme="minorHAnsi"/>
          <w:b/>
          <w:sz w:val="22"/>
          <w:szCs w:val="22"/>
          <w:u w:val="single"/>
        </w:rPr>
        <w:t xml:space="preserve">Covid-19 FAQs </w:t>
      </w:r>
    </w:p>
    <w:p w14:paraId="23D760D3" w14:textId="77777777" w:rsidR="00EC7F46" w:rsidRPr="00367E1B" w:rsidRDefault="00EC7F46" w:rsidP="00EC7F46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A82791C" w14:textId="31FC6B49" w:rsidR="00910463" w:rsidRDefault="00EC7F46" w:rsidP="00406571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367E1B">
        <w:rPr>
          <w:rFonts w:asciiTheme="minorHAnsi" w:hAnsiTheme="minorHAnsi" w:cstheme="minorHAnsi"/>
          <w:b/>
          <w:sz w:val="22"/>
          <w:szCs w:val="22"/>
          <w:u w:val="single"/>
        </w:rPr>
        <w:t xml:space="preserve">How We Will Be Supporting You </w:t>
      </w:r>
    </w:p>
    <w:p w14:paraId="08D70486" w14:textId="5A6D1F82" w:rsidR="00910463" w:rsidRPr="00910463" w:rsidRDefault="00910463" w:rsidP="00EC7F46">
      <w:pPr>
        <w:pStyle w:val="NormalWeb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910463">
        <w:rPr>
          <w:rFonts w:asciiTheme="minorHAnsi" w:hAnsiTheme="minorHAnsi"/>
          <w:b/>
          <w:bCs/>
          <w:color w:val="000000"/>
          <w:sz w:val="22"/>
          <w:szCs w:val="22"/>
        </w:rPr>
        <w:t xml:space="preserve">Have students been risk assessed 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 xml:space="preserve">in reference to Covid-19, </w:t>
      </w:r>
      <w:r w:rsidRPr="00910463">
        <w:rPr>
          <w:rFonts w:asciiTheme="minorHAnsi" w:hAnsiTheme="minorHAnsi"/>
          <w:b/>
          <w:bCs/>
          <w:color w:val="000000"/>
          <w:sz w:val="22"/>
          <w:szCs w:val="22"/>
        </w:rPr>
        <w:t>prior to their placement?</w:t>
      </w:r>
    </w:p>
    <w:p w14:paraId="3EC75B6C" w14:textId="38A085ED" w:rsidR="00910463" w:rsidRPr="00406571" w:rsidRDefault="00910463" w:rsidP="00EC7F46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 w:rsidRPr="00406571">
        <w:rPr>
          <w:rFonts w:asciiTheme="minorHAnsi" w:hAnsiTheme="minorHAnsi"/>
          <w:color w:val="000000"/>
          <w:sz w:val="22"/>
          <w:szCs w:val="22"/>
        </w:rPr>
        <w:t xml:space="preserve">Yes. All students have been risk assessed by the Medical School. Unless you have already been informed otherwise, you may assume that there are no additional considerations or concerns. </w:t>
      </w:r>
    </w:p>
    <w:p w14:paraId="55FE3A64" w14:textId="5DA284A3" w:rsidR="00EC7F46" w:rsidRPr="0044796E" w:rsidRDefault="00EC7F46" w:rsidP="00EC7F46">
      <w:pPr>
        <w:pStyle w:val="NormalWeb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44796E">
        <w:rPr>
          <w:rFonts w:asciiTheme="minorHAnsi" w:hAnsiTheme="minorHAnsi"/>
          <w:b/>
          <w:bCs/>
          <w:color w:val="000000"/>
          <w:sz w:val="22"/>
          <w:szCs w:val="22"/>
        </w:rPr>
        <w:t>What training will students have received in using PPE?</w:t>
      </w:r>
    </w:p>
    <w:p w14:paraId="4E168C18" w14:textId="30F58DE3" w:rsidR="003142FF" w:rsidRPr="00406571" w:rsidRDefault="00F72667" w:rsidP="00F72667">
      <w:pPr>
        <w:pStyle w:val="NormalWeb"/>
        <w:numPr>
          <w:ilvl w:val="0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B</w:t>
      </w:r>
      <w:r w:rsidRPr="0044796E">
        <w:rPr>
          <w:rFonts w:asciiTheme="minorHAnsi" w:hAnsiTheme="minorHAnsi"/>
          <w:color w:val="000000"/>
          <w:sz w:val="22"/>
          <w:szCs w:val="22"/>
        </w:rPr>
        <w:t xml:space="preserve">efore attending your </w:t>
      </w:r>
      <w:proofErr w:type="gramStart"/>
      <w:r w:rsidRPr="0044796E">
        <w:rPr>
          <w:rFonts w:asciiTheme="minorHAnsi" w:hAnsiTheme="minorHAnsi"/>
          <w:color w:val="000000"/>
          <w:sz w:val="22"/>
          <w:szCs w:val="22"/>
        </w:rPr>
        <w:t>practice</w:t>
      </w:r>
      <w:proofErr w:type="gramEnd"/>
      <w:r w:rsidRPr="0044796E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s</w:t>
      </w:r>
      <w:r w:rsidRPr="00F72667">
        <w:rPr>
          <w:rFonts w:asciiTheme="minorHAnsi" w:hAnsiTheme="minorHAnsi"/>
          <w:color w:val="000000"/>
          <w:sz w:val="22"/>
          <w:szCs w:val="22"/>
        </w:rPr>
        <w:t xml:space="preserve">tudents are required to watch </w:t>
      </w:r>
      <w:r w:rsidR="00EC7F46" w:rsidRPr="00F72667">
        <w:rPr>
          <w:rFonts w:asciiTheme="minorHAnsi" w:hAnsiTheme="minorHAnsi"/>
          <w:color w:val="000000"/>
          <w:sz w:val="22"/>
          <w:szCs w:val="22"/>
        </w:rPr>
        <w:t>a</w:t>
      </w:r>
      <w:r>
        <w:rPr>
          <w:rFonts w:asciiTheme="minorHAnsi" w:hAnsiTheme="minorHAnsi"/>
          <w:color w:val="000000"/>
          <w:sz w:val="22"/>
          <w:szCs w:val="22"/>
        </w:rPr>
        <w:t xml:space="preserve">n online </w:t>
      </w:r>
      <w:r w:rsidR="00EC7F46" w:rsidRPr="00F72667">
        <w:rPr>
          <w:rFonts w:asciiTheme="minorHAnsi" w:hAnsiTheme="minorHAnsi"/>
          <w:color w:val="000000"/>
          <w:sz w:val="22"/>
          <w:szCs w:val="22"/>
        </w:rPr>
        <w:t xml:space="preserve">module </w:t>
      </w:r>
      <w:r>
        <w:rPr>
          <w:rFonts w:asciiTheme="minorHAnsi" w:hAnsiTheme="minorHAnsi"/>
          <w:color w:val="000000"/>
          <w:sz w:val="22"/>
          <w:szCs w:val="22"/>
        </w:rPr>
        <w:t>(</w:t>
      </w:r>
      <w:r w:rsidR="00EC7F46" w:rsidRPr="00F72667">
        <w:rPr>
          <w:rFonts w:asciiTheme="minorHAnsi" w:hAnsiTheme="minorHAnsi"/>
          <w:color w:val="000000"/>
          <w:sz w:val="22"/>
          <w:szCs w:val="22"/>
        </w:rPr>
        <w:t>on Canva</w:t>
      </w:r>
      <w:r w:rsidR="00910463">
        <w:rPr>
          <w:rFonts w:asciiTheme="minorHAnsi" w:hAnsiTheme="minorHAnsi"/>
          <w:color w:val="000000"/>
          <w:sz w:val="22"/>
          <w:szCs w:val="22"/>
        </w:rPr>
        <w:t>s), which</w:t>
      </w:r>
      <w:r w:rsidR="00EC7F46" w:rsidRPr="00F72667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covers</w:t>
      </w:r>
      <w:r w:rsidR="00EC7F46" w:rsidRPr="00F72667">
        <w:rPr>
          <w:rFonts w:asciiTheme="minorHAnsi" w:hAnsiTheme="minorHAnsi"/>
          <w:color w:val="000000"/>
          <w:sz w:val="22"/>
          <w:szCs w:val="22"/>
        </w:rPr>
        <w:t xml:space="preserve"> the </w:t>
      </w:r>
      <w:r>
        <w:rPr>
          <w:rFonts w:asciiTheme="minorHAnsi" w:hAnsiTheme="minorHAnsi"/>
          <w:color w:val="000000"/>
          <w:sz w:val="22"/>
          <w:szCs w:val="22"/>
        </w:rPr>
        <w:t xml:space="preserve">correct </w:t>
      </w:r>
      <w:r w:rsidR="00EC7F46" w:rsidRPr="00F72667">
        <w:rPr>
          <w:rFonts w:asciiTheme="minorHAnsi" w:hAnsiTheme="minorHAnsi"/>
          <w:color w:val="000000"/>
          <w:sz w:val="22"/>
          <w:szCs w:val="22"/>
        </w:rPr>
        <w:t>use of PPE</w:t>
      </w:r>
      <w:r w:rsidR="00910463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3142FF" w:rsidRPr="00406571">
        <w:rPr>
          <w:rFonts w:ascii="Calibri" w:hAnsi="Calibri" w:cs="Calibri"/>
          <w:color w:val="000000" w:themeColor="text1"/>
          <w:sz w:val="22"/>
          <w:szCs w:val="22"/>
        </w:rPr>
        <w:t>The Canvas module is at</w:t>
      </w:r>
      <w:r w:rsidR="00910463">
        <w:rPr>
          <w:rStyle w:val="apple-converted-space"/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910463">
        <w:rPr>
          <w:rFonts w:ascii="Calibri" w:hAnsi="Calibri" w:cs="Calibri"/>
          <w:color w:val="000000" w:themeColor="text1"/>
          <w:sz w:val="22"/>
          <w:szCs w:val="22"/>
          <w:u w:val="single"/>
        </w:rPr>
        <w:fldChar w:fldCharType="begin"/>
      </w:r>
      <w:r w:rsidR="00910463">
        <w:rPr>
          <w:rFonts w:ascii="Calibri" w:hAnsi="Calibri" w:cs="Calibri"/>
          <w:color w:val="000000" w:themeColor="text1"/>
          <w:sz w:val="22"/>
          <w:szCs w:val="22"/>
          <w:u w:val="single"/>
        </w:rPr>
        <w:instrText xml:space="preserve"> HYPERLINK "</w:instrText>
      </w:r>
      <w:r w:rsidR="00910463" w:rsidRPr="00406571">
        <w:rPr>
          <w:rFonts w:ascii="Calibri" w:hAnsi="Calibri" w:cs="Calibri"/>
          <w:color w:val="000000" w:themeColor="text1"/>
          <w:sz w:val="22"/>
          <w:szCs w:val="22"/>
          <w:u w:val="single"/>
        </w:rPr>
        <w:instrText>https://canvas.ox.ac.uk/courses/51536/pages/ppe?module_item_id=648732</w:instrText>
      </w:r>
      <w:r w:rsidR="00910463">
        <w:rPr>
          <w:rFonts w:ascii="Calibri" w:hAnsi="Calibri" w:cs="Calibri"/>
          <w:color w:val="000000" w:themeColor="text1"/>
          <w:sz w:val="22"/>
          <w:szCs w:val="22"/>
          <w:u w:val="single"/>
        </w:rPr>
        <w:instrText xml:space="preserve">" </w:instrText>
      </w:r>
      <w:r w:rsidR="00910463">
        <w:rPr>
          <w:rFonts w:ascii="Calibri" w:hAnsi="Calibri" w:cs="Calibri"/>
          <w:color w:val="000000" w:themeColor="text1"/>
          <w:sz w:val="22"/>
          <w:szCs w:val="22"/>
          <w:u w:val="single"/>
        </w:rPr>
        <w:fldChar w:fldCharType="separate"/>
      </w:r>
      <w:r w:rsidR="00910463" w:rsidRPr="00406571">
        <w:rPr>
          <w:rStyle w:val="Hyperlink"/>
          <w:rFonts w:ascii="Calibri" w:hAnsi="Calibri" w:cs="Calibri"/>
          <w:sz w:val="22"/>
          <w:szCs w:val="22"/>
        </w:rPr>
        <w:t>https://canvas.ox.ac.uk/courses/51536/pages/ppe?module_item_id=648732</w:t>
      </w:r>
      <w:r w:rsidR="00910463">
        <w:rPr>
          <w:rFonts w:ascii="Calibri" w:hAnsi="Calibri" w:cs="Calibri"/>
          <w:color w:val="000000" w:themeColor="text1"/>
          <w:sz w:val="22"/>
          <w:szCs w:val="22"/>
          <w:u w:val="single"/>
        </w:rPr>
        <w:fldChar w:fldCharType="end"/>
      </w:r>
      <w:r w:rsidR="003142FF" w:rsidRPr="00406571">
        <w:rPr>
          <w:rStyle w:val="apple-converted-space"/>
          <w:rFonts w:ascii="Calibri" w:hAnsi="Calibri" w:cs="Calibri"/>
          <w:color w:val="000000" w:themeColor="text1"/>
          <w:sz w:val="22"/>
          <w:szCs w:val="22"/>
        </w:rPr>
        <w:t> </w:t>
      </w:r>
    </w:p>
    <w:p w14:paraId="1147AC76" w14:textId="77777777" w:rsidR="00EC7F46" w:rsidRPr="0044796E" w:rsidRDefault="00EC7F46" w:rsidP="00EC7F46">
      <w:pPr>
        <w:pStyle w:val="NormalWeb"/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If you wish, you (or your lead practice nurse) may want to check your student’s competence in donning and doffing PPE at the start of the placement – this is up to you.</w:t>
      </w:r>
    </w:p>
    <w:p w14:paraId="05AFDCA0" w14:textId="68DD8B0B" w:rsidR="00EC7F46" w:rsidRPr="00406571" w:rsidRDefault="00EC7F46" w:rsidP="00EC7F46">
      <w:pPr>
        <w:pStyle w:val="NormalWeb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406571">
        <w:rPr>
          <w:rFonts w:asciiTheme="minorHAnsi" w:hAnsiTheme="minorHAnsi"/>
          <w:b/>
          <w:bCs/>
          <w:color w:val="000000"/>
          <w:sz w:val="22"/>
          <w:szCs w:val="22"/>
        </w:rPr>
        <w:t>We are all wearing scrubs in the practice, what about the students?</w:t>
      </w:r>
    </w:p>
    <w:p w14:paraId="52086733" w14:textId="1C39FA43" w:rsidR="005F6E1E" w:rsidRPr="00406571" w:rsidRDefault="003142FF" w:rsidP="005F6E1E">
      <w:pPr>
        <w:pStyle w:val="ListParagraph"/>
        <w:numPr>
          <w:ilvl w:val="0"/>
          <w:numId w:val="1"/>
        </w:numPr>
        <w:rPr>
          <w:rFonts w:eastAsia="Times New Roman" w:cs="Times New Roman"/>
          <w:color w:val="000000"/>
          <w:sz w:val="22"/>
          <w:szCs w:val="22"/>
          <w:lang w:eastAsia="en-GB"/>
        </w:rPr>
      </w:pPr>
      <w:r w:rsidRPr="00406571">
        <w:rPr>
          <w:rFonts w:eastAsia="Times New Roman" w:cs="Times New Roman"/>
          <w:color w:val="000000"/>
          <w:sz w:val="22"/>
          <w:szCs w:val="22"/>
          <w:lang w:eastAsia="en-GB"/>
        </w:rPr>
        <w:t xml:space="preserve">The </w:t>
      </w:r>
      <w:r w:rsidR="00657434">
        <w:rPr>
          <w:rFonts w:eastAsia="Times New Roman" w:cs="Times New Roman"/>
          <w:color w:val="000000"/>
          <w:sz w:val="22"/>
          <w:szCs w:val="22"/>
          <w:lang w:eastAsia="en-GB"/>
        </w:rPr>
        <w:t>M</w:t>
      </w:r>
      <w:r w:rsidRPr="00406571">
        <w:rPr>
          <w:rFonts w:eastAsia="Times New Roman" w:cs="Times New Roman"/>
          <w:color w:val="000000"/>
          <w:sz w:val="22"/>
          <w:szCs w:val="22"/>
          <w:lang w:eastAsia="en-GB"/>
        </w:rPr>
        <w:t xml:space="preserve">edical </w:t>
      </w:r>
      <w:r w:rsidR="00657434">
        <w:rPr>
          <w:rFonts w:eastAsia="Times New Roman" w:cs="Times New Roman"/>
          <w:color w:val="000000"/>
          <w:sz w:val="22"/>
          <w:szCs w:val="22"/>
          <w:lang w:eastAsia="en-GB"/>
        </w:rPr>
        <w:t>S</w:t>
      </w:r>
      <w:r w:rsidRPr="00406571">
        <w:rPr>
          <w:rFonts w:eastAsia="Times New Roman" w:cs="Times New Roman"/>
          <w:color w:val="000000"/>
          <w:sz w:val="22"/>
          <w:szCs w:val="22"/>
          <w:lang w:eastAsia="en-GB"/>
        </w:rPr>
        <w:t xml:space="preserve">chool was </w:t>
      </w:r>
      <w:r w:rsidR="00F72667">
        <w:rPr>
          <w:rFonts w:eastAsia="Times New Roman" w:cs="Times New Roman"/>
          <w:color w:val="000000"/>
          <w:sz w:val="22"/>
          <w:szCs w:val="22"/>
          <w:lang w:eastAsia="en-GB"/>
        </w:rPr>
        <w:t>planning</w:t>
      </w:r>
      <w:r w:rsidR="00F72667" w:rsidRPr="00406571">
        <w:rPr>
          <w:rFonts w:eastAsia="Times New Roman" w:cs="Times New Roman"/>
          <w:color w:val="000000"/>
          <w:sz w:val="22"/>
          <w:szCs w:val="22"/>
          <w:lang w:eastAsia="en-GB"/>
        </w:rPr>
        <w:t xml:space="preserve"> </w:t>
      </w:r>
      <w:r w:rsidRPr="00406571">
        <w:rPr>
          <w:rFonts w:eastAsia="Times New Roman" w:cs="Times New Roman"/>
          <w:color w:val="000000"/>
          <w:sz w:val="22"/>
          <w:szCs w:val="22"/>
          <w:lang w:eastAsia="en-GB"/>
        </w:rPr>
        <w:t>to provide all student</w:t>
      </w:r>
      <w:r w:rsidR="00657434">
        <w:rPr>
          <w:rFonts w:eastAsia="Times New Roman" w:cs="Times New Roman"/>
          <w:color w:val="000000"/>
          <w:sz w:val="22"/>
          <w:szCs w:val="22"/>
          <w:lang w:eastAsia="en-GB"/>
        </w:rPr>
        <w:t>s</w:t>
      </w:r>
      <w:r w:rsidRPr="00406571">
        <w:rPr>
          <w:rFonts w:eastAsia="Times New Roman" w:cs="Times New Roman"/>
          <w:color w:val="000000"/>
          <w:sz w:val="22"/>
          <w:szCs w:val="22"/>
          <w:lang w:eastAsia="en-GB"/>
        </w:rPr>
        <w:t xml:space="preserve"> with sets of scrubs </w:t>
      </w:r>
      <w:r w:rsidR="00F72667">
        <w:rPr>
          <w:rFonts w:eastAsia="Times New Roman" w:cs="Times New Roman"/>
          <w:color w:val="000000"/>
          <w:sz w:val="22"/>
          <w:szCs w:val="22"/>
          <w:lang w:eastAsia="en-GB"/>
        </w:rPr>
        <w:t>for</w:t>
      </w:r>
      <w:r w:rsidR="00F72667" w:rsidRPr="00406571">
        <w:rPr>
          <w:rFonts w:eastAsia="Times New Roman" w:cs="Times New Roman"/>
          <w:color w:val="000000"/>
          <w:sz w:val="22"/>
          <w:szCs w:val="22"/>
          <w:lang w:eastAsia="en-GB"/>
        </w:rPr>
        <w:t xml:space="preserve"> </w:t>
      </w:r>
      <w:r w:rsidRPr="00406571">
        <w:rPr>
          <w:rFonts w:eastAsia="Times New Roman" w:cs="Times New Roman"/>
          <w:color w:val="000000"/>
          <w:sz w:val="22"/>
          <w:szCs w:val="22"/>
          <w:lang w:eastAsia="en-GB"/>
        </w:rPr>
        <w:t>use on clinical placements.</w:t>
      </w:r>
      <w:r w:rsidRPr="00406571">
        <w:rPr>
          <w:rFonts w:eastAsia="Times New Roman" w:cs="Times New Roman"/>
          <w:color w:val="000000"/>
          <w:lang w:eastAsia="en-GB"/>
        </w:rPr>
        <w:t> </w:t>
      </w:r>
      <w:r w:rsidRPr="00406571">
        <w:rPr>
          <w:rFonts w:eastAsia="Times New Roman" w:cs="Times New Roman"/>
          <w:color w:val="000000"/>
          <w:sz w:val="22"/>
          <w:szCs w:val="22"/>
          <w:lang w:eastAsia="en-GB"/>
        </w:rPr>
        <w:t>However, there is a shortage of scrubs (even for qualified medical staff) and so the medical school was unable to source adequate supp</w:t>
      </w:r>
      <w:r w:rsidR="00910463">
        <w:rPr>
          <w:rFonts w:eastAsia="Times New Roman" w:cs="Times New Roman"/>
          <w:color w:val="000000"/>
          <w:sz w:val="22"/>
          <w:szCs w:val="22"/>
          <w:lang w:eastAsia="en-GB"/>
        </w:rPr>
        <w:t xml:space="preserve">ly </w:t>
      </w:r>
      <w:r w:rsidRPr="00406571">
        <w:rPr>
          <w:rFonts w:eastAsia="Times New Roman" w:cs="Times New Roman"/>
          <w:color w:val="000000"/>
          <w:sz w:val="22"/>
          <w:szCs w:val="22"/>
          <w:lang w:eastAsia="en-GB"/>
        </w:rPr>
        <w:t xml:space="preserve">for all. </w:t>
      </w:r>
      <w:r w:rsidR="00F72667">
        <w:rPr>
          <w:rFonts w:eastAsia="Times New Roman" w:cs="Times New Roman"/>
          <w:color w:val="000000"/>
          <w:sz w:val="22"/>
          <w:szCs w:val="22"/>
          <w:lang w:eastAsia="en-GB"/>
        </w:rPr>
        <w:t>Of course</w:t>
      </w:r>
      <w:r w:rsidR="00F72667" w:rsidRPr="00F72667">
        <w:rPr>
          <w:rFonts w:eastAsia="Times New Roman" w:cs="Times New Roman"/>
          <w:color w:val="000000"/>
          <w:sz w:val="22"/>
          <w:szCs w:val="22"/>
          <w:lang w:eastAsia="en-GB"/>
        </w:rPr>
        <w:t>,</w:t>
      </w:r>
      <w:r w:rsidRPr="00406571">
        <w:rPr>
          <w:rFonts w:eastAsia="Times New Roman" w:cs="Times New Roman"/>
          <w:color w:val="000000"/>
          <w:sz w:val="22"/>
          <w:szCs w:val="22"/>
          <w:lang w:eastAsia="en-GB"/>
        </w:rPr>
        <w:t xml:space="preserve"> scrubs are simply clothing that is easy to wash and dry quickly for regular re-use</w:t>
      </w:r>
      <w:r w:rsidR="00F72667">
        <w:rPr>
          <w:rFonts w:eastAsia="Times New Roman" w:cs="Times New Roman"/>
          <w:color w:val="000000"/>
          <w:sz w:val="22"/>
          <w:szCs w:val="22"/>
          <w:lang w:eastAsia="en-GB"/>
        </w:rPr>
        <w:t>, s</w:t>
      </w:r>
      <w:r w:rsidRPr="00406571">
        <w:rPr>
          <w:rFonts w:eastAsia="Times New Roman" w:cs="Times New Roman"/>
          <w:color w:val="000000"/>
          <w:sz w:val="22"/>
          <w:szCs w:val="22"/>
          <w:lang w:eastAsia="en-GB"/>
        </w:rPr>
        <w:t>o</w:t>
      </w:r>
      <w:r w:rsidR="00F72667">
        <w:rPr>
          <w:rFonts w:eastAsia="Times New Roman" w:cs="Times New Roman"/>
          <w:color w:val="000000"/>
          <w:sz w:val="22"/>
          <w:szCs w:val="22"/>
          <w:lang w:eastAsia="en-GB"/>
        </w:rPr>
        <w:t xml:space="preserve"> </w:t>
      </w:r>
      <w:r w:rsidR="005F6E1E" w:rsidRPr="00406571">
        <w:rPr>
          <w:rFonts w:eastAsia="Times New Roman" w:cs="Times New Roman"/>
          <w:color w:val="000000"/>
          <w:sz w:val="22"/>
          <w:szCs w:val="22"/>
          <w:lang w:eastAsia="en-GB"/>
        </w:rPr>
        <w:t xml:space="preserve">students have been advised that </w:t>
      </w:r>
      <w:r w:rsidR="00121D61">
        <w:rPr>
          <w:rFonts w:eastAsia="Times New Roman" w:cs="Times New Roman"/>
          <w:color w:val="000000"/>
          <w:sz w:val="22"/>
          <w:szCs w:val="22"/>
          <w:lang w:eastAsia="en-GB"/>
        </w:rPr>
        <w:t>(</w:t>
      </w:r>
      <w:r w:rsidR="00121D61" w:rsidRPr="00121D61">
        <w:rPr>
          <w:rFonts w:eastAsia="Times New Roman" w:cs="Times New Roman"/>
          <w:color w:val="000000"/>
          <w:sz w:val="22"/>
          <w:szCs w:val="22"/>
          <w:lang w:eastAsia="en-GB"/>
        </w:rPr>
        <w:t>until</w:t>
      </w:r>
      <w:r w:rsidR="005F6E1E" w:rsidRPr="00406571">
        <w:rPr>
          <w:rFonts w:eastAsia="Times New Roman" w:cs="Times New Roman"/>
          <w:color w:val="000000"/>
          <w:sz w:val="22"/>
          <w:szCs w:val="22"/>
          <w:lang w:eastAsia="en-GB"/>
        </w:rPr>
        <w:t xml:space="preserve"> </w:t>
      </w:r>
      <w:r w:rsidRPr="00406571">
        <w:rPr>
          <w:rFonts w:eastAsia="Times New Roman" w:cs="Times New Roman"/>
          <w:color w:val="000000"/>
          <w:sz w:val="22"/>
          <w:szCs w:val="22"/>
          <w:lang w:eastAsia="en-GB"/>
        </w:rPr>
        <w:t>scrubs are available</w:t>
      </w:r>
      <w:r w:rsidR="005F6E1E" w:rsidRPr="00406571">
        <w:rPr>
          <w:rFonts w:eastAsia="Times New Roman" w:cs="Times New Roman"/>
          <w:color w:val="000000"/>
          <w:sz w:val="22"/>
          <w:szCs w:val="22"/>
          <w:lang w:eastAsia="en-GB"/>
        </w:rPr>
        <w:t>) they</w:t>
      </w:r>
      <w:r w:rsidRPr="00406571">
        <w:rPr>
          <w:rFonts w:eastAsia="Times New Roman" w:cs="Times New Roman"/>
          <w:color w:val="000000"/>
          <w:sz w:val="22"/>
          <w:szCs w:val="22"/>
          <w:lang w:eastAsia="en-GB"/>
        </w:rPr>
        <w:t xml:space="preserve"> can simply wear a T-shirt and tracksuit bottoms (or similar)</w:t>
      </w:r>
      <w:r w:rsidR="000F0484">
        <w:rPr>
          <w:rFonts w:eastAsia="Times New Roman" w:cs="Times New Roman"/>
          <w:color w:val="000000"/>
          <w:sz w:val="22"/>
          <w:szCs w:val="22"/>
          <w:lang w:eastAsia="en-GB"/>
        </w:rPr>
        <w:t>. T</w:t>
      </w:r>
      <w:r w:rsidRPr="00406571">
        <w:rPr>
          <w:rFonts w:eastAsia="Times New Roman" w:cs="Times New Roman"/>
          <w:color w:val="000000"/>
          <w:sz w:val="22"/>
          <w:szCs w:val="22"/>
          <w:lang w:eastAsia="en-GB"/>
        </w:rPr>
        <w:t xml:space="preserve">he important point being </w:t>
      </w:r>
      <w:r w:rsidR="000F0484">
        <w:rPr>
          <w:rFonts w:eastAsia="Times New Roman" w:cs="Times New Roman"/>
          <w:color w:val="000000"/>
          <w:sz w:val="22"/>
          <w:szCs w:val="22"/>
          <w:lang w:eastAsia="en-GB"/>
        </w:rPr>
        <w:t>students should</w:t>
      </w:r>
      <w:r w:rsidR="005F6E1E" w:rsidRPr="00406571">
        <w:rPr>
          <w:rFonts w:eastAsia="Times New Roman" w:cs="Times New Roman"/>
          <w:color w:val="000000"/>
          <w:sz w:val="22"/>
          <w:szCs w:val="22"/>
          <w:lang w:eastAsia="en-GB"/>
        </w:rPr>
        <w:t xml:space="preserve"> </w:t>
      </w:r>
      <w:r w:rsidRPr="00406571">
        <w:rPr>
          <w:rFonts w:eastAsia="Times New Roman" w:cs="Times New Roman"/>
          <w:color w:val="000000"/>
          <w:sz w:val="22"/>
          <w:szCs w:val="22"/>
          <w:lang w:eastAsia="en-GB"/>
        </w:rPr>
        <w:t xml:space="preserve">wear different clothes in areas where </w:t>
      </w:r>
      <w:r w:rsidR="005F6E1E" w:rsidRPr="00406571">
        <w:rPr>
          <w:rFonts w:eastAsia="Times New Roman" w:cs="Times New Roman"/>
          <w:color w:val="000000"/>
          <w:sz w:val="22"/>
          <w:szCs w:val="22"/>
          <w:lang w:eastAsia="en-GB"/>
        </w:rPr>
        <w:t xml:space="preserve">they </w:t>
      </w:r>
      <w:r w:rsidRPr="00406571">
        <w:rPr>
          <w:rFonts w:eastAsia="Times New Roman" w:cs="Times New Roman"/>
          <w:color w:val="000000"/>
          <w:sz w:val="22"/>
          <w:szCs w:val="22"/>
          <w:lang w:eastAsia="en-GB"/>
        </w:rPr>
        <w:t>are in contact with patients.</w:t>
      </w:r>
      <w:r w:rsidRPr="00406571">
        <w:rPr>
          <w:rFonts w:eastAsia="Times New Roman" w:cs="Times New Roman"/>
          <w:color w:val="000000"/>
          <w:sz w:val="22"/>
          <w:szCs w:val="22"/>
          <w:lang w:eastAsia="en-GB"/>
        </w:rPr>
        <w:br/>
      </w:r>
      <w:r w:rsidRPr="00406571">
        <w:rPr>
          <w:rFonts w:eastAsia="Times New Roman" w:cs="Times New Roman"/>
          <w:color w:val="000000"/>
          <w:sz w:val="22"/>
          <w:szCs w:val="22"/>
          <w:lang w:eastAsia="en-GB"/>
        </w:rPr>
        <w:br/>
        <w:t>The key points are</w:t>
      </w:r>
      <w:r w:rsidR="005F6E1E" w:rsidRPr="00406571">
        <w:rPr>
          <w:rFonts w:eastAsia="Times New Roman" w:cs="Times New Roman"/>
          <w:color w:val="000000"/>
          <w:sz w:val="22"/>
          <w:szCs w:val="22"/>
          <w:lang w:eastAsia="en-GB"/>
        </w:rPr>
        <w:t>:</w:t>
      </w:r>
    </w:p>
    <w:p w14:paraId="74CCDCEF" w14:textId="477DFA59" w:rsidR="005F6E1E" w:rsidRPr="00406571" w:rsidRDefault="005F6E1E" w:rsidP="00406571">
      <w:pPr>
        <w:pStyle w:val="ListParagraph"/>
        <w:numPr>
          <w:ilvl w:val="0"/>
          <w:numId w:val="1"/>
        </w:numPr>
        <w:ind w:left="1080"/>
        <w:rPr>
          <w:rFonts w:ascii="Calibri" w:hAnsi="Calibri" w:cs="Calibri"/>
          <w:color w:val="000000" w:themeColor="text1"/>
          <w:sz w:val="22"/>
          <w:szCs w:val="22"/>
        </w:rPr>
      </w:pPr>
      <w:r w:rsidRPr="00406571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Students </w:t>
      </w:r>
      <w:r w:rsidR="003142FF" w:rsidRPr="00406571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should travel to and from </w:t>
      </w:r>
      <w:r w:rsidRPr="00406571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their </w:t>
      </w:r>
      <w:r w:rsidR="003142FF" w:rsidRPr="00406571">
        <w:rPr>
          <w:rFonts w:ascii="Calibri" w:hAnsi="Calibri" w:cs="Calibri"/>
          <w:i/>
          <w:iCs/>
          <w:color w:val="000000" w:themeColor="text1"/>
          <w:sz w:val="22"/>
          <w:szCs w:val="22"/>
        </w:rPr>
        <w:t>GP practice in</w:t>
      </w:r>
      <w:r w:rsidR="003142FF" w:rsidRPr="00406571">
        <w:rPr>
          <w:rStyle w:val="apple-converted-space"/>
          <w:rFonts w:ascii="Calibri" w:hAnsi="Calibri" w:cs="Calibri"/>
          <w:i/>
          <w:iCs/>
          <w:color w:val="000000" w:themeColor="text1"/>
          <w:sz w:val="22"/>
          <w:szCs w:val="22"/>
        </w:rPr>
        <w:t> </w:t>
      </w:r>
      <w:r w:rsidR="003142FF" w:rsidRPr="00406571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home clothes</w:t>
      </w:r>
    </w:p>
    <w:p w14:paraId="557EB094" w14:textId="2965FD51" w:rsidR="003142FF" w:rsidRPr="00406571" w:rsidRDefault="005F6E1E" w:rsidP="00406571">
      <w:pPr>
        <w:pStyle w:val="ListParagraph"/>
        <w:numPr>
          <w:ilvl w:val="0"/>
          <w:numId w:val="1"/>
        </w:numPr>
        <w:ind w:left="1080"/>
        <w:rPr>
          <w:rFonts w:ascii="Calibri" w:hAnsi="Calibri" w:cs="Calibri"/>
          <w:color w:val="000000" w:themeColor="text1"/>
          <w:sz w:val="22"/>
          <w:szCs w:val="22"/>
        </w:rPr>
      </w:pPr>
      <w:r w:rsidRPr="00406571">
        <w:rPr>
          <w:rFonts w:ascii="Calibri" w:hAnsi="Calibri" w:cs="Calibri"/>
          <w:i/>
          <w:iCs/>
          <w:color w:val="000000" w:themeColor="text1"/>
          <w:sz w:val="22"/>
          <w:szCs w:val="22"/>
        </w:rPr>
        <w:t>They</w:t>
      </w:r>
      <w:r w:rsidR="003142FF" w:rsidRPr="00406571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should </w:t>
      </w:r>
      <w:r w:rsidR="003142FF" w:rsidRPr="00406571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change on arrival</w:t>
      </w:r>
      <w:r w:rsidR="003142FF" w:rsidRPr="00406571">
        <w:rPr>
          <w:rStyle w:val="apple-converted-space"/>
          <w:rFonts w:ascii="Calibri" w:hAnsi="Calibri" w:cs="Calibri"/>
          <w:i/>
          <w:iCs/>
          <w:color w:val="000000" w:themeColor="text1"/>
          <w:sz w:val="22"/>
          <w:szCs w:val="22"/>
        </w:rPr>
        <w:t> </w:t>
      </w:r>
      <w:r w:rsidR="003142FF" w:rsidRPr="00406571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into scrubs (when available) or T-shirt top and tracksuit bottoms/similar.  </w:t>
      </w:r>
      <w:r w:rsidRPr="00406571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Their </w:t>
      </w:r>
      <w:r w:rsidR="003142FF" w:rsidRPr="00406571">
        <w:rPr>
          <w:rFonts w:ascii="Calibri" w:hAnsi="Calibri" w:cs="Calibri"/>
          <w:i/>
          <w:iCs/>
          <w:color w:val="000000" w:themeColor="text1"/>
          <w:sz w:val="22"/>
          <w:szCs w:val="22"/>
        </w:rPr>
        <w:t>‘work’ clothing must be removed and put into a bag before leaving the practice. </w:t>
      </w:r>
      <w:r w:rsidR="003142FF" w:rsidRPr="00406571">
        <w:rPr>
          <w:rStyle w:val="apple-converted-space"/>
          <w:rFonts w:ascii="Calibri" w:hAnsi="Calibri" w:cs="Calibri"/>
          <w:i/>
          <w:iCs/>
          <w:color w:val="000000" w:themeColor="text1"/>
          <w:sz w:val="22"/>
          <w:szCs w:val="22"/>
        </w:rPr>
        <w:t> </w:t>
      </w:r>
    </w:p>
    <w:p w14:paraId="0C5A3BEF" w14:textId="10D15DB3" w:rsidR="005F6E1E" w:rsidRPr="00406571" w:rsidRDefault="003142FF" w:rsidP="00406571">
      <w:pPr>
        <w:pStyle w:val="ListParagraph"/>
        <w:numPr>
          <w:ilvl w:val="0"/>
          <w:numId w:val="1"/>
        </w:numPr>
        <w:ind w:left="1080"/>
        <w:rPr>
          <w:rFonts w:ascii="Calibri" w:hAnsi="Calibri" w:cs="Calibri"/>
          <w:color w:val="000000" w:themeColor="text1"/>
          <w:sz w:val="22"/>
          <w:szCs w:val="22"/>
        </w:rPr>
      </w:pPr>
      <w:r w:rsidRPr="00406571">
        <w:rPr>
          <w:rFonts w:ascii="Calibri" w:hAnsi="Calibri" w:cs="Calibri"/>
          <w:i/>
          <w:iCs/>
          <w:color w:val="000000" w:themeColor="text1"/>
          <w:sz w:val="22"/>
          <w:szCs w:val="22"/>
        </w:rPr>
        <w:t>Scrubs/clinical work clothes must be washed separately from other laundry and at the highest heat the fabric can take.</w:t>
      </w:r>
    </w:p>
    <w:p w14:paraId="2009796F" w14:textId="50E0AC11" w:rsidR="003142FF" w:rsidRPr="00406571" w:rsidRDefault="005F6E1E" w:rsidP="00406571">
      <w:pPr>
        <w:pStyle w:val="ListParagraph"/>
        <w:numPr>
          <w:ilvl w:val="0"/>
          <w:numId w:val="1"/>
        </w:numPr>
        <w:ind w:left="1080"/>
        <w:rPr>
          <w:rFonts w:ascii="Calibri" w:hAnsi="Calibri" w:cs="Calibri"/>
          <w:color w:val="000000" w:themeColor="text1"/>
          <w:sz w:val="22"/>
          <w:szCs w:val="22"/>
        </w:rPr>
      </w:pPr>
      <w:r w:rsidRPr="00406571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Students </w:t>
      </w:r>
      <w:r w:rsidR="003142FF" w:rsidRPr="00406571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should bring wipeable shoes - or have a designated pair of work trainers </w:t>
      </w:r>
      <w:r w:rsidRPr="00406571">
        <w:rPr>
          <w:rFonts w:ascii="Calibri" w:hAnsi="Calibri" w:cs="Calibri"/>
          <w:i/>
          <w:iCs/>
          <w:color w:val="000000" w:themeColor="text1"/>
          <w:sz w:val="22"/>
          <w:szCs w:val="22"/>
        </w:rPr>
        <w:t>- which</w:t>
      </w:r>
      <w:r w:rsidR="003142FF" w:rsidRPr="00406571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Pr="00406571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they </w:t>
      </w:r>
      <w:r w:rsidR="003142FF" w:rsidRPr="00406571">
        <w:rPr>
          <w:rFonts w:ascii="Calibri" w:hAnsi="Calibri" w:cs="Calibri"/>
          <w:i/>
          <w:iCs/>
          <w:color w:val="000000" w:themeColor="text1"/>
          <w:sz w:val="22"/>
          <w:szCs w:val="22"/>
        </w:rPr>
        <w:t>use exclusively in your GP practice building.</w:t>
      </w:r>
      <w:r w:rsidR="003142FF" w:rsidRPr="00406571">
        <w:rPr>
          <w:rStyle w:val="apple-converted-space"/>
          <w:rFonts w:ascii="Calibri" w:hAnsi="Calibri" w:cs="Calibri"/>
          <w:i/>
          <w:iCs/>
          <w:color w:val="000000" w:themeColor="text1"/>
          <w:sz w:val="22"/>
          <w:szCs w:val="22"/>
        </w:rPr>
        <w:t> </w:t>
      </w:r>
    </w:p>
    <w:p w14:paraId="298CE59B" w14:textId="28EDE182" w:rsidR="003142FF" w:rsidRPr="00406571" w:rsidRDefault="00DB7DDC" w:rsidP="00406571">
      <w:pPr>
        <w:pStyle w:val="ListParagraph"/>
        <w:numPr>
          <w:ilvl w:val="0"/>
          <w:numId w:val="1"/>
        </w:numPr>
        <w:ind w:left="1080"/>
      </w:pP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>Ma</w:t>
      </w:r>
      <w:r w:rsidR="003142FF" w:rsidRPr="00406571">
        <w:rPr>
          <w:rFonts w:ascii="Calibri" w:hAnsi="Calibri" w:cs="Calibri"/>
          <w:i/>
          <w:iCs/>
          <w:color w:val="000000" w:themeColor="text1"/>
          <w:sz w:val="22"/>
          <w:szCs w:val="22"/>
        </w:rPr>
        <w:t>ny clinical staff are wearing scrubs routinely. But the wearing of scrubs in clinical areas is not universal (e</w:t>
      </w:r>
      <w:r w:rsidR="00910463">
        <w:rPr>
          <w:rFonts w:ascii="Calibri" w:hAnsi="Calibri" w:cs="Calibri"/>
          <w:i/>
          <w:iCs/>
          <w:color w:val="000000" w:themeColor="text1"/>
          <w:sz w:val="22"/>
          <w:szCs w:val="22"/>
        </w:rPr>
        <w:t>.</w:t>
      </w:r>
      <w:r w:rsidR="003142FF" w:rsidRPr="00406571">
        <w:rPr>
          <w:rFonts w:ascii="Calibri" w:hAnsi="Calibri" w:cs="Calibri"/>
          <w:i/>
          <w:iCs/>
          <w:color w:val="000000" w:themeColor="text1"/>
          <w:sz w:val="22"/>
          <w:szCs w:val="22"/>
        </w:rPr>
        <w:t>g</w:t>
      </w:r>
      <w:r w:rsidR="00910463">
        <w:rPr>
          <w:rFonts w:ascii="Calibri" w:hAnsi="Calibri" w:cs="Calibri"/>
          <w:i/>
          <w:iCs/>
          <w:color w:val="000000" w:themeColor="text1"/>
          <w:sz w:val="22"/>
          <w:szCs w:val="22"/>
        </w:rPr>
        <w:t>.</w:t>
      </w:r>
      <w:r w:rsidR="003142FF" w:rsidRPr="00406571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in Oxford, the OUH Trust says</w:t>
      </w:r>
      <w:r w:rsidR="003142FF" w:rsidRPr="00406571">
        <w:rPr>
          <w:rStyle w:val="apple-converted-space"/>
          <w:rFonts w:ascii="Calibri" w:hAnsi="Calibri" w:cs="Calibri"/>
          <w:i/>
          <w:iCs/>
          <w:color w:val="000000" w:themeColor="text1"/>
          <w:sz w:val="22"/>
          <w:szCs w:val="22"/>
        </w:rPr>
        <w:t> </w:t>
      </w:r>
      <w:r w:rsidR="003142FF" w:rsidRPr="00406571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scrubs are a “suggestion, not a requirement”). In some surgeries all staff wear scrubs for their whole shift – whilst in others they change into scrubs only for ‘face to face’ consultations. We have suggested </w:t>
      </w: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>to students they</w:t>
      </w:r>
      <w:r w:rsidRPr="00406571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3142FF" w:rsidRPr="00406571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simply follow whatever </w:t>
      </w: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>th</w:t>
      </w:r>
      <w:r w:rsidR="005A711F">
        <w:rPr>
          <w:rFonts w:ascii="Calibri" w:hAnsi="Calibri" w:cs="Calibri"/>
          <w:i/>
          <w:iCs/>
          <w:color w:val="000000" w:themeColor="text1"/>
          <w:sz w:val="22"/>
          <w:szCs w:val="22"/>
        </w:rPr>
        <w:t>eir</w:t>
      </w:r>
      <w:r w:rsidRPr="00406571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3142FF" w:rsidRPr="00406571">
        <w:rPr>
          <w:rFonts w:ascii="Calibri" w:hAnsi="Calibri" w:cs="Calibri"/>
          <w:i/>
          <w:iCs/>
          <w:color w:val="000000" w:themeColor="text1"/>
          <w:sz w:val="22"/>
          <w:szCs w:val="22"/>
        </w:rPr>
        <w:t>tutor’s practice does.  </w:t>
      </w:r>
    </w:p>
    <w:p w14:paraId="6E076BF2" w14:textId="77777777" w:rsidR="00657434" w:rsidRDefault="00EC7F46" w:rsidP="00657434">
      <w:pPr>
        <w:pStyle w:val="NormalWeb"/>
        <w:ind w:left="36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406571">
        <w:rPr>
          <w:rFonts w:asciiTheme="minorHAnsi" w:hAnsiTheme="minorHAnsi"/>
          <w:b/>
          <w:bCs/>
          <w:color w:val="000000" w:themeColor="text1"/>
          <w:sz w:val="22"/>
          <w:szCs w:val="22"/>
        </w:rPr>
        <w:t>What testing is available for students to ensure that students do not have Covid-19, either before coming or during the attachment?</w:t>
      </w:r>
    </w:p>
    <w:p w14:paraId="6EFE1EA7" w14:textId="19730EB1" w:rsidR="00EC7F46" w:rsidRPr="00657434" w:rsidRDefault="00EC7F46" w:rsidP="00657434">
      <w:pPr>
        <w:pStyle w:val="NormalWeb"/>
        <w:numPr>
          <w:ilvl w:val="0"/>
          <w:numId w:val="5"/>
        </w:numPr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406571">
        <w:rPr>
          <w:rFonts w:asciiTheme="minorHAnsi" w:hAnsiTheme="minorHAnsi"/>
          <w:color w:val="000000" w:themeColor="text1"/>
          <w:sz w:val="22"/>
          <w:szCs w:val="22"/>
        </w:rPr>
        <w:t xml:space="preserve">As students are classed as ‘essential workers’, they have access via the OUH to Covid testing. They are all being asked to be tested </w:t>
      </w:r>
      <w:r w:rsidRPr="00406571">
        <w:rPr>
          <w:rFonts w:asciiTheme="minorHAnsi" w:hAnsiTheme="minorHAnsi"/>
          <w:b/>
          <w:bCs/>
          <w:color w:val="000000" w:themeColor="text1"/>
          <w:sz w:val="22"/>
          <w:szCs w:val="22"/>
        </w:rPr>
        <w:t>before coming</w:t>
      </w:r>
      <w:r w:rsidRPr="00406571">
        <w:rPr>
          <w:rFonts w:asciiTheme="minorHAnsi" w:hAnsiTheme="minorHAnsi"/>
          <w:color w:val="000000" w:themeColor="text1"/>
          <w:sz w:val="22"/>
          <w:szCs w:val="22"/>
        </w:rPr>
        <w:t xml:space="preserve"> to the GP placement, and then as often as needed throughout their placement</w:t>
      </w:r>
      <w:r w:rsidRPr="00BC2871">
        <w:rPr>
          <w:rFonts w:asciiTheme="minorHAnsi" w:hAnsiTheme="minorHAnsi"/>
          <w:color w:val="FF0000"/>
          <w:sz w:val="22"/>
          <w:szCs w:val="22"/>
        </w:rPr>
        <w:t>.</w:t>
      </w:r>
    </w:p>
    <w:p w14:paraId="6C174824" w14:textId="77777777" w:rsidR="00CB547B" w:rsidRPr="0044796E" w:rsidRDefault="00CB547B" w:rsidP="00CB547B">
      <w:pPr>
        <w:pStyle w:val="NormalWeb"/>
        <w:rPr>
          <w:rFonts w:asciiTheme="minorHAnsi" w:hAnsiTheme="minorHAnsi"/>
          <w:b/>
          <w:bCs/>
          <w:sz w:val="22"/>
          <w:szCs w:val="22"/>
        </w:rPr>
      </w:pPr>
      <w:r w:rsidRPr="0044796E">
        <w:rPr>
          <w:rFonts w:asciiTheme="minorHAnsi" w:hAnsiTheme="minorHAnsi"/>
          <w:b/>
          <w:bCs/>
          <w:sz w:val="22"/>
          <w:szCs w:val="22"/>
        </w:rPr>
        <w:t>We are not doing any face to face consulting at all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44796E">
        <w:rPr>
          <w:rFonts w:asciiTheme="minorHAnsi" w:hAnsiTheme="minorHAnsi"/>
          <w:b/>
          <w:bCs/>
          <w:sz w:val="22"/>
          <w:szCs w:val="22"/>
        </w:rPr>
        <w:t>at the moment</w:t>
      </w:r>
      <w:r>
        <w:rPr>
          <w:rFonts w:asciiTheme="minorHAnsi" w:hAnsiTheme="minorHAnsi"/>
          <w:b/>
          <w:bCs/>
          <w:sz w:val="22"/>
          <w:szCs w:val="22"/>
        </w:rPr>
        <w:t xml:space="preserve"> -</w:t>
      </w:r>
      <w:r w:rsidRPr="0044796E">
        <w:rPr>
          <w:rFonts w:asciiTheme="minorHAnsi" w:hAnsiTheme="minorHAnsi"/>
          <w:b/>
          <w:bCs/>
          <w:sz w:val="22"/>
          <w:szCs w:val="22"/>
        </w:rPr>
        <w:t xml:space="preserve"> does that matter?</w:t>
      </w:r>
    </w:p>
    <w:p w14:paraId="2F911675" w14:textId="4CCDF1C6" w:rsidR="00CB547B" w:rsidRPr="00CB547B" w:rsidRDefault="00CB547B" w:rsidP="00CB547B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44796E">
        <w:rPr>
          <w:rFonts w:asciiTheme="minorHAnsi" w:hAnsiTheme="minorHAnsi"/>
          <w:sz w:val="22"/>
          <w:szCs w:val="22"/>
        </w:rPr>
        <w:lastRenderedPageBreak/>
        <w:t>No, please just give your student whatever experience you can. We would like them to have experience of consult</w:t>
      </w:r>
      <w:r>
        <w:rPr>
          <w:rFonts w:asciiTheme="minorHAnsi" w:hAnsiTheme="minorHAnsi"/>
          <w:sz w:val="22"/>
          <w:szCs w:val="22"/>
        </w:rPr>
        <w:t xml:space="preserve">ations in </w:t>
      </w:r>
      <w:r w:rsidRPr="0044796E">
        <w:rPr>
          <w:rFonts w:asciiTheme="minorHAnsi" w:hAnsiTheme="minorHAnsi"/>
          <w:sz w:val="22"/>
          <w:szCs w:val="22"/>
        </w:rPr>
        <w:t>whatever form that takes.</w:t>
      </w:r>
    </w:p>
    <w:p w14:paraId="25EAE30E" w14:textId="77777777" w:rsidR="00EC7F46" w:rsidRPr="0044796E" w:rsidRDefault="00EC7F46" w:rsidP="00EC7F46">
      <w:pPr>
        <w:pStyle w:val="NormalWeb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44796E">
        <w:rPr>
          <w:rFonts w:asciiTheme="minorHAnsi" w:hAnsiTheme="minorHAnsi"/>
          <w:b/>
          <w:bCs/>
          <w:color w:val="000000"/>
          <w:sz w:val="22"/>
          <w:szCs w:val="22"/>
        </w:rPr>
        <w:t xml:space="preserve">What resources do you have to help us with 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 xml:space="preserve">telephone / </w:t>
      </w:r>
      <w:r w:rsidRPr="0044796E">
        <w:rPr>
          <w:rFonts w:asciiTheme="minorHAnsi" w:hAnsiTheme="minorHAnsi"/>
          <w:b/>
          <w:bCs/>
          <w:color w:val="000000"/>
          <w:sz w:val="22"/>
          <w:szCs w:val="22"/>
        </w:rPr>
        <w:t>video consulting with students?</w:t>
      </w:r>
    </w:p>
    <w:p w14:paraId="3F1569A0" w14:textId="05341534" w:rsidR="00EC7F46" w:rsidRPr="00CB547B" w:rsidRDefault="00EC7F46" w:rsidP="00EC7F46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The students have all been given access to </w:t>
      </w:r>
      <w:r w:rsidRPr="00724ED8">
        <w:rPr>
          <w:rFonts w:asciiTheme="minorHAnsi" w:hAnsiTheme="minorHAnsi"/>
          <w:color w:val="000000"/>
          <w:sz w:val="22"/>
          <w:szCs w:val="22"/>
        </w:rPr>
        <w:t>information on video and telephone consulting</w:t>
      </w:r>
      <w:r w:rsidR="00406571">
        <w:rPr>
          <w:rFonts w:asciiTheme="minorHAnsi" w:hAnsiTheme="minorHAnsi" w:cs="Helvetica"/>
          <w:color w:val="333333"/>
          <w:sz w:val="22"/>
          <w:szCs w:val="22"/>
          <w:bdr w:val="none" w:sz="0" w:space="0" w:color="auto" w:frame="1"/>
        </w:rPr>
        <w:t xml:space="preserve">, which </w:t>
      </w:r>
      <w:r w:rsidRPr="00724ED8">
        <w:rPr>
          <w:rFonts w:asciiTheme="minorHAnsi" w:hAnsiTheme="minorHAnsi" w:cs="Helvetica"/>
          <w:color w:val="333333"/>
          <w:sz w:val="22"/>
          <w:szCs w:val="22"/>
          <w:bdr w:val="none" w:sz="0" w:space="0" w:color="auto" w:frame="1"/>
        </w:rPr>
        <w:t>explains how to effectively consult via non</w:t>
      </w:r>
      <w:r>
        <w:rPr>
          <w:rFonts w:asciiTheme="minorHAnsi" w:hAnsiTheme="minorHAnsi" w:cs="Helvetica"/>
          <w:color w:val="333333"/>
          <w:sz w:val="22"/>
          <w:szCs w:val="22"/>
          <w:bdr w:val="none" w:sz="0" w:space="0" w:color="auto" w:frame="1"/>
        </w:rPr>
        <w:t>-</w:t>
      </w:r>
      <w:r w:rsidRPr="00724ED8">
        <w:rPr>
          <w:rFonts w:asciiTheme="minorHAnsi" w:hAnsiTheme="minorHAnsi" w:cs="Helvetica"/>
          <w:color w:val="333333"/>
          <w:sz w:val="22"/>
          <w:szCs w:val="22"/>
          <w:bdr w:val="none" w:sz="0" w:space="0" w:color="auto" w:frame="1"/>
        </w:rPr>
        <w:t>face</w:t>
      </w:r>
      <w:r>
        <w:rPr>
          <w:rFonts w:asciiTheme="minorHAnsi" w:hAnsiTheme="minorHAnsi" w:cs="Helvetica"/>
          <w:color w:val="333333"/>
          <w:sz w:val="22"/>
          <w:szCs w:val="22"/>
          <w:bdr w:val="none" w:sz="0" w:space="0" w:color="auto" w:frame="1"/>
        </w:rPr>
        <w:t>-</w:t>
      </w:r>
      <w:r w:rsidRPr="00724ED8">
        <w:rPr>
          <w:rFonts w:asciiTheme="minorHAnsi" w:hAnsiTheme="minorHAnsi" w:cs="Helvetica"/>
          <w:color w:val="333333"/>
          <w:sz w:val="22"/>
          <w:szCs w:val="22"/>
          <w:bdr w:val="none" w:sz="0" w:space="0" w:color="auto" w:frame="1"/>
        </w:rPr>
        <w:t>to face</w:t>
      </w:r>
      <w:r>
        <w:rPr>
          <w:rFonts w:asciiTheme="minorHAnsi" w:hAnsiTheme="minorHAnsi" w:cs="Helvetica"/>
          <w:color w:val="333333"/>
          <w:sz w:val="22"/>
          <w:szCs w:val="22"/>
          <w:bdr w:val="none" w:sz="0" w:space="0" w:color="auto" w:frame="1"/>
        </w:rPr>
        <w:t>-</w:t>
      </w:r>
      <w:r w:rsidRPr="00724ED8">
        <w:rPr>
          <w:rFonts w:asciiTheme="minorHAnsi" w:hAnsiTheme="minorHAnsi" w:cs="Helvetica"/>
          <w:color w:val="333333"/>
          <w:sz w:val="22"/>
          <w:szCs w:val="22"/>
          <w:bdr w:val="none" w:sz="0" w:space="0" w:color="auto" w:frame="1"/>
        </w:rPr>
        <w:t>methods.</w:t>
      </w:r>
    </w:p>
    <w:p w14:paraId="66EF758D" w14:textId="3A1E1CF8" w:rsidR="00CB547B" w:rsidRPr="00F02C3F" w:rsidRDefault="00CB547B" w:rsidP="00406571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Helvetica"/>
          <w:color w:val="333333"/>
          <w:sz w:val="22"/>
          <w:szCs w:val="22"/>
          <w:bdr w:val="none" w:sz="0" w:space="0" w:color="auto" w:frame="1"/>
        </w:rPr>
        <w:t xml:space="preserve">Information about video consulting (along with other helpful information) can be found on our department tutor resources page: </w:t>
      </w:r>
      <w:hyperlink r:id="rId5" w:history="1">
        <w:r w:rsidRPr="0071257E">
          <w:rPr>
            <w:rStyle w:val="Hyperlink"/>
            <w:rFonts w:asciiTheme="minorHAnsi" w:hAnsiTheme="minorHAnsi" w:cs="Helvetica"/>
            <w:sz w:val="22"/>
            <w:szCs w:val="22"/>
            <w:bdr w:val="none" w:sz="0" w:space="0" w:color="auto" w:frame="1"/>
          </w:rPr>
          <w:t>https://www.phc.ox.ac.uk/study/undergraduate/current-tutors/view</w:t>
        </w:r>
      </w:hyperlink>
    </w:p>
    <w:p w14:paraId="02929943" w14:textId="6AB161A8" w:rsidR="00CB547B" w:rsidRDefault="00CB547B" w:rsidP="00CB547B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 xml:space="preserve">Do you have any </w:t>
      </w:r>
      <w:r w:rsidR="00406571">
        <w:rPr>
          <w:rFonts w:asciiTheme="minorHAnsi" w:hAnsiTheme="minorHAnsi"/>
          <w:b/>
          <w:bCs/>
          <w:color w:val="000000"/>
          <w:sz w:val="22"/>
          <w:szCs w:val="22"/>
        </w:rPr>
        <w:t xml:space="preserve">technical 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>tips for</w:t>
      </w:r>
      <w:r w:rsidRPr="00CB547B">
        <w:rPr>
          <w:rFonts w:asciiTheme="minorHAnsi" w:hAnsiTheme="minorHAnsi"/>
          <w:b/>
          <w:bCs/>
          <w:color w:val="000000"/>
          <w:sz w:val="22"/>
          <w:szCs w:val="22"/>
        </w:rPr>
        <w:t xml:space="preserve"> telephone consultations?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297F346B" w14:textId="5A3541F2" w:rsidR="00EC7F46" w:rsidRPr="00724ED8" w:rsidRDefault="00EC7F46" w:rsidP="00127071">
      <w:pPr>
        <w:pStyle w:val="NormalWeb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F31F25">
        <w:rPr>
          <w:rFonts w:asciiTheme="minorHAnsi" w:hAnsiTheme="minorHAnsi" w:cs="Helvetica"/>
          <w:color w:val="333333"/>
          <w:sz w:val="22"/>
          <w:szCs w:val="22"/>
          <w:bdr w:val="none" w:sz="0" w:space="0" w:color="auto" w:frame="1"/>
        </w:rPr>
        <w:t>Some phones have a conference call button</w:t>
      </w:r>
      <w:r w:rsidR="00406571">
        <w:rPr>
          <w:rFonts w:asciiTheme="minorHAnsi" w:hAnsiTheme="minorHAnsi" w:cs="Helvetica"/>
          <w:color w:val="333333"/>
          <w:sz w:val="22"/>
          <w:szCs w:val="22"/>
          <w:bdr w:val="none" w:sz="0" w:space="0" w:color="auto" w:frame="1"/>
        </w:rPr>
        <w:t>. I</w:t>
      </w:r>
      <w:r w:rsidRPr="00F31F25">
        <w:rPr>
          <w:rFonts w:asciiTheme="minorHAnsi" w:hAnsiTheme="minorHAnsi" w:cs="Helvetica"/>
          <w:color w:val="333333"/>
          <w:sz w:val="22"/>
          <w:szCs w:val="22"/>
          <w:bdr w:val="none" w:sz="0" w:space="0" w:color="auto" w:frame="1"/>
        </w:rPr>
        <w:t xml:space="preserve">n that situation </w:t>
      </w:r>
      <w:r w:rsidRPr="00724ED8">
        <w:rPr>
          <w:rFonts w:asciiTheme="minorHAnsi" w:hAnsiTheme="minorHAnsi" w:cs="Helvetica"/>
          <w:color w:val="333333"/>
          <w:sz w:val="22"/>
          <w:szCs w:val="22"/>
          <w:bdr w:val="none" w:sz="0" w:space="0" w:color="auto" w:frame="1"/>
        </w:rPr>
        <w:t xml:space="preserve">you can each sit in a different room and </w:t>
      </w:r>
      <w:r w:rsidRPr="00F31F25">
        <w:rPr>
          <w:rFonts w:asciiTheme="minorHAnsi" w:hAnsiTheme="minorHAnsi" w:cs="Helvetica"/>
          <w:color w:val="333333"/>
          <w:sz w:val="22"/>
          <w:szCs w:val="22"/>
          <w:bdr w:val="none" w:sz="0" w:space="0" w:color="auto" w:frame="1"/>
        </w:rPr>
        <w:t>you just add the other number</w:t>
      </w:r>
      <w:r w:rsidRPr="00724ED8">
        <w:rPr>
          <w:rFonts w:asciiTheme="minorHAnsi" w:hAnsiTheme="minorHAnsi" w:cs="Helvetica"/>
          <w:color w:val="333333"/>
          <w:sz w:val="22"/>
          <w:szCs w:val="22"/>
          <w:bdr w:val="none" w:sz="0" w:space="0" w:color="auto" w:frame="1"/>
        </w:rPr>
        <w:t>.</w:t>
      </w:r>
    </w:p>
    <w:p w14:paraId="100AC6B7" w14:textId="6D63AA05" w:rsidR="00EC7F46" w:rsidRPr="003F03E2" w:rsidRDefault="00EC7F46" w:rsidP="00127071">
      <w:pPr>
        <w:pStyle w:val="NormalWeb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724ED8">
        <w:rPr>
          <w:rFonts w:asciiTheme="minorHAnsi" w:hAnsiTheme="minorHAnsi" w:cs="Helvetica"/>
          <w:color w:val="333333"/>
          <w:sz w:val="22"/>
          <w:szCs w:val="22"/>
          <w:bdr w:val="none" w:sz="0" w:space="0" w:color="auto" w:frame="1"/>
        </w:rPr>
        <w:t xml:space="preserve">You can put the phone on </w:t>
      </w:r>
      <w:r w:rsidR="00406571">
        <w:rPr>
          <w:rFonts w:asciiTheme="minorHAnsi" w:hAnsiTheme="minorHAnsi" w:cs="Helvetica"/>
          <w:color w:val="333333"/>
          <w:sz w:val="22"/>
          <w:szCs w:val="22"/>
          <w:bdr w:val="none" w:sz="0" w:space="0" w:color="auto" w:frame="1"/>
        </w:rPr>
        <w:t xml:space="preserve">loud-speaker </w:t>
      </w:r>
      <w:r w:rsidRPr="00724ED8">
        <w:rPr>
          <w:rFonts w:asciiTheme="minorHAnsi" w:hAnsiTheme="minorHAnsi" w:cs="Helvetica"/>
          <w:color w:val="333333"/>
          <w:sz w:val="22"/>
          <w:szCs w:val="22"/>
          <w:bdr w:val="none" w:sz="0" w:space="0" w:color="auto" w:frame="1"/>
        </w:rPr>
        <w:t>speaker and then both sit socially distanced</w:t>
      </w:r>
      <w:r w:rsidR="00406571">
        <w:rPr>
          <w:rFonts w:asciiTheme="minorHAnsi" w:hAnsiTheme="minorHAnsi" w:cs="Helvetica"/>
          <w:color w:val="333333"/>
          <w:sz w:val="22"/>
          <w:szCs w:val="22"/>
          <w:bdr w:val="none" w:sz="0" w:space="0" w:color="auto" w:frame="1"/>
        </w:rPr>
        <w:t xml:space="preserve">, </w:t>
      </w:r>
      <w:r w:rsidRPr="00724ED8">
        <w:rPr>
          <w:rFonts w:asciiTheme="minorHAnsi" w:hAnsiTheme="minorHAnsi" w:cs="Helvetica"/>
          <w:color w:val="333333"/>
          <w:sz w:val="22"/>
          <w:szCs w:val="22"/>
          <w:bdr w:val="none" w:sz="0" w:space="0" w:color="auto" w:frame="1"/>
        </w:rPr>
        <w:t>with the lead person nearest the phone.</w:t>
      </w:r>
    </w:p>
    <w:p w14:paraId="087605CB" w14:textId="237E737C" w:rsidR="00EC7F46" w:rsidRPr="00CB547B" w:rsidRDefault="00EC7F46" w:rsidP="00127071">
      <w:pPr>
        <w:pStyle w:val="NormalWeb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Helvetica"/>
          <w:color w:val="333333"/>
          <w:sz w:val="22"/>
          <w:szCs w:val="22"/>
          <w:bdr w:val="none" w:sz="0" w:space="0" w:color="auto" w:frame="1"/>
        </w:rPr>
        <w:t>You could ask the student to ring a patient and take a history, come and present it back to you and then you call the patient to conclude the consultation</w:t>
      </w:r>
      <w:r w:rsidR="00406571">
        <w:rPr>
          <w:rFonts w:asciiTheme="minorHAnsi" w:hAnsiTheme="minorHAnsi" w:cs="Helvetica"/>
          <w:color w:val="333333"/>
          <w:sz w:val="22"/>
          <w:szCs w:val="22"/>
          <w:bdr w:val="none" w:sz="0" w:space="0" w:color="auto" w:frame="1"/>
        </w:rPr>
        <w:t>,</w:t>
      </w:r>
      <w:r>
        <w:rPr>
          <w:rFonts w:asciiTheme="minorHAnsi" w:hAnsiTheme="minorHAnsi" w:cs="Helvetica"/>
          <w:color w:val="333333"/>
          <w:sz w:val="22"/>
          <w:szCs w:val="22"/>
          <w:bdr w:val="none" w:sz="0" w:space="0" w:color="auto" w:frame="1"/>
        </w:rPr>
        <w:t xml:space="preserve"> with the student socially distanced or listening in on another device.</w:t>
      </w:r>
    </w:p>
    <w:p w14:paraId="32C8EFC6" w14:textId="31CA5041" w:rsidR="00EC7F46" w:rsidRPr="00C028B8" w:rsidRDefault="00EC7F46" w:rsidP="00CB547B">
      <w:pPr>
        <w:pStyle w:val="NormalWeb"/>
        <w:rPr>
          <w:rFonts w:asciiTheme="minorHAnsi" w:hAnsiTheme="minorHAnsi"/>
          <w:sz w:val="22"/>
          <w:szCs w:val="22"/>
        </w:rPr>
      </w:pPr>
      <w:r w:rsidRPr="00C028B8">
        <w:rPr>
          <w:rFonts w:asciiTheme="minorHAnsi" w:hAnsiTheme="minorHAnsi" w:cs="Helvetica"/>
          <w:color w:val="333333"/>
          <w:sz w:val="22"/>
          <w:szCs w:val="22"/>
          <w:bdr w:val="none" w:sz="0" w:space="0" w:color="auto" w:frame="1"/>
        </w:rPr>
        <w:t>Some iPhone users don't reali</w:t>
      </w:r>
      <w:r w:rsidR="00406571" w:rsidRPr="00C028B8">
        <w:rPr>
          <w:rFonts w:asciiTheme="minorHAnsi" w:hAnsiTheme="minorHAnsi" w:cs="Helvetica"/>
          <w:color w:val="333333"/>
          <w:sz w:val="22"/>
          <w:szCs w:val="22"/>
          <w:bdr w:val="none" w:sz="0" w:space="0" w:color="auto" w:frame="1"/>
        </w:rPr>
        <w:t>s</w:t>
      </w:r>
      <w:r w:rsidRPr="00C028B8">
        <w:rPr>
          <w:rFonts w:asciiTheme="minorHAnsi" w:hAnsiTheme="minorHAnsi" w:cs="Helvetica"/>
          <w:color w:val="333333"/>
          <w:sz w:val="22"/>
          <w:szCs w:val="22"/>
          <w:bdr w:val="none" w:sz="0" w:space="0" w:color="auto" w:frame="1"/>
        </w:rPr>
        <w:t>e t</w:t>
      </w:r>
      <w:r w:rsidR="00406571" w:rsidRPr="00C028B8">
        <w:rPr>
          <w:rFonts w:asciiTheme="minorHAnsi" w:hAnsiTheme="minorHAnsi" w:cs="Helvetica"/>
          <w:color w:val="333333"/>
          <w:sz w:val="22"/>
          <w:szCs w:val="22"/>
          <w:bdr w:val="none" w:sz="0" w:space="0" w:color="auto" w:frame="1"/>
        </w:rPr>
        <w:t xml:space="preserve">hat the facility </w:t>
      </w:r>
      <w:r w:rsidRPr="00C028B8">
        <w:rPr>
          <w:rFonts w:asciiTheme="minorHAnsi" w:hAnsiTheme="minorHAnsi" w:cs="Helvetica"/>
          <w:color w:val="333333"/>
          <w:sz w:val="22"/>
          <w:szCs w:val="22"/>
          <w:bdr w:val="none" w:sz="0" w:space="0" w:color="auto" w:frame="1"/>
        </w:rPr>
        <w:t xml:space="preserve">to make multi-party phone calls is built right into the iPhone software. To initiate a conference </w:t>
      </w:r>
      <w:r w:rsidR="00F02C3F" w:rsidRPr="00C028B8">
        <w:rPr>
          <w:rFonts w:asciiTheme="minorHAnsi" w:hAnsiTheme="minorHAnsi" w:cs="Helvetica"/>
          <w:color w:val="333333"/>
          <w:sz w:val="22"/>
          <w:szCs w:val="22"/>
          <w:bdr w:val="none" w:sz="0" w:space="0" w:color="auto" w:frame="1"/>
        </w:rPr>
        <w:t>call,</w:t>
      </w:r>
      <w:r w:rsidRPr="00C028B8">
        <w:rPr>
          <w:rFonts w:asciiTheme="minorHAnsi" w:hAnsiTheme="minorHAnsi" w:cs="Helvetica"/>
          <w:color w:val="333333"/>
          <w:sz w:val="22"/>
          <w:szCs w:val="22"/>
          <w:bdr w:val="none" w:sz="0" w:space="0" w:color="auto" w:frame="1"/>
        </w:rPr>
        <w:t xml:space="preserve"> check out the following steps:</w:t>
      </w:r>
    </w:p>
    <w:p w14:paraId="61A34D27" w14:textId="77777777" w:rsidR="00EC7F46" w:rsidRPr="00C028B8" w:rsidRDefault="00EC7F46" w:rsidP="00EC7F4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Helvetica"/>
          <w:color w:val="201F1E"/>
          <w:sz w:val="22"/>
          <w:szCs w:val="22"/>
          <w:lang w:eastAsia="en-GB"/>
        </w:rPr>
      </w:pPr>
      <w:r w:rsidRPr="00C028B8">
        <w:rPr>
          <w:rFonts w:eastAsia="Times New Roman" w:cs="Helvetica"/>
          <w:color w:val="201F1E"/>
          <w:sz w:val="22"/>
          <w:szCs w:val="22"/>
          <w:lang w:eastAsia="en-GB"/>
        </w:rPr>
        <w:t>Make a normal phone call.</w:t>
      </w:r>
    </w:p>
    <w:p w14:paraId="50D3C348" w14:textId="77777777" w:rsidR="00EC7F46" w:rsidRPr="00C028B8" w:rsidRDefault="00EC7F46" w:rsidP="00EC7F4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Helvetica"/>
          <w:color w:val="201F1E"/>
          <w:sz w:val="22"/>
          <w:szCs w:val="22"/>
          <w:lang w:eastAsia="en-GB"/>
        </w:rPr>
      </w:pPr>
      <w:r w:rsidRPr="00C028B8">
        <w:rPr>
          <w:rFonts w:eastAsia="Times New Roman" w:cs="Helvetica"/>
          <w:color w:val="201F1E"/>
          <w:sz w:val="22"/>
          <w:szCs w:val="22"/>
          <w:lang w:eastAsia="en-GB"/>
        </w:rPr>
        <w:t>Touch the Add Call button to make another call. The person you're already on the line with will be put on hold.</w:t>
      </w:r>
    </w:p>
    <w:p w14:paraId="66F7937F" w14:textId="77777777" w:rsidR="00EC7F46" w:rsidRPr="00C028B8" w:rsidRDefault="00EC7F46" w:rsidP="00EC7F4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Helvetica"/>
          <w:color w:val="201F1E"/>
          <w:sz w:val="22"/>
          <w:szCs w:val="22"/>
          <w:lang w:eastAsia="en-GB"/>
        </w:rPr>
      </w:pPr>
      <w:r w:rsidRPr="00C028B8">
        <w:rPr>
          <w:rFonts w:eastAsia="Times New Roman" w:cs="Helvetica"/>
          <w:color w:val="201F1E"/>
          <w:sz w:val="22"/>
          <w:szCs w:val="22"/>
          <w:lang w:eastAsia="en-GB"/>
        </w:rPr>
        <w:t>After speaking to the second person, touch Merge Calls. You now have a three-way conference call where all parties can hear each other.</w:t>
      </w:r>
    </w:p>
    <w:p w14:paraId="42E25005" w14:textId="77777777" w:rsidR="00EC7F46" w:rsidRPr="00C028B8" w:rsidRDefault="00EC7F46" w:rsidP="00EC7F4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Helvetica"/>
          <w:color w:val="201F1E"/>
          <w:sz w:val="22"/>
          <w:szCs w:val="22"/>
          <w:lang w:eastAsia="en-GB"/>
        </w:rPr>
      </w:pPr>
      <w:r w:rsidRPr="00C028B8">
        <w:rPr>
          <w:rFonts w:eastAsia="Times New Roman" w:cs="Helvetica"/>
          <w:color w:val="201F1E"/>
          <w:sz w:val="22"/>
          <w:szCs w:val="22"/>
          <w:lang w:eastAsia="en-GB"/>
        </w:rPr>
        <w:t>Repeat steps 2 and 3 to add more people. Up to 5 calls can be merged depending on your carrier.</w:t>
      </w:r>
    </w:p>
    <w:p w14:paraId="7F24A455" w14:textId="77777777" w:rsidR="00EC7F46" w:rsidRPr="00C028B8" w:rsidRDefault="00EC7F46" w:rsidP="00EC7F46">
      <w:pPr>
        <w:shd w:val="clear" w:color="auto" w:fill="FFFFFF"/>
        <w:spacing w:before="319" w:after="319"/>
        <w:ind w:left="720"/>
        <w:textAlignment w:val="baseline"/>
        <w:rPr>
          <w:rFonts w:eastAsia="Times New Roman" w:cs="Helvetica"/>
          <w:color w:val="333333"/>
          <w:sz w:val="22"/>
          <w:szCs w:val="22"/>
          <w:lang w:eastAsia="en-GB"/>
        </w:rPr>
      </w:pPr>
      <w:r w:rsidRPr="00C028B8">
        <w:rPr>
          <w:rFonts w:eastAsia="Times New Roman" w:cs="Helvetica"/>
          <w:color w:val="333333"/>
          <w:sz w:val="22"/>
          <w:szCs w:val="22"/>
          <w:lang w:eastAsia="en-GB"/>
        </w:rPr>
        <w:t>To add an incoming call:</w:t>
      </w:r>
      <w:r w:rsidRPr="00C028B8">
        <w:rPr>
          <w:rFonts w:eastAsia="Times New Roman" w:cs="Helvetica"/>
          <w:color w:val="333333"/>
          <w:sz w:val="22"/>
          <w:szCs w:val="22"/>
          <w:lang w:eastAsia="en-GB"/>
        </w:rPr>
        <w:br/>
        <w:t>When the new call comes in, touch Hold Call + Answer. Touch Merge Calls to join the newcomer to the group.</w:t>
      </w:r>
    </w:p>
    <w:p w14:paraId="3BC14CE3" w14:textId="77777777" w:rsidR="00EC7F46" w:rsidRPr="00C028B8" w:rsidRDefault="00EC7F46" w:rsidP="00EC7F46">
      <w:pPr>
        <w:shd w:val="clear" w:color="auto" w:fill="FFFFFF"/>
        <w:spacing w:before="319" w:after="319"/>
        <w:ind w:left="720"/>
        <w:textAlignment w:val="baseline"/>
        <w:rPr>
          <w:rFonts w:eastAsia="Times New Roman" w:cs="Helvetica"/>
          <w:color w:val="333333"/>
          <w:sz w:val="22"/>
          <w:szCs w:val="22"/>
          <w:lang w:eastAsia="en-GB"/>
        </w:rPr>
      </w:pPr>
      <w:r w:rsidRPr="00C028B8">
        <w:rPr>
          <w:rFonts w:eastAsia="Times New Roman" w:cs="Helvetica"/>
          <w:color w:val="333333"/>
          <w:sz w:val="22"/>
          <w:szCs w:val="22"/>
          <w:lang w:eastAsia="en-GB"/>
        </w:rPr>
        <w:t>To hang up on one caller:</w:t>
      </w:r>
      <w:r w:rsidRPr="00C028B8">
        <w:rPr>
          <w:rFonts w:eastAsia="Times New Roman" w:cs="Helvetica"/>
          <w:color w:val="333333"/>
          <w:sz w:val="22"/>
          <w:szCs w:val="22"/>
          <w:lang w:eastAsia="en-GB"/>
        </w:rPr>
        <w:br/>
        <w:t>Touch the Conference button and touch the red phone icon next to the call you want to drop. Then select End Call.</w:t>
      </w:r>
    </w:p>
    <w:p w14:paraId="01AF6B9F" w14:textId="77777777" w:rsidR="00EC7F46" w:rsidRPr="00C028B8" w:rsidRDefault="00EC7F46" w:rsidP="00EC7F46">
      <w:pPr>
        <w:shd w:val="clear" w:color="auto" w:fill="FFFFFF"/>
        <w:spacing w:after="100"/>
        <w:ind w:left="720"/>
        <w:textAlignment w:val="baseline"/>
        <w:rPr>
          <w:rFonts w:eastAsia="Times New Roman" w:cs="Segoe UI"/>
          <w:color w:val="201F1E"/>
          <w:sz w:val="22"/>
          <w:szCs w:val="22"/>
          <w:lang w:eastAsia="en-GB"/>
        </w:rPr>
      </w:pPr>
      <w:r w:rsidRPr="00C028B8">
        <w:rPr>
          <w:rFonts w:eastAsia="Times New Roman" w:cs="Helvetica"/>
          <w:color w:val="201F1E"/>
          <w:sz w:val="22"/>
          <w:szCs w:val="22"/>
          <w:bdr w:val="none" w:sz="0" w:space="0" w:color="auto" w:frame="1"/>
          <w:lang w:eastAsia="en-GB"/>
        </w:rPr>
        <w:t>To talk privately with one caller:</w:t>
      </w:r>
      <w:r w:rsidRPr="00C028B8">
        <w:rPr>
          <w:rFonts w:eastAsia="Times New Roman" w:cs="Segoe UI"/>
          <w:color w:val="201F1E"/>
          <w:sz w:val="22"/>
          <w:szCs w:val="22"/>
          <w:lang w:eastAsia="en-GB"/>
        </w:rPr>
        <w:br/>
      </w:r>
      <w:r w:rsidRPr="00C028B8">
        <w:rPr>
          <w:rFonts w:eastAsia="Times New Roman" w:cs="Helvetica"/>
          <w:color w:val="201F1E"/>
          <w:sz w:val="22"/>
          <w:szCs w:val="22"/>
          <w:bdr w:val="none" w:sz="0" w:space="0" w:color="auto" w:frame="1"/>
          <w:lang w:eastAsia="en-GB"/>
        </w:rPr>
        <w:t>Touch the Conference button, then select Private next to a caller. You are now speaking to one person. To resume the conference touch Merge Calls.</w:t>
      </w:r>
    </w:p>
    <w:p w14:paraId="68EEB227" w14:textId="47BDEF2E" w:rsidR="00EC7F46" w:rsidRDefault="00EC7F46"/>
    <w:p w14:paraId="5C8D978B" w14:textId="1FBF1586" w:rsidR="00F02C3F" w:rsidRPr="00C028B8" w:rsidRDefault="00F02C3F">
      <w:pPr>
        <w:rPr>
          <w:b/>
          <w:bCs/>
        </w:rPr>
      </w:pPr>
      <w:r w:rsidRPr="00C028B8">
        <w:rPr>
          <w:b/>
          <w:bCs/>
        </w:rPr>
        <w:t>August 2020</w:t>
      </w:r>
    </w:p>
    <w:sectPr w:rsidR="00F02C3F" w:rsidRPr="00C028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0B3924"/>
    <w:multiLevelType w:val="hybridMultilevel"/>
    <w:tmpl w:val="CE72A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47F5B"/>
    <w:multiLevelType w:val="hybridMultilevel"/>
    <w:tmpl w:val="3F8A05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DC29E8"/>
    <w:multiLevelType w:val="hybridMultilevel"/>
    <w:tmpl w:val="E5A2F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27758"/>
    <w:multiLevelType w:val="multilevel"/>
    <w:tmpl w:val="58505D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610B3C56"/>
    <w:multiLevelType w:val="hybridMultilevel"/>
    <w:tmpl w:val="F7A2C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1545B"/>
    <w:multiLevelType w:val="hybridMultilevel"/>
    <w:tmpl w:val="00BEF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46"/>
    <w:rsid w:val="000F0484"/>
    <w:rsid w:val="00121D61"/>
    <w:rsid w:val="00127071"/>
    <w:rsid w:val="00163623"/>
    <w:rsid w:val="00214C5A"/>
    <w:rsid w:val="002F76EA"/>
    <w:rsid w:val="003142FF"/>
    <w:rsid w:val="00406571"/>
    <w:rsid w:val="005A711F"/>
    <w:rsid w:val="005F6E1E"/>
    <w:rsid w:val="00657434"/>
    <w:rsid w:val="00910463"/>
    <w:rsid w:val="00C028B8"/>
    <w:rsid w:val="00CB547B"/>
    <w:rsid w:val="00CC38FC"/>
    <w:rsid w:val="00DB7DDC"/>
    <w:rsid w:val="00EC7F46"/>
    <w:rsid w:val="00F02C3F"/>
    <w:rsid w:val="00F7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D1DF77"/>
  <w15:chartTrackingRefBased/>
  <w15:docId w15:val="{5ADFE867-37C3-0349-AD90-9CC256C3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7F4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C7F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4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547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B547B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142FF"/>
  </w:style>
  <w:style w:type="paragraph" w:styleId="BalloonText">
    <w:name w:val="Balloon Text"/>
    <w:basedOn w:val="Normal"/>
    <w:link w:val="BalloonTextChar"/>
    <w:uiPriority w:val="99"/>
    <w:semiHidden/>
    <w:unhideWhenUsed/>
    <w:rsid w:val="003142F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2F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hc.ox.ac.uk/study/undergraduate/current-tutors/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Convey</dc:creator>
  <cp:keywords/>
  <dc:description/>
  <cp:lastModifiedBy>Alison Convey</cp:lastModifiedBy>
  <cp:revision>8</cp:revision>
  <dcterms:created xsi:type="dcterms:W3CDTF">2020-08-25T08:11:00Z</dcterms:created>
  <dcterms:modified xsi:type="dcterms:W3CDTF">2020-08-25T08:15:00Z</dcterms:modified>
</cp:coreProperties>
</file>