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A830" w14:textId="109A572E" w:rsidR="00B87B89" w:rsidRPr="00B87B89" w:rsidRDefault="00B87B89">
      <w:pPr>
        <w:rPr>
          <w:b/>
        </w:rPr>
      </w:pPr>
      <w:bookmarkStart w:id="0" w:name="_GoBack"/>
      <w:bookmarkEnd w:id="0"/>
      <w:r w:rsidRPr="00B87B89">
        <w:rPr>
          <w:b/>
        </w:rPr>
        <w:t>Oxford Biomedical Research Centre Chronic Disease cluster</w:t>
      </w:r>
      <w:r>
        <w:rPr>
          <w:b/>
        </w:rPr>
        <w:t>: Call for small grant proposals</w:t>
      </w:r>
    </w:p>
    <w:p w14:paraId="427628F3" w14:textId="77777777" w:rsidR="00B87B89" w:rsidRDefault="00B87B89"/>
    <w:p w14:paraId="26EBFE7C" w14:textId="634FC05D" w:rsidR="005D48E5" w:rsidRDefault="00CF290C">
      <w:r>
        <w:t>The Oxford NIHR Biomedical Research Centre Chronic Disease cluster i</w:t>
      </w:r>
      <w:r w:rsidR="0023213C">
        <w:t>ncludes researchers working on six themes (</w:t>
      </w:r>
      <w:r w:rsidR="00B87B89">
        <w:t xml:space="preserve">Diabetes; Cardiovascular; </w:t>
      </w:r>
      <w:r w:rsidR="0023213C">
        <w:t xml:space="preserve">Multi-morbidity &amp; Long-term Conditions; </w:t>
      </w:r>
      <w:r w:rsidR="00B87B89">
        <w:t xml:space="preserve">Neurology, Obesity, Diet &amp; Lifestyle; </w:t>
      </w:r>
      <w:proofErr w:type="gramStart"/>
      <w:r w:rsidR="00B87B89">
        <w:t>and  Stroke</w:t>
      </w:r>
      <w:proofErr w:type="gramEnd"/>
      <w:r w:rsidR="0023213C">
        <w:t xml:space="preserve">). </w:t>
      </w:r>
      <w:r>
        <w:t xml:space="preserve"> We are keen to encourage collaborative working across </w:t>
      </w:r>
      <w:r w:rsidR="0023213C">
        <w:t xml:space="preserve">these </w:t>
      </w:r>
      <w:r>
        <w:t xml:space="preserve">themes and we are pleased to announce a competition for small project funding.  The total sum available is £50,000. </w:t>
      </w:r>
      <w:r w:rsidR="009F596C">
        <w:t xml:space="preserve"> </w:t>
      </w:r>
      <w:r w:rsidR="006F7ADF">
        <w:t>This may be allocated to one or two larger projects or several smaller studies. Projects will be judged on scientific quality and value for money.</w:t>
      </w:r>
    </w:p>
    <w:p w14:paraId="468EADEB" w14:textId="77777777" w:rsidR="00912FBA" w:rsidRDefault="00912FBA"/>
    <w:p w14:paraId="6AB2E629" w14:textId="37EDF3CE" w:rsidR="002F2F9A" w:rsidRDefault="002F2F9A">
      <w:r>
        <w:t>Project</w:t>
      </w:r>
      <w:r w:rsidR="009F596C">
        <w:t>s</w:t>
      </w:r>
      <w:r>
        <w:t xml:space="preserve"> must fall within the BRC remit (please note, this does not include studies using animals) and be directly relevant to the work of the themes in the Chronic Disease cluster.</w:t>
      </w:r>
      <w:r w:rsidR="009F596C">
        <w:t xml:space="preserve"> </w:t>
      </w:r>
      <w:r w:rsidR="005A205D">
        <w:t xml:space="preserve"> We would particularly like to encourage the use of data from the cohorts led by the Chronic Disease themes. </w:t>
      </w:r>
    </w:p>
    <w:p w14:paraId="6C34B245" w14:textId="77777777" w:rsidR="002F2F9A" w:rsidRDefault="002F2F9A"/>
    <w:p w14:paraId="3CA7F92D" w14:textId="77777777" w:rsidR="00912FBA" w:rsidRDefault="00912FBA">
      <w:r>
        <w:t>Successful projects will include</w:t>
      </w:r>
      <w:r w:rsidR="002F2F9A">
        <w:t xml:space="preserve"> many, if not all, of the following</w:t>
      </w:r>
      <w:r>
        <w:t xml:space="preserve">: </w:t>
      </w:r>
    </w:p>
    <w:p w14:paraId="130F13C9" w14:textId="77777777" w:rsidR="009F596C" w:rsidRDefault="009F596C" w:rsidP="0023213C">
      <w:pPr>
        <w:pStyle w:val="ListParagraph"/>
        <w:numPr>
          <w:ilvl w:val="0"/>
          <w:numId w:val="1"/>
        </w:numPr>
      </w:pPr>
      <w:r>
        <w:t>Innovative science</w:t>
      </w:r>
    </w:p>
    <w:p w14:paraId="4476B0BB" w14:textId="77777777" w:rsidR="00912FBA" w:rsidRDefault="00912FBA" w:rsidP="0023213C">
      <w:pPr>
        <w:pStyle w:val="ListParagraph"/>
        <w:numPr>
          <w:ilvl w:val="0"/>
          <w:numId w:val="1"/>
        </w:numPr>
      </w:pPr>
      <w:r>
        <w:t>Explicit cross-theme collaboration</w:t>
      </w:r>
    </w:p>
    <w:p w14:paraId="1866BDF1" w14:textId="77777777" w:rsidR="005A205D" w:rsidRDefault="005A205D" w:rsidP="0023213C">
      <w:pPr>
        <w:pStyle w:val="ListParagraph"/>
        <w:numPr>
          <w:ilvl w:val="0"/>
          <w:numId w:val="1"/>
        </w:numPr>
      </w:pPr>
      <w:r>
        <w:t>Use of existing cohorts</w:t>
      </w:r>
    </w:p>
    <w:p w14:paraId="38918F62" w14:textId="77777777" w:rsidR="00912FBA" w:rsidRDefault="002F2F9A" w:rsidP="0023213C">
      <w:pPr>
        <w:pStyle w:val="ListParagraph"/>
        <w:numPr>
          <w:ilvl w:val="0"/>
          <w:numId w:val="1"/>
        </w:numPr>
      </w:pPr>
      <w:r>
        <w:t>Specific outputs</w:t>
      </w:r>
      <w:r w:rsidR="009F596C">
        <w:t xml:space="preserve">, including publications and pilot data </w:t>
      </w:r>
      <w:r w:rsidR="00777447">
        <w:t xml:space="preserve">to inform </w:t>
      </w:r>
      <w:r w:rsidR="009F596C">
        <w:t>a more substantive project or grant application</w:t>
      </w:r>
    </w:p>
    <w:p w14:paraId="43366B5B" w14:textId="77777777" w:rsidR="005A205D" w:rsidRDefault="005A205D" w:rsidP="0023213C">
      <w:pPr>
        <w:pStyle w:val="ListParagraph"/>
        <w:numPr>
          <w:ilvl w:val="0"/>
          <w:numId w:val="1"/>
        </w:numPr>
      </w:pPr>
      <w:r>
        <w:t>Evidence of training and capacity building in relevant research areas</w:t>
      </w:r>
    </w:p>
    <w:p w14:paraId="19C16A36" w14:textId="77777777" w:rsidR="005A205D" w:rsidRDefault="005A205D" w:rsidP="0023213C">
      <w:pPr>
        <w:pStyle w:val="ListParagraph"/>
        <w:numPr>
          <w:ilvl w:val="0"/>
          <w:numId w:val="1"/>
        </w:numPr>
      </w:pPr>
      <w:r>
        <w:t>Clear involvement of patients or the public</w:t>
      </w:r>
    </w:p>
    <w:p w14:paraId="2C145F87" w14:textId="7B49218E" w:rsidR="00912FBA" w:rsidRDefault="00912FBA"/>
    <w:p w14:paraId="6C8C1FFE" w14:textId="77777777" w:rsidR="000D3961" w:rsidRDefault="000D3961"/>
    <w:p w14:paraId="50B52809" w14:textId="77777777" w:rsidR="006F7ADF" w:rsidRDefault="00912FBA" w:rsidP="0023213C">
      <w:r>
        <w:t xml:space="preserve">Project proposals must be submitted on the attached template together with an X5 costing to </w:t>
      </w:r>
      <w:hyperlink r:id="rId5" w:history="1">
        <w:r w:rsidRPr="003461ED">
          <w:rPr>
            <w:rStyle w:val="Hyperlink"/>
          </w:rPr>
          <w:t>Jeanette.allsworth@phc.ox.ac.uk</w:t>
        </w:r>
      </w:hyperlink>
      <w:r>
        <w:t xml:space="preserve">. </w:t>
      </w:r>
      <w:r w:rsidR="0023213C">
        <w:t xml:space="preserve"> </w:t>
      </w:r>
    </w:p>
    <w:p w14:paraId="031C49FB" w14:textId="77777777" w:rsidR="006F7ADF" w:rsidRDefault="006F7ADF" w:rsidP="0023213C"/>
    <w:p w14:paraId="24A18394" w14:textId="6ACC2D2C" w:rsidR="00912FBA" w:rsidRDefault="00912FBA" w:rsidP="0023213C">
      <w:r>
        <w:t>The deadline for applicat</w:t>
      </w:r>
      <w:r w:rsidR="002218D4">
        <w:t>ions is Thursday 17</w:t>
      </w:r>
      <w:r w:rsidRPr="00912FBA">
        <w:rPr>
          <w:vertAlign w:val="superscript"/>
        </w:rPr>
        <w:t>th</w:t>
      </w:r>
      <w:r>
        <w:t xml:space="preserve"> May 2018. The Panel</w:t>
      </w:r>
      <w:r w:rsidR="009F596C">
        <w:t xml:space="preserve">, comprising </w:t>
      </w:r>
      <w:r w:rsidR="0023213C">
        <w:t xml:space="preserve">of </w:t>
      </w:r>
      <w:r w:rsidR="009F596C">
        <w:t>a representative from each of the themes in the cluster,</w:t>
      </w:r>
      <w:r>
        <w:t xml:space="preserve"> will meet to discuss the applications in early June and successful applicants will be notified shortly afterwards. </w:t>
      </w:r>
      <w:r w:rsidR="0023213C">
        <w:t>Funds will be made available from July 2018 and must be spent before March 31</w:t>
      </w:r>
      <w:r w:rsidR="0023213C" w:rsidRPr="0023213C">
        <w:rPr>
          <w:vertAlign w:val="superscript"/>
        </w:rPr>
        <w:t>st</w:t>
      </w:r>
      <w:r w:rsidR="0023213C">
        <w:t xml:space="preserve"> 2019.</w:t>
      </w:r>
      <w:r w:rsidR="0023213C" w:rsidRPr="0023213C">
        <w:t xml:space="preserve"> </w:t>
      </w:r>
      <w:r w:rsidR="0023213C">
        <w:t>Funding may be used for salary or non-salary items.</w:t>
      </w:r>
    </w:p>
    <w:p w14:paraId="63418DD2" w14:textId="77777777" w:rsidR="00912FBA" w:rsidRDefault="00912FBA"/>
    <w:p w14:paraId="64EA8EF3" w14:textId="77777777" w:rsidR="005A205D" w:rsidRDefault="005A205D">
      <w:r>
        <w:br w:type="page"/>
      </w:r>
    </w:p>
    <w:p w14:paraId="157ADC11" w14:textId="77777777" w:rsidR="00777447" w:rsidRDefault="00777447"/>
    <w:p w14:paraId="771D2D79" w14:textId="77777777" w:rsidR="00B87B89" w:rsidRPr="00B87B89" w:rsidRDefault="00B87B89" w:rsidP="00B87B89">
      <w:pPr>
        <w:rPr>
          <w:b/>
        </w:rPr>
      </w:pPr>
      <w:r w:rsidRPr="00B87B89">
        <w:rPr>
          <w:b/>
        </w:rPr>
        <w:t>Oxford Biomedical Research Centre Chronic Disease cluster</w:t>
      </w:r>
      <w:r>
        <w:rPr>
          <w:b/>
        </w:rPr>
        <w:t>: Call for small grant proposals</w:t>
      </w:r>
    </w:p>
    <w:p w14:paraId="35667BFC" w14:textId="77777777" w:rsidR="00B87B89" w:rsidRDefault="00B87B89">
      <w:pPr>
        <w:rPr>
          <w:i/>
        </w:rPr>
      </w:pPr>
    </w:p>
    <w:p w14:paraId="37AF444B" w14:textId="77777777" w:rsidR="00B87B89" w:rsidRDefault="00B87B89">
      <w:pPr>
        <w:rPr>
          <w:i/>
        </w:rPr>
      </w:pPr>
    </w:p>
    <w:p w14:paraId="25593F36" w14:textId="77777777" w:rsidR="00777447" w:rsidRDefault="00777447">
      <w:pPr>
        <w:rPr>
          <w:i/>
        </w:rPr>
      </w:pPr>
      <w:r w:rsidRPr="005A205D">
        <w:rPr>
          <w:i/>
        </w:rPr>
        <w:t xml:space="preserve">Please complete the template in </w:t>
      </w:r>
      <w:r w:rsidRPr="00B87B89">
        <w:rPr>
          <w:i/>
          <w:u w:val="single"/>
        </w:rPr>
        <w:t>no more than 3 sides of A4</w:t>
      </w:r>
      <w:r w:rsidRPr="005A205D">
        <w:rPr>
          <w:i/>
        </w:rPr>
        <w:t>, with minimum 10 point font</w:t>
      </w:r>
      <w:r w:rsidR="005A205D">
        <w:rPr>
          <w:i/>
        </w:rPr>
        <w:t xml:space="preserve"> and attach a completed X5 costing.</w:t>
      </w:r>
    </w:p>
    <w:p w14:paraId="7AB13025" w14:textId="77777777" w:rsidR="008A38B0" w:rsidRDefault="008A38B0">
      <w:pPr>
        <w:rPr>
          <w:i/>
        </w:rPr>
      </w:pPr>
    </w:p>
    <w:p w14:paraId="6BDAB595" w14:textId="63FA874E" w:rsidR="005A205D" w:rsidRDefault="005A205D">
      <w:r>
        <w:rPr>
          <w:i/>
        </w:rPr>
        <w:t xml:space="preserve">Applications should be submitted to </w:t>
      </w:r>
      <w:hyperlink r:id="rId6" w:history="1">
        <w:r w:rsidRPr="003461ED">
          <w:rPr>
            <w:rStyle w:val="Hyperlink"/>
            <w:i/>
          </w:rPr>
          <w:t>Jeanette.allsworth@phc.ox.ac.uk</w:t>
        </w:r>
      </w:hyperlink>
      <w:r>
        <w:rPr>
          <w:i/>
        </w:rPr>
        <w:t xml:space="preserve"> by</w:t>
      </w:r>
      <w:r w:rsidR="00B87B89">
        <w:t xml:space="preserve"> 17</w:t>
      </w:r>
      <w:r w:rsidRPr="00912FBA">
        <w:rPr>
          <w:vertAlign w:val="superscript"/>
        </w:rPr>
        <w:t>th</w:t>
      </w:r>
      <w:r>
        <w:t xml:space="preserve"> May 2018.</w:t>
      </w:r>
    </w:p>
    <w:p w14:paraId="4DC34848" w14:textId="662F160D" w:rsidR="00BD6898" w:rsidRDefault="00BD689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2268"/>
        <w:gridCol w:w="2084"/>
        <w:gridCol w:w="2594"/>
      </w:tblGrid>
      <w:tr w:rsidR="00BD6898" w14:paraId="235FAEEB" w14:textId="77777777" w:rsidTr="00B710BD">
        <w:tc>
          <w:tcPr>
            <w:tcW w:w="2405" w:type="dxa"/>
            <w:shd w:val="clear" w:color="auto" w:fill="E7E6E6" w:themeFill="background2"/>
          </w:tcPr>
          <w:p w14:paraId="39FCAFFC" w14:textId="1F20E2E0" w:rsidR="00BD6898" w:rsidRPr="00B710BD" w:rsidRDefault="00BD6898" w:rsidP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Title of the project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2DF822E6" w14:textId="77777777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6034361A" w14:textId="77777777" w:rsidTr="00B710BD">
        <w:tc>
          <w:tcPr>
            <w:tcW w:w="2405" w:type="dxa"/>
            <w:shd w:val="clear" w:color="auto" w:fill="E7E6E6" w:themeFill="background2"/>
          </w:tcPr>
          <w:p w14:paraId="28C62D49" w14:textId="4BAC7FF8" w:rsidR="00BD6898" w:rsidRPr="00B710BD" w:rsidRDefault="00BD6898" w:rsidP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Principal investigator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55C42109" w14:textId="77777777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7BB51C5D" w14:textId="77777777" w:rsidTr="00B710BD">
        <w:tc>
          <w:tcPr>
            <w:tcW w:w="2405" w:type="dxa"/>
            <w:shd w:val="clear" w:color="auto" w:fill="E7E6E6" w:themeFill="background2"/>
          </w:tcPr>
          <w:p w14:paraId="4E0C697F" w14:textId="33B629B5" w:rsidR="00BD6898" w:rsidRPr="00B710BD" w:rsidRDefault="00BD6898" w:rsidP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Collaborators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4D38161C" w14:textId="77777777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3D0D6748" w14:textId="77777777" w:rsidTr="00B710BD">
        <w:tc>
          <w:tcPr>
            <w:tcW w:w="2405" w:type="dxa"/>
            <w:shd w:val="clear" w:color="auto" w:fill="E7E6E6" w:themeFill="background2"/>
          </w:tcPr>
          <w:p w14:paraId="6E0E2713" w14:textId="6E6ACBB5" w:rsidR="00BD6898" w:rsidRPr="00B710BD" w:rsidRDefault="00BD6898" w:rsidP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Total funds requested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</w:tcPr>
          <w:p w14:paraId="2FFDF785" w14:textId="77777777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44FB7FF4" w14:textId="77777777" w:rsidTr="00B710BD">
        <w:tc>
          <w:tcPr>
            <w:tcW w:w="2405" w:type="dxa"/>
            <w:shd w:val="clear" w:color="auto" w:fill="E7E6E6" w:themeFill="background2"/>
          </w:tcPr>
          <w:p w14:paraId="4AAF8D47" w14:textId="1215DF7C" w:rsidR="00BD6898" w:rsidRPr="00B710BD" w:rsidRDefault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Start date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6401750" w14:textId="0CCDB543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E7E6E6" w:themeFill="background2"/>
          </w:tcPr>
          <w:p w14:paraId="09A649CA" w14:textId="6C2B4DEB" w:rsidR="00BD6898" w:rsidRPr="00B710BD" w:rsidRDefault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End date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94" w:type="dxa"/>
          </w:tcPr>
          <w:p w14:paraId="23CB2FF5" w14:textId="49B6ECC6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46561DD8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67C687D6" w14:textId="54592136" w:rsidR="00BD6898" w:rsidRPr="00B710BD" w:rsidRDefault="00BD6898" w:rsidP="00BD6898">
            <w:pPr>
              <w:rPr>
                <w:b/>
                <w:i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Summary of the project (max 250 words)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</w:tr>
      <w:tr w:rsidR="00BD6898" w14:paraId="5ACDA0C5" w14:textId="77777777" w:rsidTr="00B710BD">
        <w:tc>
          <w:tcPr>
            <w:tcW w:w="9351" w:type="dxa"/>
            <w:gridSpan w:val="4"/>
          </w:tcPr>
          <w:p w14:paraId="40215BDA" w14:textId="77777777" w:rsidR="00BD6898" w:rsidRPr="00B710BD" w:rsidRDefault="00BD6898">
            <w:pPr>
              <w:rPr>
                <w:i/>
                <w:sz w:val="20"/>
                <w:szCs w:val="20"/>
              </w:rPr>
            </w:pPr>
          </w:p>
        </w:tc>
      </w:tr>
      <w:tr w:rsidR="00BD6898" w14:paraId="55F2AF36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7C1BEA26" w14:textId="7A5C03BC" w:rsidR="00BD6898" w:rsidRPr="00B710BD" w:rsidRDefault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Research question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</w:tr>
      <w:tr w:rsidR="00BD6898" w14:paraId="484B297E" w14:textId="77777777" w:rsidTr="00B710BD">
        <w:tc>
          <w:tcPr>
            <w:tcW w:w="9351" w:type="dxa"/>
            <w:gridSpan w:val="4"/>
          </w:tcPr>
          <w:p w14:paraId="62B1565D" w14:textId="77777777" w:rsidR="00BD6898" w:rsidRPr="00B710BD" w:rsidRDefault="00BD6898">
            <w:pPr>
              <w:rPr>
                <w:sz w:val="20"/>
                <w:szCs w:val="20"/>
              </w:rPr>
            </w:pPr>
          </w:p>
        </w:tc>
      </w:tr>
      <w:tr w:rsidR="00BD6898" w14:paraId="37A7F9CF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05841861" w14:textId="37082B73" w:rsidR="00BD6898" w:rsidRPr="00B710BD" w:rsidRDefault="00BD6898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Project Plan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</w:tr>
      <w:tr w:rsidR="00BD6898" w14:paraId="743B091C" w14:textId="77777777" w:rsidTr="00B710BD">
        <w:tc>
          <w:tcPr>
            <w:tcW w:w="9351" w:type="dxa"/>
            <w:gridSpan w:val="4"/>
          </w:tcPr>
          <w:p w14:paraId="27B56045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14:paraId="38C6FAC9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0C2D168E" w14:textId="1A91761C" w:rsidR="00BD6898" w:rsidRPr="00B710BD" w:rsidRDefault="00B87B89" w:rsidP="00B87B89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Relevance to the BRC Chronic Disease Cluster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D6898" w14:paraId="5C3BFBCD" w14:textId="77777777" w:rsidTr="00B710BD">
        <w:tc>
          <w:tcPr>
            <w:tcW w:w="9351" w:type="dxa"/>
            <w:gridSpan w:val="4"/>
          </w:tcPr>
          <w:p w14:paraId="55F2BCA5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14:paraId="0D820658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6E249C03" w14:textId="3B620537" w:rsidR="00BD6898" w:rsidRPr="00B710BD" w:rsidRDefault="00BD6898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Expected outputs and plans for future research (‘added value’ benefits)</w:t>
            </w:r>
            <w:r w:rsidR="00B710BD">
              <w:rPr>
                <w:b/>
                <w:sz w:val="22"/>
                <w:szCs w:val="22"/>
              </w:rPr>
              <w:t>:</w:t>
            </w:r>
          </w:p>
        </w:tc>
      </w:tr>
      <w:tr w:rsidR="00BD6898" w14:paraId="187EA21D" w14:textId="77777777" w:rsidTr="00B710BD">
        <w:tc>
          <w:tcPr>
            <w:tcW w:w="9351" w:type="dxa"/>
            <w:gridSpan w:val="4"/>
          </w:tcPr>
          <w:p w14:paraId="0EF2ED19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14:paraId="0E43C7C8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436ED73B" w14:textId="596CCC7D" w:rsidR="00BD6898" w:rsidRPr="00B710BD" w:rsidRDefault="00B87B89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How will the project deliver patient benefit/impact healthcare provision in the NHS</w:t>
            </w:r>
            <w:proofErr w:type="gramStart"/>
            <w:r w:rsidRPr="00B710BD">
              <w:rPr>
                <w:b/>
                <w:sz w:val="22"/>
                <w:szCs w:val="22"/>
              </w:rPr>
              <w:t>?</w:t>
            </w:r>
            <w:r>
              <w:rPr>
                <w:b/>
                <w:sz w:val="22"/>
                <w:szCs w:val="22"/>
              </w:rPr>
              <w:t>:</w:t>
            </w:r>
            <w:proofErr w:type="gramEnd"/>
          </w:p>
        </w:tc>
      </w:tr>
      <w:tr w:rsidR="00BD6898" w14:paraId="31FF460C" w14:textId="77777777" w:rsidTr="00B710BD">
        <w:tc>
          <w:tcPr>
            <w:tcW w:w="9351" w:type="dxa"/>
            <w:gridSpan w:val="4"/>
          </w:tcPr>
          <w:p w14:paraId="40AC6DDB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:rsidRPr="00B710BD" w14:paraId="2E3A260E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0CE7A88F" w14:textId="48267D28" w:rsidR="00BD6898" w:rsidRPr="00B710BD" w:rsidRDefault="00BD6898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How will this link with other NIHR infrastructure e.g. other BRCs, CRFs, MICs, CLAHRCs, CRNs etc.</w:t>
            </w:r>
            <w:proofErr w:type="gramStart"/>
            <w:r w:rsidRPr="00B710BD">
              <w:rPr>
                <w:b/>
                <w:sz w:val="22"/>
                <w:szCs w:val="22"/>
              </w:rPr>
              <w:t>?</w:t>
            </w:r>
            <w:r w:rsidR="00B710BD">
              <w:rPr>
                <w:b/>
                <w:sz w:val="22"/>
                <w:szCs w:val="22"/>
              </w:rPr>
              <w:t>:</w:t>
            </w:r>
            <w:proofErr w:type="gramEnd"/>
          </w:p>
        </w:tc>
      </w:tr>
      <w:tr w:rsidR="00BD6898" w14:paraId="34F78874" w14:textId="77777777" w:rsidTr="00B710BD">
        <w:tc>
          <w:tcPr>
            <w:tcW w:w="9351" w:type="dxa"/>
            <w:gridSpan w:val="4"/>
          </w:tcPr>
          <w:p w14:paraId="0CEB2BAF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14:paraId="30D5161F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40164154" w14:textId="079C3C47" w:rsidR="00BD6898" w:rsidRPr="00B710BD" w:rsidRDefault="00BD6898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How will this work contribute to the BRC training agenda</w:t>
            </w:r>
            <w:proofErr w:type="gramStart"/>
            <w:r w:rsidRPr="00B710BD">
              <w:rPr>
                <w:b/>
                <w:sz w:val="22"/>
                <w:szCs w:val="22"/>
              </w:rPr>
              <w:t>?</w:t>
            </w:r>
            <w:r w:rsidR="00B710BD">
              <w:rPr>
                <w:b/>
                <w:sz w:val="22"/>
                <w:szCs w:val="22"/>
              </w:rPr>
              <w:t>:</w:t>
            </w:r>
            <w:proofErr w:type="gramEnd"/>
          </w:p>
        </w:tc>
      </w:tr>
      <w:tr w:rsidR="00BD6898" w14:paraId="1D7A2B3D" w14:textId="77777777" w:rsidTr="00B710BD">
        <w:tc>
          <w:tcPr>
            <w:tcW w:w="9351" w:type="dxa"/>
            <w:gridSpan w:val="4"/>
          </w:tcPr>
          <w:p w14:paraId="2A050414" w14:textId="77777777" w:rsidR="00BD6898" w:rsidRPr="00B710BD" w:rsidRDefault="00BD6898" w:rsidP="00BD6898">
            <w:pPr>
              <w:rPr>
                <w:sz w:val="20"/>
                <w:szCs w:val="20"/>
              </w:rPr>
            </w:pPr>
          </w:p>
        </w:tc>
      </w:tr>
      <w:tr w:rsidR="00BD6898" w14:paraId="7451398D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1F9A0F7F" w14:textId="0FC133FB" w:rsidR="00BD6898" w:rsidRPr="00B710BD" w:rsidRDefault="00BD6898" w:rsidP="00BD6898">
            <w:pPr>
              <w:rPr>
                <w:b/>
                <w:sz w:val="22"/>
                <w:szCs w:val="22"/>
              </w:rPr>
            </w:pPr>
            <w:r w:rsidRPr="00B710BD">
              <w:rPr>
                <w:b/>
                <w:sz w:val="22"/>
                <w:szCs w:val="22"/>
              </w:rPr>
              <w:t>How will patients or the public be involved</w:t>
            </w:r>
            <w:proofErr w:type="gramStart"/>
            <w:r w:rsidRPr="00B710BD">
              <w:rPr>
                <w:b/>
                <w:sz w:val="22"/>
                <w:szCs w:val="22"/>
              </w:rPr>
              <w:t>?</w:t>
            </w:r>
            <w:r w:rsidR="00B710BD">
              <w:rPr>
                <w:b/>
                <w:sz w:val="22"/>
                <w:szCs w:val="22"/>
              </w:rPr>
              <w:t>:</w:t>
            </w:r>
            <w:proofErr w:type="gramEnd"/>
          </w:p>
        </w:tc>
      </w:tr>
      <w:tr w:rsidR="006F7ADF" w14:paraId="1E9C443D" w14:textId="77777777" w:rsidTr="00E54EDB">
        <w:tc>
          <w:tcPr>
            <w:tcW w:w="9351" w:type="dxa"/>
            <w:gridSpan w:val="4"/>
            <w:shd w:val="clear" w:color="auto" w:fill="auto"/>
          </w:tcPr>
          <w:p w14:paraId="3EA6C339" w14:textId="77777777" w:rsidR="006F7ADF" w:rsidRPr="00B710BD" w:rsidRDefault="006F7ADF" w:rsidP="00BD6898">
            <w:pPr>
              <w:rPr>
                <w:b/>
                <w:sz w:val="22"/>
                <w:szCs w:val="22"/>
              </w:rPr>
            </w:pPr>
          </w:p>
        </w:tc>
      </w:tr>
      <w:tr w:rsidR="006F7ADF" w14:paraId="20B81CEF" w14:textId="77777777" w:rsidTr="00B710BD">
        <w:tc>
          <w:tcPr>
            <w:tcW w:w="9351" w:type="dxa"/>
            <w:gridSpan w:val="4"/>
            <w:shd w:val="clear" w:color="auto" w:fill="E7E6E6" w:themeFill="background2"/>
          </w:tcPr>
          <w:p w14:paraId="57D1A51D" w14:textId="1D25B5C5" w:rsidR="006F7ADF" w:rsidRPr="00B710BD" w:rsidRDefault="00E54EDB" w:rsidP="003459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</w:t>
            </w:r>
            <w:r w:rsidR="003459EA">
              <w:rPr>
                <w:b/>
                <w:sz w:val="22"/>
                <w:szCs w:val="22"/>
              </w:rPr>
              <w:t>stification of costs, including details of how you will ensure funding is spend before March 31</w:t>
            </w:r>
            <w:r w:rsidR="003459EA" w:rsidRPr="003459EA">
              <w:rPr>
                <w:b/>
                <w:sz w:val="22"/>
                <w:szCs w:val="22"/>
                <w:vertAlign w:val="superscript"/>
              </w:rPr>
              <w:t>st</w:t>
            </w:r>
            <w:r w:rsidR="003459EA">
              <w:rPr>
                <w:b/>
                <w:sz w:val="22"/>
                <w:szCs w:val="22"/>
              </w:rPr>
              <w:t xml:space="preserve"> 2019</w:t>
            </w:r>
            <w:r w:rsidR="00B87B8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B87B89">
              <w:rPr>
                <w:b/>
                <w:sz w:val="22"/>
                <w:szCs w:val="22"/>
              </w:rPr>
              <w:t>eg</w:t>
            </w:r>
            <w:proofErr w:type="spellEnd"/>
            <w:r w:rsidR="00B87B89">
              <w:rPr>
                <w:b/>
                <w:sz w:val="22"/>
                <w:szCs w:val="22"/>
              </w:rPr>
              <w:t>. use of existing staff rather than new appointments)</w:t>
            </w:r>
            <w:r w:rsidR="003459EA">
              <w:rPr>
                <w:b/>
                <w:sz w:val="22"/>
                <w:szCs w:val="22"/>
              </w:rPr>
              <w:t xml:space="preserve">. </w:t>
            </w:r>
          </w:p>
        </w:tc>
      </w:tr>
    </w:tbl>
    <w:p w14:paraId="24DE5A16" w14:textId="77777777" w:rsidR="005A205D" w:rsidRDefault="005A205D"/>
    <w:p w14:paraId="154446ED" w14:textId="77777777" w:rsidR="00777447" w:rsidRDefault="00777447"/>
    <w:p w14:paraId="6113AD07" w14:textId="77777777" w:rsidR="00035B98" w:rsidRDefault="00035B98"/>
    <w:p w14:paraId="7A10DEF1" w14:textId="77777777" w:rsidR="00777447" w:rsidRDefault="00777447"/>
    <w:p w14:paraId="3100F10E" w14:textId="5AE49304" w:rsidR="00777447" w:rsidRDefault="00777447"/>
    <w:p w14:paraId="5CAC5924" w14:textId="77777777" w:rsidR="00035B98" w:rsidRDefault="00035B98"/>
    <w:p w14:paraId="1FD8D3EE" w14:textId="77777777" w:rsidR="00777447" w:rsidRDefault="00777447"/>
    <w:p w14:paraId="2EBA18A6" w14:textId="77777777" w:rsidR="00777447" w:rsidRDefault="00777447"/>
    <w:p w14:paraId="34506EB3" w14:textId="77777777" w:rsidR="00777447" w:rsidRDefault="00777447"/>
    <w:p w14:paraId="5F3775F4" w14:textId="77777777" w:rsidR="00777447" w:rsidRDefault="00777447"/>
    <w:p w14:paraId="6DB4F4FE" w14:textId="77777777" w:rsidR="00777447" w:rsidRDefault="00777447"/>
    <w:p w14:paraId="5227AEEE" w14:textId="77777777" w:rsidR="00777447" w:rsidRDefault="00777447"/>
    <w:sectPr w:rsidR="00777447" w:rsidSect="00B710BD">
      <w:pgSz w:w="11900" w:h="16840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711CC"/>
    <w:multiLevelType w:val="hybridMultilevel"/>
    <w:tmpl w:val="301CF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C"/>
    <w:rsid w:val="00035B98"/>
    <w:rsid w:val="000D3961"/>
    <w:rsid w:val="00207A53"/>
    <w:rsid w:val="002218D4"/>
    <w:rsid w:val="0023213C"/>
    <w:rsid w:val="002F2F9A"/>
    <w:rsid w:val="003459EA"/>
    <w:rsid w:val="005A205D"/>
    <w:rsid w:val="005D48E5"/>
    <w:rsid w:val="006F7ADF"/>
    <w:rsid w:val="00721830"/>
    <w:rsid w:val="00777447"/>
    <w:rsid w:val="008A38B0"/>
    <w:rsid w:val="00912FBA"/>
    <w:rsid w:val="009F596C"/>
    <w:rsid w:val="00AE5831"/>
    <w:rsid w:val="00B710BD"/>
    <w:rsid w:val="00B8461D"/>
    <w:rsid w:val="00B87B89"/>
    <w:rsid w:val="00BD6898"/>
    <w:rsid w:val="00CF290C"/>
    <w:rsid w:val="00D74E77"/>
    <w:rsid w:val="00DC2B39"/>
    <w:rsid w:val="00E54EDB"/>
    <w:rsid w:val="00F0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C9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F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1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9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9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ette.allsworth@phc.ox.ac.uk" TargetMode="External"/><Relationship Id="rId5" Type="http://schemas.openxmlformats.org/officeDocument/2006/relationships/hyperlink" Target="mailto:Jeanette.allsworth@phc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 P Richards-Doran</cp:lastModifiedBy>
  <cp:revision>2</cp:revision>
  <dcterms:created xsi:type="dcterms:W3CDTF">2018-04-12T16:11:00Z</dcterms:created>
  <dcterms:modified xsi:type="dcterms:W3CDTF">2018-04-12T16:11:00Z</dcterms:modified>
</cp:coreProperties>
</file>