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46" w:rsidRPr="00672CF9" w:rsidRDefault="00B003FB" w:rsidP="00672CF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2C808A3A" wp14:editId="5A439561">
                <wp:simplePos x="0" y="0"/>
                <wp:positionH relativeFrom="page">
                  <wp:posOffset>600075</wp:posOffset>
                </wp:positionH>
                <wp:positionV relativeFrom="paragraph">
                  <wp:posOffset>-226060</wp:posOffset>
                </wp:positionV>
                <wp:extent cx="6173470" cy="561975"/>
                <wp:effectExtent l="0" t="0" r="0" b="952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053" w:rsidRDefault="00B003FB" w:rsidP="00B003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CRN </w:t>
                            </w:r>
                            <w:r w:rsidR="0078405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Thames Valley and South Midlands</w:t>
                            </w:r>
                          </w:p>
                          <w:p w:rsidR="00784053" w:rsidRPr="00C50D2E" w:rsidRDefault="00784053" w:rsidP="00B003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Application for Additional Funding 17/18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08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25pt;margin-top:-17.8pt;width:486.1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" stroked="f">
                <v:textbox>
                  <w:txbxContent>
                    <w:p w:rsidR="00784053" w:rsidRDefault="00B003FB" w:rsidP="00B003FB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CRN </w:t>
                      </w:r>
                      <w:r w:rsidR="0078405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Thames Valley and South Midlands</w:t>
                      </w:r>
                    </w:p>
                    <w:p w:rsidR="00784053" w:rsidRPr="00C50D2E" w:rsidRDefault="00784053" w:rsidP="00B003FB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Application for Additional Funding 17/18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C93896" w:rsidRDefault="00C93896" w:rsidP="00825346">
      <w:pPr>
        <w:spacing w:after="240"/>
        <w:ind w:left="-851"/>
        <w:rPr>
          <w:rFonts w:ascii="Arial" w:hAnsi="Arial" w:cs="Arial"/>
          <w:b/>
          <w:sz w:val="22"/>
          <w:szCs w:val="22"/>
          <w:u w:val="single"/>
        </w:rPr>
      </w:pPr>
    </w:p>
    <w:p w:rsidR="00784053" w:rsidRPr="00C93896" w:rsidRDefault="00C93896" w:rsidP="007A54A0">
      <w:pPr>
        <w:ind w:left="-851"/>
        <w:rPr>
          <w:rFonts w:ascii="Arial" w:hAnsi="Arial" w:cs="Arial"/>
          <w:b/>
          <w:sz w:val="20"/>
          <w:szCs w:val="20"/>
        </w:rPr>
      </w:pPr>
      <w:r w:rsidRPr="00C93896">
        <w:rPr>
          <w:rFonts w:ascii="Arial" w:hAnsi="Arial" w:cs="Arial"/>
          <w:b/>
          <w:sz w:val="20"/>
          <w:szCs w:val="20"/>
        </w:rPr>
        <w:t>Please confirm that your application is for service support costs that are eligible for CRN funding</w:t>
      </w:r>
      <w:r w:rsidRPr="00321948">
        <w:rPr>
          <w:rFonts w:ascii="Arial" w:hAnsi="Arial" w:cs="Arial"/>
          <w:b/>
          <w:sz w:val="30"/>
          <w:szCs w:val="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321948">
        <w:rPr>
          <w:rFonts w:ascii="Arial" w:hAnsi="Arial" w:cs="Arial"/>
          <w:b/>
          <w:sz w:val="30"/>
          <w:szCs w:val="30"/>
        </w:rPr>
        <w:instrText xml:space="preserve"> FORMCHECKBOX </w:instrText>
      </w:r>
      <w:r w:rsidR="006F1DBC">
        <w:rPr>
          <w:rFonts w:ascii="Arial" w:hAnsi="Arial" w:cs="Arial"/>
          <w:b/>
          <w:sz w:val="30"/>
          <w:szCs w:val="30"/>
        </w:rPr>
      </w:r>
      <w:r w:rsidR="006F1DBC">
        <w:rPr>
          <w:rFonts w:ascii="Arial" w:hAnsi="Arial" w:cs="Arial"/>
          <w:b/>
          <w:sz w:val="30"/>
          <w:szCs w:val="30"/>
        </w:rPr>
        <w:fldChar w:fldCharType="separate"/>
      </w:r>
      <w:r w:rsidRPr="00321948">
        <w:rPr>
          <w:rFonts w:ascii="Arial" w:hAnsi="Arial" w:cs="Arial"/>
          <w:b/>
          <w:sz w:val="30"/>
          <w:szCs w:val="30"/>
        </w:rPr>
        <w:fldChar w:fldCharType="end"/>
      </w:r>
      <w:bookmarkEnd w:id="0"/>
    </w:p>
    <w:p w:rsidR="00C93896" w:rsidRPr="00C93896" w:rsidRDefault="00C93896" w:rsidP="00825346">
      <w:pPr>
        <w:spacing w:after="240"/>
        <w:ind w:left="-851"/>
        <w:rPr>
          <w:rFonts w:ascii="Arial" w:hAnsi="Arial" w:cs="Arial"/>
          <w:b/>
          <w:sz w:val="22"/>
          <w:szCs w:val="22"/>
        </w:rPr>
      </w:pPr>
      <w:r w:rsidRPr="00321948">
        <w:rPr>
          <w:rFonts w:ascii="Arial" w:hAnsi="Arial" w:cs="Arial"/>
          <w:b/>
          <w:sz w:val="20"/>
          <w:szCs w:val="20"/>
        </w:rPr>
        <w:t xml:space="preserve">Guidance: </w:t>
      </w:r>
      <w:hyperlink r:id="rId7" w:history="1">
        <w:r w:rsidR="00321948" w:rsidRPr="004706C2">
          <w:rPr>
            <w:rStyle w:val="Hyperlink"/>
            <w:rFonts w:ascii="Arial" w:hAnsi="Arial" w:cs="Arial"/>
            <w:b/>
            <w:sz w:val="18"/>
            <w:szCs w:val="18"/>
          </w:rPr>
          <w:t>https://www.nihr.ac.uk/funding-and-support/study-support-service/eligibility</w:t>
        </w:r>
        <w:bookmarkStart w:id="1" w:name="_GoBack"/>
        <w:bookmarkEnd w:id="1"/>
        <w:r w:rsidR="00321948" w:rsidRPr="004706C2">
          <w:rPr>
            <w:rStyle w:val="Hyperlink"/>
            <w:rFonts w:ascii="Arial" w:hAnsi="Arial" w:cs="Arial"/>
            <w:b/>
            <w:sz w:val="18"/>
            <w:szCs w:val="18"/>
          </w:rPr>
          <w:t>-for-nihr-support/</w:t>
        </w:r>
      </w:hyperlink>
      <w:r w:rsidR="00321948">
        <w:rPr>
          <w:rFonts w:ascii="Arial" w:hAnsi="Arial" w:cs="Arial"/>
          <w:b/>
          <w:sz w:val="18"/>
          <w:szCs w:val="18"/>
        </w:rPr>
        <w:t xml:space="preserve"> </w:t>
      </w:r>
    </w:p>
    <w:p w:rsidR="00784053" w:rsidRDefault="00784053" w:rsidP="00EE603C">
      <w:pPr>
        <w:spacing w:after="240"/>
        <w:ind w:left="-85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Proposal</w:t>
      </w:r>
      <w:r w:rsidR="00B16FCB">
        <w:rPr>
          <w:rFonts w:ascii="Arial" w:hAnsi="Arial" w:cs="Arial"/>
          <w:b/>
          <w:sz w:val="22"/>
          <w:szCs w:val="22"/>
          <w:u w:val="single"/>
        </w:rPr>
        <w:t xml:space="preserve"> for Additional CRN Support</w:t>
      </w:r>
    </w:p>
    <w:p w:rsidR="004D182A" w:rsidRDefault="008D306C" w:rsidP="004D182A">
      <w:pPr>
        <w:framePr w:w="9691" w:h="1096" w:hSpace="180" w:wrap="around" w:vAnchor="text" w:hAnchor="page" w:x="991" w:y="6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321948" w:rsidRDefault="004D182A" w:rsidP="004D182A">
      <w:pPr>
        <w:ind w:left="-851"/>
        <w:rPr>
          <w:rFonts w:ascii="Arial" w:hAnsi="Arial" w:cs="Arial"/>
          <w:b/>
          <w:sz w:val="22"/>
          <w:szCs w:val="22"/>
          <w:u w:val="single"/>
        </w:rPr>
      </w:pPr>
      <w:r>
        <w:rPr>
          <w:i/>
        </w:rPr>
        <w:t>(include details of proposal requiring additional CRN support including any specifics on Portfolio studies etc…)</w:t>
      </w:r>
    </w:p>
    <w:p w:rsidR="00EE603C" w:rsidRDefault="00EE603C" w:rsidP="004D182A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p w:rsidR="00784053" w:rsidRDefault="00784053" w:rsidP="00784053">
      <w:pPr>
        <w:spacing w:after="240"/>
        <w:ind w:left="-85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Deliverables</w:t>
      </w:r>
      <w:r w:rsidR="00B16FCB">
        <w:rPr>
          <w:rFonts w:ascii="Arial" w:hAnsi="Arial" w:cs="Arial"/>
          <w:b/>
          <w:sz w:val="22"/>
          <w:szCs w:val="22"/>
          <w:u w:val="single"/>
        </w:rPr>
        <w:t xml:space="preserve"> Against Proposal</w:t>
      </w:r>
    </w:p>
    <w:p w:rsidR="004D182A" w:rsidRDefault="004D182A" w:rsidP="004D182A">
      <w:pPr>
        <w:ind w:left="-851"/>
        <w:rPr>
          <w:i/>
        </w:rPr>
      </w:pPr>
      <w:r>
        <w:rPr>
          <w:i/>
        </w:rPr>
        <w:t>(include details of deliverables eg additional sites, additional Portfolio recruitment, opportunities for patient participation, research in new clinical area etc…)</w:t>
      </w:r>
    </w:p>
    <w:p w:rsidR="004D182A" w:rsidRDefault="008D306C" w:rsidP="004D182A">
      <w:pPr>
        <w:framePr w:w="9676" w:h="1021" w:hSpace="180" w:wrap="around" w:vAnchor="text" w:hAnchor="page" w:x="991" w:y="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4D182A" w:rsidRDefault="004D182A" w:rsidP="004D182A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p w:rsidR="00784053" w:rsidRDefault="00784053" w:rsidP="00784053">
      <w:pPr>
        <w:spacing w:after="240"/>
        <w:ind w:left="-85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Resources Required</w:t>
      </w:r>
    </w:p>
    <w:p w:rsidR="004D182A" w:rsidRDefault="004D182A" w:rsidP="004D182A">
      <w:pPr>
        <w:ind w:left="-851"/>
        <w:rPr>
          <w:i/>
        </w:rPr>
      </w:pPr>
      <w:r w:rsidRPr="00F5458D">
        <w:rPr>
          <w:rFonts w:cs="Arial"/>
          <w:i/>
          <w:sz w:val="22"/>
          <w:szCs w:val="22"/>
        </w:rPr>
        <w:t>(include post job title, Band, WTE and expected costs; please state whether or not a member of staff is currently in post or whether the post is to be appointed)</w:t>
      </w:r>
      <w:r w:rsidRPr="00F5458D">
        <w:rPr>
          <w:i/>
        </w:rPr>
        <w:t xml:space="preserve"> </w:t>
      </w:r>
    </w:p>
    <w:p w:rsidR="004D182A" w:rsidRDefault="008D306C" w:rsidP="004D182A">
      <w:pPr>
        <w:framePr w:w="9646" w:h="1141" w:hSpace="180" w:wrap="around" w:vAnchor="text" w:hAnchor="page" w:x="1006" w:y="1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4D182A" w:rsidRDefault="004D182A" w:rsidP="004D182A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p w:rsidR="00784053" w:rsidRDefault="00784053" w:rsidP="00784053">
      <w:pPr>
        <w:spacing w:after="240"/>
        <w:ind w:left="-85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Timescale</w:t>
      </w:r>
    </w:p>
    <w:p w:rsidR="004D182A" w:rsidRDefault="004D182A" w:rsidP="004D182A">
      <w:pPr>
        <w:ind w:left="-851"/>
        <w:rPr>
          <w:i/>
        </w:rPr>
      </w:pPr>
      <w:r w:rsidRPr="00F5458D">
        <w:rPr>
          <w:rFonts w:cs="Arial"/>
          <w:i/>
          <w:sz w:val="22"/>
          <w:szCs w:val="22"/>
        </w:rPr>
        <w:t xml:space="preserve">(include </w:t>
      </w:r>
      <w:r>
        <w:rPr>
          <w:rFonts w:cs="Arial"/>
          <w:i/>
          <w:sz w:val="22"/>
          <w:szCs w:val="22"/>
        </w:rPr>
        <w:t>timescales for proposed initiative and please note that any funding requested must be utilized by end March 2018</w:t>
      </w:r>
      <w:r w:rsidRPr="00F5458D">
        <w:rPr>
          <w:rFonts w:cs="Arial"/>
          <w:i/>
          <w:sz w:val="22"/>
          <w:szCs w:val="22"/>
        </w:rPr>
        <w:t>)</w:t>
      </w:r>
      <w:r w:rsidRPr="00F5458D">
        <w:rPr>
          <w:i/>
        </w:rPr>
        <w:t xml:space="preserve"> </w:t>
      </w:r>
    </w:p>
    <w:p w:rsidR="004D182A" w:rsidRDefault="008D306C" w:rsidP="004D182A">
      <w:pPr>
        <w:framePr w:w="9631" w:h="1306" w:hSpace="180" w:wrap="around" w:vAnchor="text" w:hAnchor="page" w:x="1006" w:y="1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4D182A" w:rsidRDefault="004D182A" w:rsidP="00784053">
      <w:pPr>
        <w:spacing w:after="240"/>
        <w:ind w:left="-851"/>
        <w:rPr>
          <w:rFonts w:ascii="Arial" w:hAnsi="Arial" w:cs="Arial"/>
          <w:b/>
          <w:sz w:val="22"/>
          <w:szCs w:val="22"/>
          <w:u w:val="single"/>
        </w:rPr>
      </w:pPr>
    </w:p>
    <w:sectPr w:rsidR="004D182A" w:rsidSect="001257BE">
      <w:footerReference w:type="default" r:id="rId8"/>
      <w:headerReference w:type="first" r:id="rId9"/>
      <w:footerReference w:type="first" r:id="rId10"/>
      <w:pgSz w:w="11900" w:h="16840"/>
      <w:pgMar w:top="709" w:right="985" w:bottom="1440" w:left="1797" w:header="28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A4" w:rsidRDefault="006638A4" w:rsidP="00BA47D4">
      <w:r>
        <w:separator/>
      </w:r>
    </w:p>
  </w:endnote>
  <w:endnote w:type="continuationSeparator" w:id="0">
    <w:p w:rsidR="006638A4" w:rsidRDefault="006638A4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C64" w:rsidRDefault="00823CFB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E89F54" wp14:editId="3D35676E">
              <wp:simplePos x="0" y="0"/>
              <wp:positionH relativeFrom="column">
                <wp:posOffset>-960120</wp:posOffset>
              </wp:positionH>
              <wp:positionV relativeFrom="paragraph">
                <wp:posOffset>-82550</wp:posOffset>
              </wp:positionV>
              <wp:extent cx="7000875" cy="662940"/>
              <wp:effectExtent l="0" t="0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C64" w:rsidRPr="003B00E1" w:rsidRDefault="007A3C64" w:rsidP="00C866B8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B00E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Delivering research to make patients, and the NHS, better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89F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5.6pt;margin-top:-6.5pt;width:551.25pt;height:5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8JWtw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" filled="f" stroked="f">
              <v:textbox>
                <w:txbxContent>
                  <w:p w:rsidR="007A3C64" w:rsidRPr="003B00E1" w:rsidRDefault="007A3C64" w:rsidP="00C866B8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B00E1">
                      <w:rPr>
                        <w:rFonts w:ascii="Arial" w:hAnsi="Arial" w:cs="Arial"/>
                        <w:sz w:val="20"/>
                        <w:szCs w:val="20"/>
                      </w:rPr>
                      <w:t>Delivering research to make patients, and the NHS, better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CB" w:rsidRDefault="00834BCB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CCF83B" wp14:editId="375BA77B">
              <wp:simplePos x="0" y="0"/>
              <wp:positionH relativeFrom="column">
                <wp:posOffset>-807720</wp:posOffset>
              </wp:positionH>
              <wp:positionV relativeFrom="paragraph">
                <wp:posOffset>69850</wp:posOffset>
              </wp:positionV>
              <wp:extent cx="7000875" cy="662940"/>
              <wp:effectExtent l="0" t="0" r="0" b="3810"/>
              <wp:wrapNone/>
              <wp:docPr id="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BCB" w:rsidRPr="003B00E1" w:rsidRDefault="00834BCB" w:rsidP="00834BCB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B00E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Delivering research to make patients, and the NHS, better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CF83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63.6pt;margin-top:5.5pt;width:551.25pt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qYuwIAAME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" filled="f" stroked="f">
              <v:textbox>
                <w:txbxContent>
                  <w:p w:rsidR="00834BCB" w:rsidRPr="003B00E1" w:rsidRDefault="00834BCB" w:rsidP="00834BCB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B00E1">
                      <w:rPr>
                        <w:rFonts w:ascii="Arial" w:hAnsi="Arial" w:cs="Arial"/>
                        <w:sz w:val="20"/>
                        <w:szCs w:val="20"/>
                      </w:rPr>
                      <w:t>Delivering research to make patients, and the NHS, better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A4" w:rsidRDefault="006638A4" w:rsidP="00BA47D4">
      <w:r>
        <w:separator/>
      </w:r>
    </w:p>
  </w:footnote>
  <w:footnote w:type="continuationSeparator" w:id="0">
    <w:p w:rsidR="006638A4" w:rsidRDefault="006638A4" w:rsidP="00BA4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CB" w:rsidRDefault="00834BCB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DC1D9" wp14:editId="24928856">
              <wp:simplePos x="0" y="0"/>
              <wp:positionH relativeFrom="column">
                <wp:posOffset>-640715</wp:posOffset>
              </wp:positionH>
              <wp:positionV relativeFrom="paragraph">
                <wp:posOffset>-1176020</wp:posOffset>
              </wp:positionV>
              <wp:extent cx="3114675" cy="581025"/>
              <wp:effectExtent l="0" t="0" r="9525" b="9525"/>
              <wp:wrapNone/>
              <wp:docPr id="83" name="Text Box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4675" cy="581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34BCB" w:rsidRPr="00026B4A" w:rsidRDefault="00834BCB" w:rsidP="00834BCB">
                          <w:pPr>
                            <w:spacing w:line="276" w:lineRule="auto"/>
                            <w:rPr>
                              <w:rFonts w:ascii="Arial" w:hAnsi="Arial" w:cs="Arial"/>
                              <w:color w:val="E1261C"/>
                              <w:sz w:val="28"/>
                              <w:szCs w:val="20"/>
                            </w:rPr>
                          </w:pPr>
                          <w:r w:rsidRPr="00026B4A">
                            <w:rPr>
                              <w:rFonts w:ascii="Arial" w:hAnsi="Arial" w:cs="Arial"/>
                              <w:color w:val="E1261C"/>
                              <w:sz w:val="28"/>
                              <w:szCs w:val="20"/>
                            </w:rPr>
                            <w:t>Clinical Research Network</w:t>
                          </w:r>
                          <w:r w:rsidRPr="00026B4A">
                            <w:rPr>
                              <w:rFonts w:ascii="Arial" w:hAnsi="Arial" w:cs="Arial"/>
                              <w:color w:val="E1261C"/>
                              <w:sz w:val="28"/>
                              <w:szCs w:val="20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E1261C"/>
                              <w:sz w:val="28"/>
                              <w:szCs w:val="20"/>
                            </w:rPr>
                            <w:t>Thames Valley and South Midlands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DC1D9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8" type="#_x0000_t202" style="position:absolute;margin-left:-50.45pt;margin-top:-92.6pt;width:245.2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" fillcolor="window" stroked="f" strokeweight=".5pt">
              <v:textbox>
                <w:txbxContent>
                  <w:p w:rsidR="00834BCB" w:rsidRPr="00026B4A" w:rsidRDefault="00834BCB" w:rsidP="00834BCB">
                    <w:pPr>
                      <w:spacing w:line="276" w:lineRule="auto"/>
                      <w:rPr>
                        <w:rFonts w:ascii="Arial" w:hAnsi="Arial" w:cs="Arial"/>
                        <w:color w:val="E1261C"/>
                        <w:sz w:val="28"/>
                        <w:szCs w:val="20"/>
                      </w:rPr>
                    </w:pPr>
                    <w:r w:rsidRPr="00026B4A">
                      <w:rPr>
                        <w:rFonts w:ascii="Arial" w:hAnsi="Arial" w:cs="Arial"/>
                        <w:color w:val="E1261C"/>
                        <w:sz w:val="28"/>
                        <w:szCs w:val="20"/>
                      </w:rPr>
                      <w:t>Clinical Research Network</w:t>
                    </w:r>
                    <w:r w:rsidRPr="00026B4A">
                      <w:rPr>
                        <w:rFonts w:ascii="Arial" w:hAnsi="Arial" w:cs="Arial"/>
                        <w:color w:val="E1261C"/>
                        <w:sz w:val="28"/>
                        <w:szCs w:val="20"/>
                      </w:rPr>
                      <w:br/>
                    </w:r>
                    <w:r>
                      <w:rPr>
                        <w:rFonts w:ascii="Arial" w:hAnsi="Arial" w:cs="Arial"/>
                        <w:color w:val="E1261C"/>
                        <w:sz w:val="28"/>
                        <w:szCs w:val="20"/>
                      </w:rPr>
                      <w:t>Thames Valley and South Midlands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2485114D" wp14:editId="1FF58A72">
          <wp:simplePos x="0" y="0"/>
          <wp:positionH relativeFrom="column">
            <wp:posOffset>-1128395</wp:posOffset>
          </wp:positionH>
          <wp:positionV relativeFrom="paragraph">
            <wp:posOffset>-1784985</wp:posOffset>
          </wp:positionV>
          <wp:extent cx="7543800" cy="1797050"/>
          <wp:effectExtent l="0" t="0" r="0" b="0"/>
          <wp:wrapTight wrapText="bothSides">
            <wp:wrapPolygon edited="0">
              <wp:start x="0" y="0"/>
              <wp:lineTo x="0" y="21295"/>
              <wp:lineTo x="21545" y="21295"/>
              <wp:lineTo x="21545" y="0"/>
              <wp:lineTo x="0" y="0"/>
            </wp:wrapPolygon>
          </wp:wrapTight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nd colour bar 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9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2518A"/>
    <w:multiLevelType w:val="hybridMultilevel"/>
    <w:tmpl w:val="9DFA092E"/>
    <w:lvl w:ilvl="0" w:tplc="07385288">
      <w:start w:val="1"/>
      <w:numFmt w:val="bullet"/>
      <w:lvlText w:val="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formatting="1" w:enforcement="1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D4"/>
    <w:rsid w:val="00026B4A"/>
    <w:rsid w:val="000306F5"/>
    <w:rsid w:val="0003735B"/>
    <w:rsid w:val="00041381"/>
    <w:rsid w:val="00041AF5"/>
    <w:rsid w:val="00041EFA"/>
    <w:rsid w:val="00050BB7"/>
    <w:rsid w:val="00053FFD"/>
    <w:rsid w:val="00056BDF"/>
    <w:rsid w:val="000641A0"/>
    <w:rsid w:val="00093026"/>
    <w:rsid w:val="000C09CF"/>
    <w:rsid w:val="000C4489"/>
    <w:rsid w:val="000E5A07"/>
    <w:rsid w:val="000F7928"/>
    <w:rsid w:val="00103E52"/>
    <w:rsid w:val="001257BE"/>
    <w:rsid w:val="00140657"/>
    <w:rsid w:val="00144495"/>
    <w:rsid w:val="0014599E"/>
    <w:rsid w:val="001754FE"/>
    <w:rsid w:val="00190AB4"/>
    <w:rsid w:val="001B3657"/>
    <w:rsid w:val="001B4354"/>
    <w:rsid w:val="001E2FAE"/>
    <w:rsid w:val="001F3E84"/>
    <w:rsid w:val="001F4739"/>
    <w:rsid w:val="00207503"/>
    <w:rsid w:val="002423D3"/>
    <w:rsid w:val="0025672C"/>
    <w:rsid w:val="0026026E"/>
    <w:rsid w:val="00282633"/>
    <w:rsid w:val="00294D01"/>
    <w:rsid w:val="002A2AD8"/>
    <w:rsid w:val="002A4647"/>
    <w:rsid w:val="002C18E2"/>
    <w:rsid w:val="002F103C"/>
    <w:rsid w:val="002F258D"/>
    <w:rsid w:val="00301B29"/>
    <w:rsid w:val="00310396"/>
    <w:rsid w:val="00321948"/>
    <w:rsid w:val="0032596C"/>
    <w:rsid w:val="003646F7"/>
    <w:rsid w:val="00367EB8"/>
    <w:rsid w:val="003B00E1"/>
    <w:rsid w:val="003B12D0"/>
    <w:rsid w:val="003B66E6"/>
    <w:rsid w:val="004116CD"/>
    <w:rsid w:val="00417329"/>
    <w:rsid w:val="00424065"/>
    <w:rsid w:val="004265BA"/>
    <w:rsid w:val="004314CD"/>
    <w:rsid w:val="00435BB5"/>
    <w:rsid w:val="00456BF3"/>
    <w:rsid w:val="00456DEC"/>
    <w:rsid w:val="00466CA2"/>
    <w:rsid w:val="004A5152"/>
    <w:rsid w:val="004D182A"/>
    <w:rsid w:val="004D645D"/>
    <w:rsid w:val="004F33E1"/>
    <w:rsid w:val="00511791"/>
    <w:rsid w:val="005209E3"/>
    <w:rsid w:val="00541126"/>
    <w:rsid w:val="00555FD7"/>
    <w:rsid w:val="00572705"/>
    <w:rsid w:val="005A68BF"/>
    <w:rsid w:val="005B3DE4"/>
    <w:rsid w:val="005B6810"/>
    <w:rsid w:val="005B6CE9"/>
    <w:rsid w:val="005B72D9"/>
    <w:rsid w:val="005E68A6"/>
    <w:rsid w:val="005E6AE9"/>
    <w:rsid w:val="005F13DD"/>
    <w:rsid w:val="006638A4"/>
    <w:rsid w:val="00671957"/>
    <w:rsid w:val="00672CF9"/>
    <w:rsid w:val="006A30A8"/>
    <w:rsid w:val="006C005F"/>
    <w:rsid w:val="006C2A79"/>
    <w:rsid w:val="006E02F7"/>
    <w:rsid w:val="006E7CBC"/>
    <w:rsid w:val="006F1DBC"/>
    <w:rsid w:val="006F4611"/>
    <w:rsid w:val="0071230A"/>
    <w:rsid w:val="007258FD"/>
    <w:rsid w:val="007267F6"/>
    <w:rsid w:val="00734510"/>
    <w:rsid w:val="00735FCB"/>
    <w:rsid w:val="0076126F"/>
    <w:rsid w:val="00773561"/>
    <w:rsid w:val="00782CB1"/>
    <w:rsid w:val="00784053"/>
    <w:rsid w:val="00794AD6"/>
    <w:rsid w:val="007A3222"/>
    <w:rsid w:val="007A3C64"/>
    <w:rsid w:val="007A54A0"/>
    <w:rsid w:val="007C7CFD"/>
    <w:rsid w:val="007E117D"/>
    <w:rsid w:val="00804C45"/>
    <w:rsid w:val="0082241C"/>
    <w:rsid w:val="00823CFB"/>
    <w:rsid w:val="00825346"/>
    <w:rsid w:val="00834BCB"/>
    <w:rsid w:val="0083517E"/>
    <w:rsid w:val="00865010"/>
    <w:rsid w:val="008A0B5F"/>
    <w:rsid w:val="008C35A4"/>
    <w:rsid w:val="008D306C"/>
    <w:rsid w:val="00924348"/>
    <w:rsid w:val="00932952"/>
    <w:rsid w:val="0094677B"/>
    <w:rsid w:val="00954BA7"/>
    <w:rsid w:val="00961940"/>
    <w:rsid w:val="009839E8"/>
    <w:rsid w:val="009C074B"/>
    <w:rsid w:val="00A023B6"/>
    <w:rsid w:val="00A121D2"/>
    <w:rsid w:val="00A1258D"/>
    <w:rsid w:val="00A41EBF"/>
    <w:rsid w:val="00A47127"/>
    <w:rsid w:val="00A50E08"/>
    <w:rsid w:val="00A54A87"/>
    <w:rsid w:val="00A71E6C"/>
    <w:rsid w:val="00A77768"/>
    <w:rsid w:val="00AB0583"/>
    <w:rsid w:val="00AB2FDE"/>
    <w:rsid w:val="00AB7C2D"/>
    <w:rsid w:val="00AC4D67"/>
    <w:rsid w:val="00AE49B8"/>
    <w:rsid w:val="00B003FB"/>
    <w:rsid w:val="00B16FCB"/>
    <w:rsid w:val="00B26CC4"/>
    <w:rsid w:val="00B31BE3"/>
    <w:rsid w:val="00B5017E"/>
    <w:rsid w:val="00B53409"/>
    <w:rsid w:val="00B60627"/>
    <w:rsid w:val="00B767A8"/>
    <w:rsid w:val="00B845D3"/>
    <w:rsid w:val="00BA47D4"/>
    <w:rsid w:val="00BB74DB"/>
    <w:rsid w:val="00BC13C9"/>
    <w:rsid w:val="00BD471F"/>
    <w:rsid w:val="00BF6990"/>
    <w:rsid w:val="00C15475"/>
    <w:rsid w:val="00C15BE4"/>
    <w:rsid w:val="00C17379"/>
    <w:rsid w:val="00C2242D"/>
    <w:rsid w:val="00C50D2E"/>
    <w:rsid w:val="00C866B8"/>
    <w:rsid w:val="00C93896"/>
    <w:rsid w:val="00CA5291"/>
    <w:rsid w:val="00CB18F5"/>
    <w:rsid w:val="00CE0B3D"/>
    <w:rsid w:val="00D14690"/>
    <w:rsid w:val="00D176BF"/>
    <w:rsid w:val="00D662A4"/>
    <w:rsid w:val="00DA3562"/>
    <w:rsid w:val="00DC4B1B"/>
    <w:rsid w:val="00DE23AB"/>
    <w:rsid w:val="00DE6E8A"/>
    <w:rsid w:val="00DF4030"/>
    <w:rsid w:val="00DF5314"/>
    <w:rsid w:val="00E15FAD"/>
    <w:rsid w:val="00E16CF7"/>
    <w:rsid w:val="00E24799"/>
    <w:rsid w:val="00E27C94"/>
    <w:rsid w:val="00E27D6A"/>
    <w:rsid w:val="00E5254F"/>
    <w:rsid w:val="00E62C5E"/>
    <w:rsid w:val="00EA44F9"/>
    <w:rsid w:val="00EB3DB3"/>
    <w:rsid w:val="00EC5CED"/>
    <w:rsid w:val="00ED35D8"/>
    <w:rsid w:val="00EE603C"/>
    <w:rsid w:val="00EF7A98"/>
    <w:rsid w:val="00F116EE"/>
    <w:rsid w:val="00F2500E"/>
    <w:rsid w:val="00F32271"/>
    <w:rsid w:val="00F5458D"/>
    <w:rsid w:val="00FB2100"/>
    <w:rsid w:val="00FC1D0C"/>
    <w:rsid w:val="00FC67A7"/>
    <w:rsid w:val="00FC78C6"/>
    <w:rsid w:val="00FE5B1E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23471554-E92A-4A4D-B54A-16ED1154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BF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57B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D471F"/>
  </w:style>
  <w:style w:type="paragraph" w:styleId="ListParagraph">
    <w:name w:val="List Paragraph"/>
    <w:basedOn w:val="Normal"/>
    <w:uiPriority w:val="34"/>
    <w:qFormat/>
    <w:rsid w:val="00C938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1D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hr.ac.uk/funding-and-support/study-support-service/eligibility-for-nihr-suppor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Dan Richards-Doran</cp:lastModifiedBy>
  <cp:revision>2</cp:revision>
  <cp:lastPrinted>2016-11-17T08:45:00Z</cp:lastPrinted>
  <dcterms:created xsi:type="dcterms:W3CDTF">2017-09-29T14:03:00Z</dcterms:created>
  <dcterms:modified xsi:type="dcterms:W3CDTF">2017-09-29T14:03:00Z</dcterms:modified>
</cp:coreProperties>
</file>