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87573" w14:textId="68537131" w:rsidR="00CB5C63" w:rsidRPr="00007F13" w:rsidRDefault="007521B0" w:rsidP="007521B0">
      <w:pPr>
        <w:pStyle w:val="Title"/>
      </w:pPr>
      <w:bookmarkStart w:id="0" w:name="_Hlk532389226"/>
      <w:bookmarkStart w:id="1" w:name="_Hlk532389297"/>
      <w:r>
        <w:t>Departmental Authorship Code of Practice</w:t>
      </w:r>
    </w:p>
    <w:bookmarkEnd w:id="1"/>
    <w:p w14:paraId="1A2DB064" w14:textId="26CFDCD7" w:rsidR="007521B0" w:rsidRPr="007521B0" w:rsidRDefault="007521B0" w:rsidP="007521B0">
      <w:pPr>
        <w:pStyle w:val="Heading1"/>
      </w:pPr>
      <w:r>
        <w:br/>
      </w:r>
      <w:r w:rsidRPr="007521B0">
        <w:t>Introduction</w:t>
      </w:r>
    </w:p>
    <w:bookmarkEnd w:id="0"/>
    <w:p w14:paraId="54FB057B" w14:textId="3E7C7719" w:rsidR="007521B0" w:rsidRPr="007521B0" w:rsidRDefault="007521B0" w:rsidP="007521B0">
      <w:pPr>
        <w:rPr>
          <w:sz w:val="22"/>
        </w:rPr>
      </w:pPr>
      <w:r w:rsidRPr="007521B0">
        <w:rPr>
          <w:sz w:val="22"/>
        </w:rPr>
        <w:t xml:space="preserve">The code of practice outlined here has been drawn up to set out the Department's position on authorship of any research publications and other academic outputs (e.g. conference proceedings) that arise from departmental research projects involving departmental staff collaborating with colleagues both internally and externally. It also covers any research publications/academic outputs, including those with undergraduate </w:t>
      </w:r>
      <w:r w:rsidRPr="007521B0">
        <w:rPr>
          <w:sz w:val="22"/>
          <w:u w:val="single"/>
        </w:rPr>
        <w:t>and</w:t>
      </w:r>
      <w:r w:rsidRPr="007521B0">
        <w:rPr>
          <w:sz w:val="22"/>
        </w:rPr>
        <w:t xml:space="preserve"> postgraduate students. The code of practice also sets out the processes for managing any authorship disputes that may arise. </w:t>
      </w:r>
    </w:p>
    <w:p w14:paraId="5FB409D6" w14:textId="47F1CBAE" w:rsidR="007521B0" w:rsidRPr="007521B0" w:rsidRDefault="007521B0" w:rsidP="007521B0">
      <w:pPr>
        <w:rPr>
          <w:sz w:val="22"/>
        </w:rPr>
      </w:pPr>
      <w:r w:rsidRPr="007521B0">
        <w:rPr>
          <w:sz w:val="22"/>
        </w:rPr>
        <w:t>All members of academic staff and students are advised to make themselves familiar with this document before starting any collaborative research projects and should reach agreement on the terms of this code of practice in advance and on specific points that it includes.</w:t>
      </w:r>
    </w:p>
    <w:p w14:paraId="6B735481" w14:textId="18E89274" w:rsidR="007521B0" w:rsidRPr="007521B0" w:rsidRDefault="007521B0" w:rsidP="007521B0">
      <w:pPr>
        <w:pStyle w:val="Heading1"/>
        <w:numPr>
          <w:ilvl w:val="0"/>
          <w:numId w:val="10"/>
        </w:numPr>
      </w:pPr>
      <w:r w:rsidRPr="007A64F1">
        <w:t>Publications arising from research project</w:t>
      </w:r>
    </w:p>
    <w:p w14:paraId="67D4AF66" w14:textId="6559C27B" w:rsidR="007521B0" w:rsidRDefault="007521B0" w:rsidP="007521B0">
      <w:pPr>
        <w:pStyle w:val="ListParagraph"/>
        <w:widowControl/>
        <w:numPr>
          <w:ilvl w:val="1"/>
          <w:numId w:val="5"/>
        </w:numPr>
        <w:suppressAutoHyphens w:val="0"/>
        <w:spacing w:beforeLines="40" w:before="96" w:afterLines="40" w:after="96"/>
        <w:outlineLvl w:val="9"/>
        <w:rPr>
          <w:bCs/>
          <w:color w:val="000000"/>
          <w:sz w:val="22"/>
          <w:szCs w:val="22"/>
        </w:rPr>
      </w:pPr>
      <w:r w:rsidRPr="007521B0">
        <w:rPr>
          <w:bCs/>
          <w:color w:val="000000"/>
          <w:sz w:val="22"/>
          <w:szCs w:val="22"/>
        </w:rPr>
        <w:t>The contribution of all authors to the research must be recognised.</w:t>
      </w:r>
    </w:p>
    <w:p w14:paraId="3F86CE23" w14:textId="77777777" w:rsidR="007521B0" w:rsidRDefault="007521B0" w:rsidP="007521B0">
      <w:pPr>
        <w:pStyle w:val="ListParagraph"/>
        <w:widowControl/>
        <w:suppressAutoHyphens w:val="0"/>
        <w:spacing w:beforeLines="40" w:before="96" w:afterLines="40" w:after="96"/>
        <w:ind w:left="360"/>
        <w:outlineLvl w:val="9"/>
        <w:rPr>
          <w:bCs/>
          <w:color w:val="000000"/>
          <w:sz w:val="22"/>
          <w:szCs w:val="22"/>
        </w:rPr>
      </w:pPr>
    </w:p>
    <w:p w14:paraId="3759EDC4" w14:textId="252B6139" w:rsidR="007521B0" w:rsidRDefault="007521B0" w:rsidP="007521B0">
      <w:pPr>
        <w:pStyle w:val="ListParagraph"/>
        <w:widowControl/>
        <w:numPr>
          <w:ilvl w:val="1"/>
          <w:numId w:val="5"/>
        </w:numPr>
        <w:suppressAutoHyphens w:val="0"/>
        <w:spacing w:beforeLines="40" w:before="96" w:afterLines="40" w:after="96"/>
        <w:outlineLvl w:val="9"/>
        <w:rPr>
          <w:bCs/>
          <w:color w:val="000000"/>
          <w:sz w:val="22"/>
          <w:szCs w:val="22"/>
        </w:rPr>
      </w:pPr>
      <w:r w:rsidRPr="007521B0">
        <w:rPr>
          <w:bCs/>
          <w:color w:val="000000"/>
          <w:sz w:val="22"/>
          <w:szCs w:val="22"/>
        </w:rPr>
        <w:t>All authors have equal right of access to the data and other materials obtained, this includes any data and materials generated by students in the course of supervised work resulting in publication(s)</w:t>
      </w:r>
      <w:r>
        <w:rPr>
          <w:bCs/>
          <w:color w:val="000000"/>
          <w:sz w:val="22"/>
          <w:szCs w:val="22"/>
        </w:rPr>
        <w:t>.</w:t>
      </w:r>
    </w:p>
    <w:p w14:paraId="10035C89" w14:textId="77777777" w:rsidR="007521B0" w:rsidRPr="007521B0" w:rsidRDefault="007521B0" w:rsidP="007521B0">
      <w:pPr>
        <w:pStyle w:val="ListParagraph"/>
        <w:rPr>
          <w:bCs/>
          <w:color w:val="000000"/>
          <w:sz w:val="22"/>
          <w:szCs w:val="22"/>
        </w:rPr>
      </w:pPr>
    </w:p>
    <w:p w14:paraId="093E74D6" w14:textId="77777777" w:rsidR="007521B0" w:rsidRDefault="007521B0" w:rsidP="007521B0">
      <w:pPr>
        <w:pStyle w:val="ListParagraph"/>
        <w:widowControl/>
        <w:numPr>
          <w:ilvl w:val="1"/>
          <w:numId w:val="5"/>
        </w:numPr>
        <w:suppressAutoHyphens w:val="0"/>
        <w:spacing w:beforeLines="40" w:before="96" w:afterLines="40" w:after="96"/>
        <w:outlineLvl w:val="9"/>
        <w:rPr>
          <w:bCs/>
          <w:color w:val="000000"/>
          <w:sz w:val="22"/>
          <w:szCs w:val="22"/>
        </w:rPr>
      </w:pPr>
      <w:r w:rsidRPr="007521B0">
        <w:rPr>
          <w:bCs/>
          <w:color w:val="000000"/>
          <w:sz w:val="22"/>
          <w:szCs w:val="22"/>
        </w:rPr>
        <w:t>An in-principle decision to publish any results arising directly as a result of research conducted should be mutually agreed by all parties before work begins. Should any delay occur as a result of a disagreement, the matter should be managed according to the guidance provided in Section 4.</w:t>
      </w:r>
    </w:p>
    <w:p w14:paraId="3C14F91A" w14:textId="77777777" w:rsidR="007521B0" w:rsidRPr="007521B0" w:rsidRDefault="007521B0" w:rsidP="007521B0">
      <w:pPr>
        <w:pStyle w:val="ListParagraph"/>
        <w:rPr>
          <w:bCs/>
          <w:color w:val="000000"/>
          <w:sz w:val="22"/>
          <w:szCs w:val="22"/>
        </w:rPr>
      </w:pPr>
    </w:p>
    <w:p w14:paraId="1B750FA9" w14:textId="77777777" w:rsidR="007521B0" w:rsidRDefault="007521B0" w:rsidP="007521B0">
      <w:pPr>
        <w:pStyle w:val="ListParagraph"/>
        <w:widowControl/>
        <w:numPr>
          <w:ilvl w:val="1"/>
          <w:numId w:val="5"/>
        </w:numPr>
        <w:suppressAutoHyphens w:val="0"/>
        <w:spacing w:beforeLines="40" w:before="96" w:afterLines="40" w:after="96"/>
        <w:outlineLvl w:val="9"/>
        <w:rPr>
          <w:bCs/>
          <w:color w:val="000000"/>
          <w:sz w:val="22"/>
          <w:szCs w:val="22"/>
        </w:rPr>
      </w:pPr>
      <w:r w:rsidRPr="007521B0">
        <w:rPr>
          <w:bCs/>
          <w:color w:val="000000"/>
          <w:sz w:val="22"/>
          <w:szCs w:val="22"/>
        </w:rPr>
        <w:t xml:space="preserve">In advance, and in principle, there should be mutual agreement between all parties as to the inclusion of any co-authors on the planned submission as well as the order of authorship in any subsequent manuscript. This agreement should allow for changes in authorship during the project (e.g. withdrawal of and/or new co-author[s]). </w:t>
      </w:r>
    </w:p>
    <w:p w14:paraId="74E6852E" w14:textId="77777777" w:rsidR="007521B0" w:rsidRPr="007521B0" w:rsidRDefault="007521B0" w:rsidP="007521B0">
      <w:pPr>
        <w:pStyle w:val="ListParagraph"/>
        <w:rPr>
          <w:bCs/>
          <w:color w:val="000000"/>
          <w:sz w:val="22"/>
          <w:szCs w:val="22"/>
        </w:rPr>
      </w:pPr>
    </w:p>
    <w:p w14:paraId="0C9198A6" w14:textId="1E25B956" w:rsidR="007521B0" w:rsidRDefault="007521B0" w:rsidP="007521B0">
      <w:pPr>
        <w:pStyle w:val="ListParagraph"/>
        <w:widowControl/>
        <w:numPr>
          <w:ilvl w:val="1"/>
          <w:numId w:val="5"/>
        </w:numPr>
        <w:suppressAutoHyphens w:val="0"/>
        <w:spacing w:beforeLines="40" w:before="96" w:afterLines="40" w:after="96"/>
        <w:outlineLvl w:val="9"/>
        <w:rPr>
          <w:bCs/>
          <w:color w:val="000000"/>
          <w:sz w:val="22"/>
          <w:szCs w:val="22"/>
        </w:rPr>
      </w:pPr>
      <w:r w:rsidRPr="007521B0">
        <w:rPr>
          <w:bCs/>
          <w:color w:val="000000"/>
          <w:sz w:val="22"/>
          <w:szCs w:val="22"/>
        </w:rPr>
        <w:t xml:space="preserve">For publications arising from student led research projects, the supervisor has a duty to ensure that any data arising directly as a result of the work conducted by the student, and of </w:t>
      </w:r>
      <w:proofErr w:type="gramStart"/>
      <w:r w:rsidRPr="007521B0">
        <w:rPr>
          <w:bCs/>
          <w:color w:val="000000"/>
          <w:sz w:val="22"/>
          <w:szCs w:val="22"/>
        </w:rPr>
        <w:t>sufficient</w:t>
      </w:r>
      <w:proofErr w:type="gramEnd"/>
      <w:r w:rsidRPr="007521B0">
        <w:rPr>
          <w:bCs/>
          <w:color w:val="000000"/>
          <w:sz w:val="22"/>
          <w:szCs w:val="22"/>
        </w:rPr>
        <w:t xml:space="preserve"> quality to merit potential publication, is considered for publication without undue delay</w:t>
      </w:r>
      <w:r>
        <w:rPr>
          <w:bCs/>
          <w:color w:val="000000"/>
          <w:sz w:val="22"/>
          <w:szCs w:val="22"/>
        </w:rPr>
        <w:t>.</w:t>
      </w:r>
    </w:p>
    <w:p w14:paraId="4899C171" w14:textId="77777777" w:rsidR="007521B0" w:rsidRPr="007521B0" w:rsidRDefault="007521B0" w:rsidP="007521B0">
      <w:pPr>
        <w:pStyle w:val="ListParagraph"/>
        <w:rPr>
          <w:bCs/>
          <w:color w:val="000000"/>
          <w:sz w:val="22"/>
          <w:szCs w:val="22"/>
        </w:rPr>
      </w:pPr>
    </w:p>
    <w:p w14:paraId="236E9103" w14:textId="3E102614" w:rsidR="007521B0" w:rsidRPr="007521B0" w:rsidRDefault="007521B0" w:rsidP="007521B0">
      <w:pPr>
        <w:pStyle w:val="ListParagraph"/>
        <w:widowControl/>
        <w:numPr>
          <w:ilvl w:val="1"/>
          <w:numId w:val="5"/>
        </w:numPr>
        <w:suppressAutoHyphens w:val="0"/>
        <w:spacing w:beforeLines="40" w:before="96" w:afterLines="40" w:after="96"/>
        <w:outlineLvl w:val="9"/>
        <w:rPr>
          <w:bCs/>
          <w:color w:val="000000"/>
          <w:sz w:val="22"/>
          <w:szCs w:val="22"/>
        </w:rPr>
      </w:pPr>
      <w:r w:rsidRPr="007521B0">
        <w:rPr>
          <w:bCs/>
          <w:color w:val="000000"/>
          <w:sz w:val="22"/>
          <w:szCs w:val="22"/>
        </w:rPr>
        <w:t>The use of a “pre-nuptial agreement” for collaborations is strongly suggested (see Section 3).</w:t>
      </w:r>
    </w:p>
    <w:p w14:paraId="63BDE76B" w14:textId="77777777" w:rsidR="007521B0" w:rsidRPr="007A64F1" w:rsidRDefault="007521B0" w:rsidP="007521B0">
      <w:pPr>
        <w:spacing w:beforeLines="40" w:before="96" w:afterLines="40" w:after="96"/>
        <w:ind w:left="709"/>
        <w:rPr>
          <w:bCs/>
          <w:color w:val="000000"/>
          <w:sz w:val="22"/>
          <w:szCs w:val="22"/>
        </w:rPr>
      </w:pPr>
      <w:r w:rsidRPr="00261B7D" w:rsidDel="001E5271">
        <w:rPr>
          <w:bCs/>
          <w:color w:val="000000"/>
          <w:sz w:val="22"/>
          <w:szCs w:val="22"/>
        </w:rPr>
        <w:t xml:space="preserve"> </w:t>
      </w:r>
    </w:p>
    <w:p w14:paraId="202453C0" w14:textId="5FD6BDCA" w:rsidR="007521B0" w:rsidRPr="007521B0" w:rsidRDefault="007521B0" w:rsidP="007521B0">
      <w:pPr>
        <w:pStyle w:val="Heading1"/>
        <w:numPr>
          <w:ilvl w:val="0"/>
          <w:numId w:val="10"/>
        </w:numPr>
      </w:pPr>
      <w:r w:rsidRPr="007A64F1">
        <w:t xml:space="preserve">Authorship </w:t>
      </w:r>
    </w:p>
    <w:p w14:paraId="5DCDF155" w14:textId="40B03BC5" w:rsidR="007521B0" w:rsidRDefault="007521B0" w:rsidP="007521B0">
      <w:pPr>
        <w:pStyle w:val="ListParagraph"/>
        <w:widowControl/>
        <w:numPr>
          <w:ilvl w:val="1"/>
          <w:numId w:val="6"/>
        </w:numPr>
        <w:suppressAutoHyphens w:val="0"/>
        <w:spacing w:beforeLines="40" w:before="96" w:afterLines="40" w:after="96"/>
        <w:outlineLvl w:val="9"/>
        <w:rPr>
          <w:bCs/>
          <w:color w:val="000000"/>
          <w:sz w:val="22"/>
          <w:szCs w:val="22"/>
        </w:rPr>
      </w:pPr>
      <w:r w:rsidRPr="007521B0">
        <w:rPr>
          <w:bCs/>
          <w:color w:val="000000"/>
          <w:sz w:val="22"/>
          <w:szCs w:val="22"/>
        </w:rPr>
        <w:t xml:space="preserve">There are no universally accepted standards for assigning authorship. However, the Department code of practice is based on the </w:t>
      </w:r>
      <w:hyperlink r:id="rId7" w:history="1">
        <w:r w:rsidRPr="007521B0">
          <w:rPr>
            <w:rStyle w:val="Hyperlink"/>
            <w:bCs/>
            <w:sz w:val="22"/>
            <w:szCs w:val="22"/>
          </w:rPr>
          <w:t>University of Oxford guidance on authorship</w:t>
        </w:r>
      </w:hyperlink>
      <w:r w:rsidRPr="007521B0">
        <w:rPr>
          <w:bCs/>
          <w:color w:val="000000"/>
          <w:sz w:val="22"/>
          <w:szCs w:val="22"/>
        </w:rPr>
        <w:t xml:space="preserve"> and the International Committee of Medical Journal Editors (ICMJE). </w:t>
      </w:r>
      <w:r>
        <w:rPr>
          <w:bCs/>
          <w:color w:val="000000"/>
          <w:sz w:val="22"/>
          <w:szCs w:val="22"/>
        </w:rPr>
        <w:br/>
      </w:r>
    </w:p>
    <w:p w14:paraId="1D8C4FDD" w14:textId="2443F2FF" w:rsidR="007521B0" w:rsidRPr="007521B0" w:rsidRDefault="007521B0" w:rsidP="007521B0">
      <w:pPr>
        <w:pStyle w:val="ListParagraph"/>
        <w:widowControl/>
        <w:numPr>
          <w:ilvl w:val="1"/>
          <w:numId w:val="6"/>
        </w:numPr>
        <w:suppressAutoHyphens w:val="0"/>
        <w:spacing w:beforeLines="40" w:before="96" w:afterLines="40" w:after="96"/>
        <w:outlineLvl w:val="9"/>
        <w:rPr>
          <w:bCs/>
          <w:color w:val="000000"/>
          <w:sz w:val="22"/>
          <w:szCs w:val="22"/>
        </w:rPr>
      </w:pPr>
      <w:r w:rsidRPr="007521B0">
        <w:rPr>
          <w:bCs/>
          <w:color w:val="000000"/>
          <w:sz w:val="22"/>
          <w:szCs w:val="22"/>
        </w:rPr>
        <w:t xml:space="preserve">Generally, an author </w:t>
      </w:r>
      <w:proofErr w:type="gramStart"/>
      <w:r w:rsidRPr="007521B0">
        <w:rPr>
          <w:bCs/>
          <w:color w:val="000000"/>
          <w:sz w:val="22"/>
          <w:szCs w:val="22"/>
        </w:rPr>
        <w:t>is considered to be</w:t>
      </w:r>
      <w:proofErr w:type="gramEnd"/>
      <w:r w:rsidRPr="007521B0">
        <w:rPr>
          <w:bCs/>
          <w:color w:val="000000"/>
          <w:sz w:val="22"/>
          <w:szCs w:val="22"/>
        </w:rPr>
        <w:t xml:space="preserve"> someone who has made substantive intellectual contributions to a published study. This includes anyone who:</w:t>
      </w:r>
    </w:p>
    <w:p w14:paraId="2AE09074" w14:textId="2443F2FF" w:rsidR="007521B0" w:rsidRDefault="007521B0" w:rsidP="007521B0">
      <w:pPr>
        <w:widowControl/>
        <w:numPr>
          <w:ilvl w:val="2"/>
          <w:numId w:val="7"/>
        </w:numPr>
        <w:suppressAutoHyphens w:val="0"/>
        <w:spacing w:beforeLines="40" w:before="96" w:afterLines="40" w:after="96"/>
        <w:ind w:left="1276" w:hanging="567"/>
        <w:outlineLvl w:val="9"/>
        <w:rPr>
          <w:bCs/>
          <w:color w:val="000000"/>
          <w:sz w:val="22"/>
          <w:szCs w:val="22"/>
        </w:rPr>
      </w:pPr>
      <w:r w:rsidRPr="007A64F1">
        <w:rPr>
          <w:bCs/>
          <w:color w:val="000000"/>
          <w:sz w:val="22"/>
          <w:szCs w:val="22"/>
        </w:rPr>
        <w:lastRenderedPageBreak/>
        <w:t>made</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substantial</w:t>
      </w:r>
      <w:r>
        <w:rPr>
          <w:bCs/>
          <w:color w:val="000000"/>
          <w:sz w:val="22"/>
          <w:szCs w:val="22"/>
        </w:rPr>
        <w:t xml:space="preserve"> </w:t>
      </w:r>
      <w:r w:rsidRPr="007A64F1">
        <w:rPr>
          <w:bCs/>
          <w:color w:val="000000"/>
          <w:sz w:val="22"/>
          <w:szCs w:val="22"/>
        </w:rPr>
        <w:t>contribution</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conception</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design</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work;</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acquisition,</w:t>
      </w:r>
      <w:r>
        <w:rPr>
          <w:bCs/>
          <w:color w:val="000000"/>
          <w:sz w:val="22"/>
          <w:szCs w:val="22"/>
        </w:rPr>
        <w:t xml:space="preserve"> </w:t>
      </w:r>
      <w:r w:rsidRPr="007A64F1">
        <w:rPr>
          <w:bCs/>
          <w:color w:val="000000"/>
          <w:sz w:val="22"/>
          <w:szCs w:val="22"/>
        </w:rPr>
        <w:t>analysis,</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interpretation</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data</w:t>
      </w:r>
      <w:r>
        <w:rPr>
          <w:bCs/>
          <w:color w:val="000000"/>
          <w:sz w:val="22"/>
          <w:szCs w:val="22"/>
        </w:rPr>
        <w:t xml:space="preserve"> </w:t>
      </w:r>
      <w:r w:rsidRPr="007A64F1">
        <w:rPr>
          <w:bCs/>
          <w:color w:val="000000"/>
          <w:sz w:val="22"/>
          <w:szCs w:val="22"/>
        </w:rPr>
        <w:t>for</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work;</w:t>
      </w:r>
      <w:r>
        <w:rPr>
          <w:bCs/>
          <w:color w:val="000000"/>
          <w:sz w:val="22"/>
          <w:szCs w:val="22"/>
        </w:rPr>
        <w:t xml:space="preserve"> </w:t>
      </w:r>
      <w:r w:rsidRPr="007A64F1">
        <w:rPr>
          <w:bCs/>
          <w:color w:val="000000"/>
          <w:sz w:val="22"/>
          <w:szCs w:val="22"/>
        </w:rPr>
        <w:t>and</w:t>
      </w:r>
      <w:r>
        <w:rPr>
          <w:bCs/>
          <w:color w:val="000000"/>
          <w:sz w:val="22"/>
          <w:szCs w:val="22"/>
        </w:rPr>
        <w:t xml:space="preserve"> </w:t>
      </w:r>
    </w:p>
    <w:p w14:paraId="04126A57" w14:textId="77777777" w:rsidR="007521B0" w:rsidRDefault="007521B0" w:rsidP="007521B0">
      <w:pPr>
        <w:widowControl/>
        <w:numPr>
          <w:ilvl w:val="2"/>
          <w:numId w:val="7"/>
        </w:numPr>
        <w:suppressAutoHyphens w:val="0"/>
        <w:spacing w:beforeLines="40" w:before="96" w:afterLines="40" w:after="96"/>
        <w:ind w:left="1276" w:hanging="567"/>
        <w:outlineLvl w:val="9"/>
        <w:rPr>
          <w:bCs/>
          <w:color w:val="000000"/>
          <w:sz w:val="22"/>
          <w:szCs w:val="22"/>
        </w:rPr>
      </w:pPr>
      <w:r w:rsidRPr="007A64F1">
        <w:rPr>
          <w:bCs/>
          <w:color w:val="000000"/>
          <w:sz w:val="22"/>
          <w:szCs w:val="22"/>
        </w:rPr>
        <w:t>drafted or substantively reviewed or revised the publication; and</w:t>
      </w:r>
    </w:p>
    <w:p w14:paraId="518647EC" w14:textId="77777777" w:rsidR="007521B0" w:rsidRDefault="007521B0" w:rsidP="007521B0">
      <w:pPr>
        <w:widowControl/>
        <w:numPr>
          <w:ilvl w:val="2"/>
          <w:numId w:val="7"/>
        </w:numPr>
        <w:suppressAutoHyphens w:val="0"/>
        <w:spacing w:beforeLines="40" w:before="96" w:afterLines="40" w:after="96"/>
        <w:ind w:left="1276" w:hanging="567"/>
        <w:outlineLvl w:val="9"/>
        <w:rPr>
          <w:bCs/>
          <w:color w:val="000000"/>
          <w:sz w:val="22"/>
          <w:szCs w:val="22"/>
        </w:rPr>
      </w:pPr>
      <w:r w:rsidRPr="007A64F1">
        <w:rPr>
          <w:bCs/>
          <w:color w:val="000000"/>
          <w:sz w:val="22"/>
          <w:szCs w:val="22"/>
        </w:rPr>
        <w:t>approved the final version of the publication; and</w:t>
      </w:r>
    </w:p>
    <w:p w14:paraId="36D2A016" w14:textId="77777777" w:rsidR="007521B0" w:rsidRDefault="007521B0" w:rsidP="007521B0">
      <w:pPr>
        <w:widowControl/>
        <w:numPr>
          <w:ilvl w:val="2"/>
          <w:numId w:val="7"/>
        </w:numPr>
        <w:suppressAutoHyphens w:val="0"/>
        <w:spacing w:beforeLines="40" w:before="96" w:afterLines="40" w:after="96"/>
        <w:ind w:left="1276" w:hanging="567"/>
        <w:outlineLvl w:val="9"/>
        <w:rPr>
          <w:bCs/>
          <w:color w:val="000000"/>
          <w:sz w:val="22"/>
          <w:szCs w:val="22"/>
        </w:rPr>
      </w:pPr>
      <w:r w:rsidRPr="007A64F1">
        <w:rPr>
          <w:bCs/>
          <w:color w:val="000000"/>
          <w:sz w:val="22"/>
          <w:szCs w:val="22"/>
        </w:rPr>
        <w:t>agreed to be accountable for all aspects of the work in ensuring that questions related to the accuracy or integrity of any part of the work could be appropriately investigated and resolved.</w:t>
      </w:r>
    </w:p>
    <w:p w14:paraId="42EE6476" w14:textId="2F0A3CFE" w:rsidR="007521B0" w:rsidRPr="007521B0" w:rsidRDefault="007521B0" w:rsidP="007521B0">
      <w:pPr>
        <w:widowControl/>
        <w:numPr>
          <w:ilvl w:val="1"/>
          <w:numId w:val="7"/>
        </w:numPr>
        <w:suppressAutoHyphens w:val="0"/>
        <w:spacing w:beforeLines="40" w:before="96" w:afterLines="40" w:after="96"/>
        <w:outlineLvl w:val="9"/>
        <w:rPr>
          <w:bCs/>
          <w:color w:val="000000"/>
          <w:sz w:val="22"/>
          <w:szCs w:val="22"/>
        </w:rPr>
      </w:pPr>
      <w:r w:rsidRPr="007521B0">
        <w:rPr>
          <w:bCs/>
          <w:color w:val="000000"/>
          <w:sz w:val="22"/>
          <w:szCs w:val="22"/>
        </w:rPr>
        <w:t xml:space="preserve">Contributors who do not meet all four of the criteria for authorship listed in </w:t>
      </w:r>
      <w:r w:rsidRPr="007521B0">
        <w:rPr>
          <w:bCs/>
          <w:i/>
          <w:iCs/>
          <w:color w:val="000000"/>
          <w:sz w:val="22"/>
          <w:szCs w:val="22"/>
        </w:rPr>
        <w:t>section 2.2</w:t>
      </w:r>
      <w:r w:rsidRPr="007521B0">
        <w:rPr>
          <w:bCs/>
          <w:color w:val="000000"/>
          <w:sz w:val="22"/>
          <w:szCs w:val="22"/>
        </w:rPr>
        <w:t xml:space="preserve"> should not be listed as authors, but they may be acknowledged. (Permission for acknowledgement must be obtained). Examples of activities that alone (without other contributions) do not qualify a contributor for authorship are acquisition of funding (other than the Principal Investigator); general supervision of a research group or general administrative support; and writing assistance, technical editing, language editing, and proofreading.</w:t>
      </w:r>
    </w:p>
    <w:p w14:paraId="4E90D6F0" w14:textId="77777777" w:rsidR="007521B0" w:rsidRPr="007A64F1" w:rsidRDefault="007521B0" w:rsidP="007521B0">
      <w:pPr>
        <w:spacing w:beforeLines="40" w:before="96" w:afterLines="40" w:after="96"/>
        <w:rPr>
          <w:bCs/>
          <w:color w:val="000000"/>
          <w:sz w:val="22"/>
          <w:szCs w:val="22"/>
        </w:rPr>
      </w:pPr>
    </w:p>
    <w:p w14:paraId="01609E69" w14:textId="22A97AD4" w:rsidR="007521B0" w:rsidRPr="007521B0" w:rsidRDefault="007521B0" w:rsidP="007521B0">
      <w:pPr>
        <w:pStyle w:val="Heading1"/>
        <w:numPr>
          <w:ilvl w:val="0"/>
          <w:numId w:val="7"/>
        </w:numPr>
      </w:pPr>
      <w:r w:rsidRPr="007A64F1">
        <w:t>Authorship agreement</w:t>
      </w:r>
    </w:p>
    <w:p w14:paraId="7E5ACF1C" w14:textId="7CC855DC" w:rsidR="007521B0" w:rsidRDefault="007521B0" w:rsidP="007521B0">
      <w:pPr>
        <w:pStyle w:val="ListParagraph"/>
        <w:widowControl/>
        <w:numPr>
          <w:ilvl w:val="1"/>
          <w:numId w:val="8"/>
        </w:numPr>
        <w:suppressAutoHyphens w:val="0"/>
        <w:spacing w:beforeLines="40" w:before="96" w:afterLines="40" w:after="96"/>
        <w:outlineLvl w:val="9"/>
        <w:rPr>
          <w:bCs/>
          <w:color w:val="000000"/>
          <w:sz w:val="22"/>
          <w:szCs w:val="22"/>
        </w:rPr>
      </w:pPr>
      <w:r w:rsidRPr="007521B0">
        <w:rPr>
          <w:bCs/>
          <w:color w:val="000000"/>
          <w:sz w:val="22"/>
          <w:szCs w:val="22"/>
        </w:rPr>
        <w:t xml:space="preserve">The above places most of the responsibility for decisions about authorship on the researchers who conducted the research reported in the publication. These decisions are best made early in each project, making modifications as appropriate as the work progresses, to avoid misunderstanding and later disputes. If agreement cannot be reached about who qualifies for authorship, they should refer to procedures set out in this document under Section 4 “Authorship disputes”. </w:t>
      </w:r>
    </w:p>
    <w:p w14:paraId="2C92E052" w14:textId="77777777" w:rsidR="007521B0" w:rsidRDefault="007521B0" w:rsidP="007521B0">
      <w:pPr>
        <w:pStyle w:val="ListParagraph"/>
        <w:widowControl/>
        <w:suppressAutoHyphens w:val="0"/>
        <w:spacing w:beforeLines="40" w:before="96" w:afterLines="40" w:after="96"/>
        <w:ind w:left="360"/>
        <w:outlineLvl w:val="9"/>
        <w:rPr>
          <w:bCs/>
          <w:color w:val="000000"/>
          <w:sz w:val="22"/>
          <w:szCs w:val="22"/>
        </w:rPr>
      </w:pPr>
    </w:p>
    <w:p w14:paraId="78248A0E" w14:textId="24D0EE83" w:rsidR="007521B0" w:rsidRPr="007521B0" w:rsidRDefault="007521B0" w:rsidP="007521B0">
      <w:pPr>
        <w:pStyle w:val="ListParagraph"/>
        <w:widowControl/>
        <w:numPr>
          <w:ilvl w:val="1"/>
          <w:numId w:val="8"/>
        </w:numPr>
        <w:suppressAutoHyphens w:val="0"/>
        <w:spacing w:beforeLines="40" w:before="96" w:afterLines="40" w:after="96"/>
        <w:outlineLvl w:val="9"/>
        <w:rPr>
          <w:bCs/>
          <w:color w:val="000000"/>
          <w:sz w:val="22"/>
          <w:szCs w:val="22"/>
        </w:rPr>
      </w:pPr>
      <w:r w:rsidRPr="007521B0">
        <w:rPr>
          <w:bCs/>
          <w:color w:val="000000"/>
          <w:sz w:val="22"/>
          <w:szCs w:val="22"/>
        </w:rPr>
        <w:t>Where the work has more than one author the researchers should:</w:t>
      </w:r>
    </w:p>
    <w:p w14:paraId="2CD12051" w14:textId="77777777" w:rsidR="007521B0" w:rsidRDefault="007521B0" w:rsidP="007521B0">
      <w:pPr>
        <w:widowControl/>
        <w:numPr>
          <w:ilvl w:val="2"/>
          <w:numId w:val="8"/>
        </w:numPr>
        <w:suppressAutoHyphens w:val="0"/>
        <w:spacing w:beforeLines="40" w:before="96" w:afterLines="40" w:after="96"/>
        <w:ind w:left="1276"/>
        <w:outlineLvl w:val="9"/>
        <w:rPr>
          <w:bCs/>
          <w:color w:val="000000"/>
          <w:sz w:val="22"/>
          <w:szCs w:val="22"/>
        </w:rPr>
      </w:pPr>
      <w:r w:rsidRPr="007A64F1">
        <w:rPr>
          <w:bCs/>
          <w:color w:val="000000"/>
          <w:sz w:val="22"/>
          <w:szCs w:val="22"/>
        </w:rPr>
        <w:t>agree</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contribution</w:t>
      </w:r>
      <w:r>
        <w:rPr>
          <w:bCs/>
          <w:color w:val="000000"/>
          <w:sz w:val="22"/>
          <w:szCs w:val="22"/>
        </w:rPr>
        <w:t xml:space="preserve"> </w:t>
      </w:r>
      <w:r w:rsidRPr="007A64F1">
        <w:rPr>
          <w:bCs/>
          <w:color w:val="000000"/>
          <w:sz w:val="22"/>
          <w:szCs w:val="22"/>
        </w:rPr>
        <w:t>each</w:t>
      </w:r>
      <w:r>
        <w:rPr>
          <w:bCs/>
          <w:color w:val="000000"/>
          <w:sz w:val="22"/>
          <w:szCs w:val="22"/>
        </w:rPr>
        <w:t xml:space="preserve"> </w:t>
      </w:r>
      <w:r w:rsidRPr="007A64F1">
        <w:rPr>
          <w:bCs/>
          <w:color w:val="000000"/>
          <w:sz w:val="22"/>
          <w:szCs w:val="22"/>
        </w:rPr>
        <w:t>will</w:t>
      </w:r>
      <w:r>
        <w:rPr>
          <w:bCs/>
          <w:color w:val="000000"/>
          <w:sz w:val="22"/>
          <w:szCs w:val="22"/>
        </w:rPr>
        <w:t xml:space="preserve"> </w:t>
      </w:r>
      <w:r w:rsidRPr="007A64F1">
        <w:rPr>
          <w:bCs/>
          <w:color w:val="000000"/>
          <w:sz w:val="22"/>
          <w:szCs w:val="22"/>
        </w:rPr>
        <w:t>make</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reporting</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work</w:t>
      </w:r>
      <w:r>
        <w:rPr>
          <w:bCs/>
          <w:color w:val="000000"/>
          <w:sz w:val="22"/>
          <w:szCs w:val="22"/>
        </w:rPr>
        <w:t xml:space="preserve"> </w:t>
      </w:r>
      <w:r w:rsidRPr="007A64F1">
        <w:rPr>
          <w:bCs/>
          <w:color w:val="000000"/>
          <w:sz w:val="22"/>
          <w:szCs w:val="22"/>
        </w:rPr>
        <w:t>and</w:t>
      </w:r>
      <w:r>
        <w:rPr>
          <w:bCs/>
          <w:color w:val="000000"/>
          <w:sz w:val="22"/>
          <w:szCs w:val="22"/>
        </w:rPr>
        <w:t xml:space="preserve"> </w:t>
      </w:r>
      <w:r w:rsidRPr="007A64F1">
        <w:rPr>
          <w:bCs/>
          <w:color w:val="000000"/>
          <w:sz w:val="22"/>
          <w:szCs w:val="22"/>
        </w:rPr>
        <w:t>review</w:t>
      </w:r>
      <w:r>
        <w:rPr>
          <w:bCs/>
          <w:color w:val="000000"/>
          <w:sz w:val="22"/>
          <w:szCs w:val="22"/>
        </w:rPr>
        <w:t xml:space="preserve"> </w:t>
      </w:r>
      <w:r w:rsidRPr="007A64F1">
        <w:rPr>
          <w:bCs/>
          <w:color w:val="000000"/>
          <w:sz w:val="22"/>
          <w:szCs w:val="22"/>
        </w:rPr>
        <w:t>this</w:t>
      </w:r>
      <w:r>
        <w:rPr>
          <w:bCs/>
          <w:color w:val="000000"/>
          <w:sz w:val="22"/>
          <w:szCs w:val="22"/>
        </w:rPr>
        <w:t xml:space="preserve"> </w:t>
      </w:r>
      <w:r w:rsidRPr="007A64F1">
        <w:rPr>
          <w:bCs/>
          <w:color w:val="000000"/>
          <w:sz w:val="22"/>
          <w:szCs w:val="22"/>
        </w:rPr>
        <w:t>commitment</w:t>
      </w:r>
      <w:r>
        <w:rPr>
          <w:bCs/>
          <w:color w:val="000000"/>
          <w:sz w:val="22"/>
          <w:szCs w:val="22"/>
        </w:rPr>
        <w:t xml:space="preserve"> </w:t>
      </w:r>
      <w:r w:rsidRPr="007A64F1">
        <w:rPr>
          <w:bCs/>
          <w:color w:val="000000"/>
          <w:sz w:val="22"/>
          <w:szCs w:val="22"/>
        </w:rPr>
        <w:t>regularly</w:t>
      </w:r>
      <w:r>
        <w:rPr>
          <w:bCs/>
          <w:color w:val="000000"/>
          <w:sz w:val="22"/>
          <w:szCs w:val="22"/>
        </w:rPr>
        <w:t xml:space="preserve"> </w:t>
      </w:r>
      <w:r w:rsidRPr="007A64F1">
        <w:rPr>
          <w:bCs/>
          <w:color w:val="000000"/>
          <w:sz w:val="22"/>
          <w:szCs w:val="22"/>
        </w:rPr>
        <w:t>as</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work</w:t>
      </w:r>
      <w:r>
        <w:rPr>
          <w:bCs/>
          <w:color w:val="000000"/>
          <w:sz w:val="22"/>
          <w:szCs w:val="22"/>
        </w:rPr>
        <w:t xml:space="preserve"> </w:t>
      </w:r>
      <w:r w:rsidRPr="007A64F1">
        <w:rPr>
          <w:bCs/>
          <w:color w:val="000000"/>
          <w:sz w:val="22"/>
          <w:szCs w:val="22"/>
        </w:rPr>
        <w:t>progresses.</w:t>
      </w:r>
      <w:r>
        <w:rPr>
          <w:bCs/>
          <w:color w:val="000000"/>
          <w:sz w:val="22"/>
          <w:szCs w:val="22"/>
        </w:rPr>
        <w:t xml:space="preserve"> </w:t>
      </w:r>
      <w:r w:rsidRPr="007A64F1">
        <w:rPr>
          <w:bCs/>
          <w:color w:val="000000"/>
          <w:sz w:val="22"/>
          <w:szCs w:val="22"/>
        </w:rPr>
        <w:t>This</w:t>
      </w:r>
      <w:r>
        <w:rPr>
          <w:bCs/>
          <w:color w:val="000000"/>
          <w:sz w:val="22"/>
          <w:szCs w:val="22"/>
        </w:rPr>
        <w:t xml:space="preserve"> </w:t>
      </w:r>
      <w:r w:rsidRPr="007A64F1">
        <w:rPr>
          <w:bCs/>
          <w:color w:val="000000"/>
          <w:sz w:val="22"/>
          <w:szCs w:val="22"/>
        </w:rPr>
        <w:t>agreement</w:t>
      </w:r>
      <w:r>
        <w:rPr>
          <w:bCs/>
          <w:color w:val="000000"/>
          <w:sz w:val="22"/>
          <w:szCs w:val="22"/>
        </w:rPr>
        <w:t xml:space="preserve"> </w:t>
      </w:r>
      <w:r w:rsidRPr="007A64F1">
        <w:rPr>
          <w:bCs/>
          <w:color w:val="000000"/>
          <w:sz w:val="22"/>
          <w:szCs w:val="22"/>
        </w:rPr>
        <w:t>should</w:t>
      </w:r>
      <w:r>
        <w:rPr>
          <w:bCs/>
          <w:color w:val="000000"/>
          <w:sz w:val="22"/>
          <w:szCs w:val="22"/>
        </w:rPr>
        <w:t xml:space="preserve"> </w:t>
      </w:r>
      <w:r w:rsidRPr="007A64F1">
        <w:rPr>
          <w:bCs/>
          <w:color w:val="000000"/>
          <w:sz w:val="22"/>
          <w:szCs w:val="22"/>
        </w:rPr>
        <w:t>be</w:t>
      </w:r>
      <w:r>
        <w:rPr>
          <w:bCs/>
          <w:color w:val="000000"/>
          <w:sz w:val="22"/>
          <w:szCs w:val="22"/>
        </w:rPr>
        <w:t xml:space="preserve"> </w:t>
      </w:r>
      <w:r w:rsidRPr="007A64F1">
        <w:rPr>
          <w:bCs/>
          <w:color w:val="000000"/>
          <w:sz w:val="22"/>
          <w:szCs w:val="22"/>
        </w:rPr>
        <w:t>formally</w:t>
      </w:r>
      <w:r>
        <w:rPr>
          <w:bCs/>
          <w:color w:val="000000"/>
          <w:sz w:val="22"/>
          <w:szCs w:val="22"/>
        </w:rPr>
        <w:t xml:space="preserve"> </w:t>
      </w:r>
      <w:r w:rsidRPr="007A64F1">
        <w:rPr>
          <w:bCs/>
          <w:color w:val="000000"/>
          <w:sz w:val="22"/>
          <w:szCs w:val="22"/>
        </w:rPr>
        <w:t>recorded</w:t>
      </w:r>
      <w:r>
        <w:rPr>
          <w:bCs/>
          <w:color w:val="000000"/>
          <w:sz w:val="22"/>
          <w:szCs w:val="22"/>
        </w:rPr>
        <w:t xml:space="preserve"> </w:t>
      </w:r>
      <w:r w:rsidRPr="007A64F1">
        <w:rPr>
          <w:bCs/>
          <w:color w:val="000000"/>
          <w:sz w:val="22"/>
          <w:szCs w:val="22"/>
        </w:rPr>
        <w:t>e.g.</w:t>
      </w:r>
      <w:r>
        <w:rPr>
          <w:bCs/>
          <w:color w:val="000000"/>
          <w:sz w:val="22"/>
          <w:szCs w:val="22"/>
        </w:rPr>
        <w:t xml:space="preserve"> </w:t>
      </w:r>
      <w:r w:rsidRPr="007A64F1">
        <w:rPr>
          <w:bCs/>
          <w:color w:val="000000"/>
          <w:sz w:val="22"/>
          <w:szCs w:val="22"/>
        </w:rPr>
        <w:t>through</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written</w:t>
      </w:r>
      <w:r>
        <w:rPr>
          <w:bCs/>
          <w:color w:val="000000"/>
          <w:sz w:val="22"/>
          <w:szCs w:val="22"/>
        </w:rPr>
        <w:t xml:space="preserve"> </w:t>
      </w:r>
      <w:r w:rsidRPr="007A64F1">
        <w:rPr>
          <w:bCs/>
          <w:color w:val="000000"/>
          <w:sz w:val="22"/>
          <w:szCs w:val="22"/>
        </w:rPr>
        <w:t>correspondence</w:t>
      </w:r>
      <w:r>
        <w:rPr>
          <w:bCs/>
          <w:color w:val="000000"/>
          <w:sz w:val="22"/>
          <w:szCs w:val="22"/>
        </w:rPr>
        <w:t xml:space="preserve"> </w:t>
      </w:r>
      <w:r w:rsidRPr="007A64F1">
        <w:rPr>
          <w:bCs/>
          <w:color w:val="000000"/>
          <w:sz w:val="22"/>
          <w:szCs w:val="22"/>
        </w:rPr>
        <w:t>between</w:t>
      </w:r>
      <w:r>
        <w:rPr>
          <w:bCs/>
          <w:color w:val="000000"/>
          <w:sz w:val="22"/>
          <w:szCs w:val="22"/>
        </w:rPr>
        <w:t xml:space="preserve"> </w:t>
      </w:r>
      <w:r w:rsidRPr="007A64F1">
        <w:rPr>
          <w:bCs/>
          <w:color w:val="000000"/>
          <w:sz w:val="22"/>
          <w:szCs w:val="22"/>
        </w:rPr>
        <w:t>authors</w:t>
      </w:r>
      <w:r>
        <w:rPr>
          <w:bCs/>
          <w:color w:val="000000"/>
          <w:sz w:val="22"/>
          <w:szCs w:val="22"/>
        </w:rPr>
        <w:t xml:space="preserve"> </w:t>
      </w:r>
      <w:r w:rsidRPr="007A64F1">
        <w:rPr>
          <w:bCs/>
          <w:color w:val="000000"/>
          <w:sz w:val="22"/>
          <w:szCs w:val="22"/>
        </w:rPr>
        <w:t>(e.g.</w:t>
      </w:r>
      <w:r>
        <w:rPr>
          <w:bCs/>
          <w:color w:val="000000"/>
          <w:sz w:val="22"/>
          <w:szCs w:val="22"/>
        </w:rPr>
        <w:t xml:space="preserve"> </w:t>
      </w:r>
      <w:r w:rsidRPr="007A64F1">
        <w:rPr>
          <w:bCs/>
          <w:color w:val="000000"/>
          <w:sz w:val="22"/>
          <w:szCs w:val="22"/>
        </w:rPr>
        <w:t>email,</w:t>
      </w:r>
      <w:r>
        <w:rPr>
          <w:bCs/>
          <w:color w:val="000000"/>
          <w:sz w:val="22"/>
          <w:szCs w:val="22"/>
        </w:rPr>
        <w:t xml:space="preserve"> </w:t>
      </w:r>
      <w:r w:rsidRPr="007A64F1">
        <w:rPr>
          <w:bCs/>
          <w:color w:val="000000"/>
          <w:sz w:val="22"/>
          <w:szCs w:val="22"/>
        </w:rPr>
        <w:t>minutes</w:t>
      </w:r>
      <w:r>
        <w:rPr>
          <w:bCs/>
          <w:color w:val="000000"/>
          <w:sz w:val="22"/>
          <w:szCs w:val="22"/>
        </w:rPr>
        <w:t xml:space="preserve"> </w:t>
      </w:r>
      <w:r w:rsidRPr="007A64F1">
        <w:rPr>
          <w:bCs/>
          <w:color w:val="000000"/>
          <w:sz w:val="22"/>
          <w:szCs w:val="22"/>
        </w:rPr>
        <w:t>from</w:t>
      </w:r>
      <w:r>
        <w:rPr>
          <w:bCs/>
          <w:color w:val="000000"/>
          <w:sz w:val="22"/>
          <w:szCs w:val="22"/>
        </w:rPr>
        <w:t xml:space="preserve"> </w:t>
      </w:r>
      <w:r w:rsidRPr="007A64F1">
        <w:rPr>
          <w:bCs/>
          <w:color w:val="000000"/>
          <w:sz w:val="22"/>
          <w:szCs w:val="22"/>
        </w:rPr>
        <w:t>relevant</w:t>
      </w:r>
      <w:r>
        <w:rPr>
          <w:bCs/>
          <w:color w:val="000000"/>
          <w:sz w:val="22"/>
          <w:szCs w:val="22"/>
        </w:rPr>
        <w:t xml:space="preserve"> </w:t>
      </w:r>
      <w:r w:rsidRPr="007A64F1">
        <w:rPr>
          <w:bCs/>
          <w:color w:val="000000"/>
          <w:sz w:val="22"/>
          <w:szCs w:val="22"/>
        </w:rPr>
        <w:t>meetings)</w:t>
      </w:r>
    </w:p>
    <w:p w14:paraId="6DD1862F" w14:textId="77777777" w:rsidR="007521B0" w:rsidRPr="007A64F1" w:rsidRDefault="007521B0" w:rsidP="007521B0">
      <w:pPr>
        <w:widowControl/>
        <w:numPr>
          <w:ilvl w:val="2"/>
          <w:numId w:val="8"/>
        </w:numPr>
        <w:suppressAutoHyphens w:val="0"/>
        <w:spacing w:beforeLines="40" w:before="96" w:afterLines="40" w:after="96"/>
        <w:ind w:left="1276"/>
        <w:outlineLvl w:val="9"/>
        <w:rPr>
          <w:bCs/>
          <w:color w:val="000000"/>
          <w:sz w:val="22"/>
          <w:szCs w:val="22"/>
        </w:rPr>
      </w:pPr>
      <w:r w:rsidRPr="007A64F1">
        <w:rPr>
          <w:bCs/>
          <w:color w:val="000000"/>
          <w:sz w:val="22"/>
          <w:szCs w:val="22"/>
        </w:rPr>
        <w:t>appoint</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lead</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executive</w:t>
      </w:r>
      <w:r>
        <w:rPr>
          <w:bCs/>
          <w:color w:val="000000"/>
          <w:sz w:val="22"/>
          <w:szCs w:val="22"/>
        </w:rPr>
        <w:t xml:space="preserve"> </w:t>
      </w:r>
      <w:r w:rsidRPr="007A64F1">
        <w:rPr>
          <w:bCs/>
          <w:color w:val="000000"/>
          <w:sz w:val="22"/>
          <w:szCs w:val="22"/>
        </w:rPr>
        <w:t>author</w:t>
      </w:r>
      <w:r>
        <w:rPr>
          <w:bCs/>
          <w:color w:val="000000"/>
          <w:sz w:val="22"/>
          <w:szCs w:val="22"/>
        </w:rPr>
        <w:t xml:space="preserve"> </w:t>
      </w:r>
      <w:r w:rsidRPr="007A64F1">
        <w:rPr>
          <w:bCs/>
          <w:color w:val="000000"/>
          <w:sz w:val="22"/>
          <w:szCs w:val="22"/>
        </w:rPr>
        <w:t>for</w:t>
      </w:r>
      <w:r>
        <w:rPr>
          <w:bCs/>
          <w:color w:val="000000"/>
          <w:sz w:val="22"/>
          <w:szCs w:val="22"/>
        </w:rPr>
        <w:t xml:space="preserve"> </w:t>
      </w:r>
      <w:r w:rsidRPr="007A64F1">
        <w:rPr>
          <w:bCs/>
          <w:color w:val="000000"/>
          <w:sz w:val="22"/>
          <w:szCs w:val="22"/>
        </w:rPr>
        <w:t>communication</w:t>
      </w:r>
      <w:r>
        <w:rPr>
          <w:bCs/>
          <w:color w:val="000000"/>
          <w:sz w:val="22"/>
          <w:szCs w:val="22"/>
        </w:rPr>
        <w:t xml:space="preserve"> </w:t>
      </w:r>
      <w:r w:rsidRPr="007A64F1">
        <w:rPr>
          <w:bCs/>
          <w:color w:val="000000"/>
          <w:sz w:val="22"/>
          <w:szCs w:val="22"/>
        </w:rPr>
        <w:t>on</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work</w:t>
      </w:r>
    </w:p>
    <w:p w14:paraId="1A15B336" w14:textId="77777777" w:rsidR="007521B0" w:rsidRPr="007A64F1" w:rsidRDefault="007521B0" w:rsidP="007521B0">
      <w:pPr>
        <w:widowControl/>
        <w:numPr>
          <w:ilvl w:val="2"/>
          <w:numId w:val="8"/>
        </w:numPr>
        <w:suppressAutoHyphens w:val="0"/>
        <w:spacing w:beforeLines="40" w:before="96" w:afterLines="40" w:after="96"/>
        <w:ind w:left="1276"/>
        <w:outlineLvl w:val="9"/>
        <w:rPr>
          <w:bCs/>
          <w:color w:val="000000"/>
          <w:sz w:val="22"/>
          <w:szCs w:val="22"/>
        </w:rPr>
      </w:pPr>
      <w:r w:rsidRPr="007A64F1">
        <w:rPr>
          <w:bCs/>
          <w:color w:val="000000"/>
          <w:sz w:val="22"/>
          <w:szCs w:val="22"/>
        </w:rPr>
        <w:t>report</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work</w:t>
      </w:r>
      <w:r>
        <w:rPr>
          <w:bCs/>
          <w:color w:val="000000"/>
          <w:sz w:val="22"/>
          <w:szCs w:val="22"/>
        </w:rPr>
        <w:t xml:space="preserve"> </w:t>
      </w:r>
      <w:proofErr w:type="gramStart"/>
      <w:r w:rsidRPr="007A64F1">
        <w:rPr>
          <w:bCs/>
          <w:color w:val="000000"/>
          <w:sz w:val="22"/>
          <w:szCs w:val="22"/>
        </w:rPr>
        <w:t>fairly</w:t>
      </w:r>
      <w:r>
        <w:rPr>
          <w:bCs/>
          <w:color w:val="000000"/>
          <w:sz w:val="22"/>
          <w:szCs w:val="22"/>
        </w:rPr>
        <w:t xml:space="preserve"> </w:t>
      </w:r>
      <w:r w:rsidRPr="007A64F1">
        <w:rPr>
          <w:bCs/>
          <w:color w:val="000000"/>
          <w:sz w:val="22"/>
          <w:szCs w:val="22"/>
        </w:rPr>
        <w:t>according</w:t>
      </w:r>
      <w:proofErr w:type="gramEnd"/>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each</w:t>
      </w:r>
      <w:r>
        <w:rPr>
          <w:bCs/>
          <w:color w:val="000000"/>
          <w:sz w:val="22"/>
          <w:szCs w:val="22"/>
        </w:rPr>
        <w:t xml:space="preserve"> </w:t>
      </w:r>
      <w:r w:rsidRPr="007A64F1">
        <w:rPr>
          <w:bCs/>
          <w:color w:val="000000"/>
          <w:sz w:val="22"/>
          <w:szCs w:val="22"/>
        </w:rPr>
        <w:t>author’s</w:t>
      </w:r>
      <w:r>
        <w:rPr>
          <w:bCs/>
          <w:color w:val="000000"/>
          <w:sz w:val="22"/>
          <w:szCs w:val="22"/>
        </w:rPr>
        <w:t xml:space="preserve"> </w:t>
      </w:r>
      <w:r w:rsidRPr="007A64F1">
        <w:rPr>
          <w:bCs/>
          <w:color w:val="000000"/>
          <w:sz w:val="22"/>
          <w:szCs w:val="22"/>
        </w:rPr>
        <w:t>contribution,</w:t>
      </w:r>
      <w:r>
        <w:rPr>
          <w:bCs/>
          <w:color w:val="000000"/>
          <w:sz w:val="22"/>
          <w:szCs w:val="22"/>
        </w:rPr>
        <w:t xml:space="preserve"> </w:t>
      </w:r>
      <w:r w:rsidRPr="007A64F1">
        <w:rPr>
          <w:bCs/>
          <w:color w:val="000000"/>
          <w:sz w:val="22"/>
          <w:szCs w:val="22"/>
        </w:rPr>
        <w:t>and</w:t>
      </w:r>
      <w:r>
        <w:rPr>
          <w:bCs/>
          <w:color w:val="000000"/>
          <w:sz w:val="22"/>
          <w:szCs w:val="22"/>
        </w:rPr>
        <w:t xml:space="preserve"> </w:t>
      </w:r>
      <w:r w:rsidRPr="007A64F1">
        <w:rPr>
          <w:bCs/>
          <w:color w:val="000000"/>
          <w:sz w:val="22"/>
          <w:szCs w:val="22"/>
        </w:rPr>
        <w:t>not</w:t>
      </w:r>
      <w:r>
        <w:rPr>
          <w:bCs/>
          <w:color w:val="000000"/>
          <w:sz w:val="22"/>
          <w:szCs w:val="22"/>
        </w:rPr>
        <w:t xml:space="preserve"> </w:t>
      </w:r>
      <w:r w:rsidRPr="007A64F1">
        <w:rPr>
          <w:bCs/>
          <w:color w:val="000000"/>
          <w:sz w:val="22"/>
          <w:szCs w:val="22"/>
        </w:rPr>
        <w:t>omit,</w:t>
      </w:r>
      <w:r>
        <w:rPr>
          <w:bCs/>
          <w:color w:val="000000"/>
          <w:sz w:val="22"/>
          <w:szCs w:val="22"/>
        </w:rPr>
        <w:t xml:space="preserve"> </w:t>
      </w:r>
      <w:r w:rsidRPr="007A64F1">
        <w:rPr>
          <w:bCs/>
          <w:color w:val="000000"/>
          <w:sz w:val="22"/>
          <w:szCs w:val="22"/>
        </w:rPr>
        <w:t>underplay,</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overplay</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contributor's</w:t>
      </w:r>
      <w:r>
        <w:rPr>
          <w:bCs/>
          <w:color w:val="000000"/>
          <w:sz w:val="22"/>
          <w:szCs w:val="22"/>
        </w:rPr>
        <w:t xml:space="preserve"> </w:t>
      </w:r>
      <w:r w:rsidRPr="007A64F1">
        <w:rPr>
          <w:bCs/>
          <w:color w:val="000000"/>
          <w:sz w:val="22"/>
          <w:szCs w:val="22"/>
        </w:rPr>
        <w:t>input</w:t>
      </w:r>
    </w:p>
    <w:p w14:paraId="4D88D517" w14:textId="77777777" w:rsidR="007521B0" w:rsidRPr="007A64F1" w:rsidRDefault="007521B0" w:rsidP="007521B0">
      <w:pPr>
        <w:widowControl/>
        <w:numPr>
          <w:ilvl w:val="2"/>
          <w:numId w:val="8"/>
        </w:numPr>
        <w:suppressAutoHyphens w:val="0"/>
        <w:spacing w:beforeLines="40" w:before="96" w:afterLines="40" w:after="96"/>
        <w:ind w:left="1276"/>
        <w:outlineLvl w:val="9"/>
        <w:rPr>
          <w:bCs/>
          <w:color w:val="000000"/>
          <w:sz w:val="22"/>
          <w:szCs w:val="22"/>
        </w:rPr>
      </w:pPr>
      <w:r w:rsidRPr="007A64F1">
        <w:rPr>
          <w:bCs/>
          <w:color w:val="000000"/>
          <w:sz w:val="22"/>
          <w:szCs w:val="22"/>
        </w:rPr>
        <w:t>comply</w:t>
      </w:r>
      <w:r>
        <w:rPr>
          <w:bCs/>
          <w:color w:val="000000"/>
          <w:sz w:val="22"/>
          <w:szCs w:val="22"/>
        </w:rPr>
        <w:t xml:space="preserve"> </w:t>
      </w:r>
      <w:r w:rsidRPr="007A64F1">
        <w:rPr>
          <w:bCs/>
          <w:color w:val="000000"/>
          <w:sz w:val="22"/>
          <w:szCs w:val="22"/>
        </w:rPr>
        <w:t>with</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definition</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author</w:t>
      </w:r>
      <w:r>
        <w:rPr>
          <w:bCs/>
          <w:color w:val="000000"/>
          <w:sz w:val="22"/>
          <w:szCs w:val="22"/>
        </w:rPr>
        <w:t xml:space="preserve"> </w:t>
      </w:r>
      <w:r w:rsidRPr="007A64F1">
        <w:rPr>
          <w:bCs/>
          <w:color w:val="000000"/>
          <w:sz w:val="22"/>
          <w:szCs w:val="22"/>
        </w:rPr>
        <w:t>and</w:t>
      </w:r>
      <w:r>
        <w:rPr>
          <w:bCs/>
          <w:color w:val="000000"/>
          <w:sz w:val="22"/>
          <w:szCs w:val="22"/>
        </w:rPr>
        <w:t xml:space="preserve"> </w:t>
      </w:r>
      <w:r w:rsidRPr="007A64F1">
        <w:rPr>
          <w:bCs/>
          <w:color w:val="000000"/>
          <w:sz w:val="22"/>
          <w:szCs w:val="22"/>
        </w:rPr>
        <w:t>co-author</w:t>
      </w:r>
      <w:r>
        <w:rPr>
          <w:bCs/>
          <w:color w:val="000000"/>
          <w:sz w:val="22"/>
          <w:szCs w:val="22"/>
        </w:rPr>
        <w:t xml:space="preserve"> </w:t>
      </w:r>
      <w:r w:rsidRPr="007A64F1">
        <w:rPr>
          <w:bCs/>
          <w:color w:val="000000"/>
          <w:sz w:val="22"/>
          <w:szCs w:val="22"/>
        </w:rPr>
        <w:t>given</w:t>
      </w:r>
      <w:r>
        <w:rPr>
          <w:bCs/>
          <w:color w:val="000000"/>
          <w:sz w:val="22"/>
          <w:szCs w:val="22"/>
        </w:rPr>
        <w:t xml:space="preserve"> </w:t>
      </w:r>
      <w:r w:rsidRPr="007A64F1">
        <w:rPr>
          <w:bCs/>
          <w:color w:val="000000"/>
          <w:sz w:val="22"/>
          <w:szCs w:val="22"/>
        </w:rPr>
        <w:t>by</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publication</w:t>
      </w:r>
      <w:r>
        <w:rPr>
          <w:bCs/>
          <w:color w:val="000000"/>
          <w:sz w:val="22"/>
          <w:szCs w:val="22"/>
        </w:rPr>
        <w:t xml:space="preserve"> </w:t>
      </w:r>
      <w:r w:rsidRPr="007A64F1">
        <w:rPr>
          <w:bCs/>
          <w:color w:val="000000"/>
          <w:sz w:val="22"/>
          <w:szCs w:val="22"/>
        </w:rPr>
        <w:t>(e.g.</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journal)</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by</w:t>
      </w:r>
      <w:r>
        <w:rPr>
          <w:bCs/>
          <w:color w:val="000000"/>
          <w:sz w:val="22"/>
          <w:szCs w:val="22"/>
        </w:rPr>
        <w:t xml:space="preserve"> </w:t>
      </w:r>
      <w:r w:rsidRPr="007A64F1">
        <w:rPr>
          <w:bCs/>
          <w:color w:val="000000"/>
          <w:sz w:val="22"/>
          <w:szCs w:val="22"/>
        </w:rPr>
        <w:t>international</w:t>
      </w:r>
      <w:r>
        <w:rPr>
          <w:bCs/>
          <w:color w:val="000000"/>
          <w:sz w:val="22"/>
          <w:szCs w:val="22"/>
        </w:rPr>
        <w:t xml:space="preserve"> </w:t>
      </w:r>
      <w:r w:rsidRPr="007A64F1">
        <w:rPr>
          <w:bCs/>
          <w:color w:val="000000"/>
          <w:sz w:val="22"/>
          <w:szCs w:val="22"/>
        </w:rPr>
        <w:t>organisations</w:t>
      </w:r>
      <w:r>
        <w:rPr>
          <w:bCs/>
          <w:color w:val="000000"/>
          <w:sz w:val="22"/>
          <w:szCs w:val="22"/>
        </w:rPr>
        <w:t xml:space="preserve"> </w:t>
      </w:r>
      <w:r w:rsidRPr="007A64F1">
        <w:rPr>
          <w:bCs/>
          <w:color w:val="000000"/>
          <w:sz w:val="22"/>
          <w:szCs w:val="22"/>
        </w:rPr>
        <w:t>(e</w:t>
      </w:r>
      <w:r>
        <w:rPr>
          <w:bCs/>
          <w:color w:val="000000"/>
          <w:sz w:val="22"/>
          <w:szCs w:val="22"/>
        </w:rPr>
        <w:t>.</w:t>
      </w:r>
      <w:r w:rsidRPr="007A64F1">
        <w:rPr>
          <w:bCs/>
          <w:color w:val="000000"/>
          <w:sz w:val="22"/>
          <w:szCs w:val="22"/>
        </w:rPr>
        <w:t>g</w:t>
      </w:r>
      <w:r>
        <w:rPr>
          <w:bCs/>
          <w:color w:val="000000"/>
          <w:sz w:val="22"/>
          <w:szCs w:val="22"/>
        </w:rPr>
        <w:t xml:space="preserve">. the </w:t>
      </w:r>
      <w:r w:rsidRPr="007A64F1">
        <w:rPr>
          <w:bCs/>
          <w:color w:val="000000"/>
          <w:sz w:val="22"/>
          <w:szCs w:val="22"/>
        </w:rPr>
        <w:t>International</w:t>
      </w:r>
      <w:r>
        <w:rPr>
          <w:bCs/>
          <w:color w:val="000000"/>
          <w:sz w:val="22"/>
          <w:szCs w:val="22"/>
        </w:rPr>
        <w:t xml:space="preserve"> </w:t>
      </w:r>
      <w:r w:rsidRPr="007A64F1">
        <w:rPr>
          <w:bCs/>
          <w:color w:val="000000"/>
          <w:sz w:val="22"/>
          <w:szCs w:val="22"/>
        </w:rPr>
        <w:t>Committee</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Medical</w:t>
      </w:r>
      <w:r>
        <w:rPr>
          <w:bCs/>
          <w:color w:val="000000"/>
          <w:sz w:val="22"/>
          <w:szCs w:val="22"/>
        </w:rPr>
        <w:t xml:space="preserve"> </w:t>
      </w:r>
      <w:r w:rsidRPr="007A64F1">
        <w:rPr>
          <w:bCs/>
          <w:color w:val="000000"/>
          <w:sz w:val="22"/>
          <w:szCs w:val="22"/>
        </w:rPr>
        <w:t>Journal</w:t>
      </w:r>
      <w:r>
        <w:rPr>
          <w:bCs/>
          <w:color w:val="000000"/>
          <w:sz w:val="22"/>
          <w:szCs w:val="22"/>
        </w:rPr>
        <w:t xml:space="preserve"> </w:t>
      </w:r>
      <w:r w:rsidRPr="007A64F1">
        <w:rPr>
          <w:bCs/>
          <w:color w:val="000000"/>
          <w:sz w:val="22"/>
          <w:szCs w:val="22"/>
        </w:rPr>
        <w:t>Editors)</w:t>
      </w:r>
    </w:p>
    <w:p w14:paraId="1563AF38" w14:textId="77777777" w:rsidR="007521B0" w:rsidRPr="007A64F1" w:rsidRDefault="007521B0" w:rsidP="007521B0">
      <w:pPr>
        <w:widowControl/>
        <w:numPr>
          <w:ilvl w:val="2"/>
          <w:numId w:val="8"/>
        </w:numPr>
        <w:suppressAutoHyphens w:val="0"/>
        <w:spacing w:beforeLines="40" w:before="96" w:afterLines="40" w:after="96"/>
        <w:ind w:left="1276"/>
        <w:outlineLvl w:val="9"/>
        <w:rPr>
          <w:bCs/>
          <w:color w:val="000000"/>
          <w:sz w:val="22"/>
          <w:szCs w:val="22"/>
        </w:rPr>
      </w:pPr>
      <w:r w:rsidRPr="007A64F1">
        <w:rPr>
          <w:bCs/>
          <w:color w:val="000000"/>
          <w:sz w:val="22"/>
          <w:szCs w:val="22"/>
        </w:rPr>
        <w:t>provide</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formal</w:t>
      </w:r>
      <w:r>
        <w:rPr>
          <w:bCs/>
          <w:color w:val="000000"/>
          <w:sz w:val="22"/>
          <w:szCs w:val="22"/>
        </w:rPr>
        <w:t xml:space="preserve"> </w:t>
      </w:r>
      <w:r w:rsidRPr="007A64F1">
        <w:rPr>
          <w:bCs/>
          <w:color w:val="000000"/>
          <w:sz w:val="22"/>
          <w:szCs w:val="22"/>
        </w:rPr>
        <w:t>offer</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authorship</w:t>
      </w:r>
      <w:r>
        <w:rPr>
          <w:bCs/>
          <w:color w:val="000000"/>
          <w:sz w:val="22"/>
          <w:szCs w:val="22"/>
        </w:rPr>
        <w:t xml:space="preserve"> </w:t>
      </w:r>
      <w:r w:rsidRPr="007A64F1">
        <w:rPr>
          <w:bCs/>
          <w:color w:val="000000"/>
          <w:sz w:val="22"/>
          <w:szCs w:val="22"/>
        </w:rPr>
        <w:t>(which</w:t>
      </w:r>
      <w:r>
        <w:rPr>
          <w:bCs/>
          <w:color w:val="000000"/>
          <w:sz w:val="22"/>
          <w:szCs w:val="22"/>
        </w:rPr>
        <w:t xml:space="preserve"> </w:t>
      </w:r>
      <w:r w:rsidRPr="007A64F1">
        <w:rPr>
          <w:bCs/>
          <w:color w:val="000000"/>
          <w:sz w:val="22"/>
          <w:szCs w:val="22"/>
        </w:rPr>
        <w:t>should</w:t>
      </w:r>
      <w:r>
        <w:rPr>
          <w:bCs/>
          <w:color w:val="000000"/>
          <w:sz w:val="22"/>
          <w:szCs w:val="22"/>
        </w:rPr>
        <w:t xml:space="preserve"> </w:t>
      </w:r>
      <w:r w:rsidRPr="007A64F1">
        <w:rPr>
          <w:bCs/>
          <w:color w:val="000000"/>
          <w:sz w:val="22"/>
          <w:szCs w:val="22"/>
        </w:rPr>
        <w:t>be</w:t>
      </w:r>
      <w:r>
        <w:rPr>
          <w:bCs/>
          <w:color w:val="000000"/>
          <w:sz w:val="22"/>
          <w:szCs w:val="22"/>
        </w:rPr>
        <w:t xml:space="preserve"> </w:t>
      </w:r>
      <w:r w:rsidRPr="007A64F1">
        <w:rPr>
          <w:bCs/>
          <w:color w:val="000000"/>
          <w:sz w:val="22"/>
          <w:szCs w:val="22"/>
        </w:rPr>
        <w:t>accepted</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declined</w:t>
      </w:r>
      <w:r>
        <w:rPr>
          <w:bCs/>
          <w:color w:val="000000"/>
          <w:sz w:val="22"/>
          <w:szCs w:val="22"/>
        </w:rPr>
        <w:t xml:space="preserve"> </w:t>
      </w:r>
      <w:r w:rsidRPr="007A64F1">
        <w:rPr>
          <w:bCs/>
          <w:color w:val="000000"/>
          <w:sz w:val="22"/>
          <w:szCs w:val="22"/>
        </w:rPr>
        <w:t>in</w:t>
      </w:r>
      <w:r>
        <w:rPr>
          <w:bCs/>
          <w:color w:val="000000"/>
          <w:sz w:val="22"/>
          <w:szCs w:val="22"/>
        </w:rPr>
        <w:t xml:space="preserve"> </w:t>
      </w:r>
      <w:r w:rsidRPr="007A64F1">
        <w:rPr>
          <w:bCs/>
          <w:color w:val="000000"/>
          <w:sz w:val="22"/>
          <w:szCs w:val="22"/>
        </w:rPr>
        <w:t>writing</w:t>
      </w:r>
      <w:r>
        <w:rPr>
          <w:bCs/>
          <w:color w:val="000000"/>
          <w:sz w:val="22"/>
          <w:szCs w:val="22"/>
        </w:rPr>
        <w:t xml:space="preserve"> </w:t>
      </w:r>
      <w:r w:rsidRPr="007A64F1">
        <w:rPr>
          <w:bCs/>
          <w:color w:val="000000"/>
          <w:sz w:val="22"/>
          <w:szCs w:val="22"/>
        </w:rPr>
        <w:t>and</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record</w:t>
      </w:r>
      <w:r>
        <w:rPr>
          <w:bCs/>
          <w:color w:val="000000"/>
          <w:sz w:val="22"/>
          <w:szCs w:val="22"/>
        </w:rPr>
        <w:t xml:space="preserve"> </w:t>
      </w:r>
      <w:r w:rsidRPr="007A64F1">
        <w:rPr>
          <w:bCs/>
          <w:color w:val="000000"/>
          <w:sz w:val="22"/>
          <w:szCs w:val="22"/>
        </w:rPr>
        <w:t>kept</w:t>
      </w:r>
      <w:r>
        <w:rPr>
          <w:bCs/>
          <w:color w:val="000000"/>
          <w:sz w:val="22"/>
          <w:szCs w:val="22"/>
        </w:rPr>
        <w:t xml:space="preserve"> </w:t>
      </w:r>
      <w:r w:rsidRPr="007A64F1">
        <w:rPr>
          <w:bCs/>
          <w:color w:val="000000"/>
          <w:sz w:val="22"/>
          <w:szCs w:val="22"/>
        </w:rPr>
        <w:t>by</w:t>
      </w:r>
      <w:r>
        <w:rPr>
          <w:bCs/>
          <w:color w:val="000000"/>
          <w:sz w:val="22"/>
          <w:szCs w:val="22"/>
        </w:rPr>
        <w:t xml:space="preserve"> </w:t>
      </w:r>
      <w:r w:rsidRPr="007A64F1">
        <w:rPr>
          <w:bCs/>
          <w:color w:val="000000"/>
          <w:sz w:val="22"/>
          <w:szCs w:val="22"/>
        </w:rPr>
        <w:t>both</w:t>
      </w:r>
      <w:r>
        <w:rPr>
          <w:bCs/>
          <w:color w:val="000000"/>
          <w:sz w:val="22"/>
          <w:szCs w:val="22"/>
        </w:rPr>
        <w:t xml:space="preserve"> </w:t>
      </w:r>
      <w:r w:rsidRPr="007A64F1">
        <w:rPr>
          <w:bCs/>
          <w:color w:val="000000"/>
          <w:sz w:val="22"/>
          <w:szCs w:val="22"/>
        </w:rPr>
        <w:t>student</w:t>
      </w:r>
      <w:r>
        <w:rPr>
          <w:bCs/>
          <w:color w:val="000000"/>
          <w:sz w:val="22"/>
          <w:szCs w:val="22"/>
        </w:rPr>
        <w:t xml:space="preserve"> </w:t>
      </w:r>
      <w:r w:rsidRPr="007A64F1">
        <w:rPr>
          <w:bCs/>
          <w:color w:val="000000"/>
          <w:sz w:val="22"/>
          <w:szCs w:val="22"/>
        </w:rPr>
        <w:t>and</w:t>
      </w:r>
      <w:r>
        <w:rPr>
          <w:bCs/>
          <w:color w:val="000000"/>
          <w:sz w:val="22"/>
          <w:szCs w:val="22"/>
        </w:rPr>
        <w:t xml:space="preserve"> </w:t>
      </w:r>
      <w:r w:rsidRPr="007A64F1">
        <w:rPr>
          <w:bCs/>
          <w:color w:val="000000"/>
          <w:sz w:val="22"/>
          <w:szCs w:val="22"/>
        </w:rPr>
        <w:t>supervisor)</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those</w:t>
      </w:r>
      <w:r>
        <w:rPr>
          <w:bCs/>
          <w:color w:val="000000"/>
          <w:sz w:val="22"/>
          <w:szCs w:val="22"/>
        </w:rPr>
        <w:t xml:space="preserve"> </w:t>
      </w:r>
      <w:r w:rsidRPr="007A64F1">
        <w:rPr>
          <w:bCs/>
          <w:color w:val="000000"/>
          <w:sz w:val="22"/>
          <w:szCs w:val="22"/>
        </w:rPr>
        <w:t>meeting</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agreed</w:t>
      </w:r>
      <w:r>
        <w:rPr>
          <w:bCs/>
          <w:color w:val="000000"/>
          <w:sz w:val="22"/>
          <w:szCs w:val="22"/>
        </w:rPr>
        <w:t xml:space="preserve"> </w:t>
      </w:r>
      <w:r w:rsidRPr="007A64F1">
        <w:rPr>
          <w:bCs/>
          <w:color w:val="000000"/>
          <w:sz w:val="22"/>
          <w:szCs w:val="22"/>
        </w:rPr>
        <w:t>definitions</w:t>
      </w:r>
    </w:p>
    <w:p w14:paraId="2C45C558" w14:textId="77777777" w:rsidR="007521B0" w:rsidRPr="007A64F1" w:rsidRDefault="007521B0" w:rsidP="007521B0">
      <w:pPr>
        <w:spacing w:beforeLines="40" w:before="96" w:afterLines="40" w:after="96"/>
        <w:rPr>
          <w:bCs/>
          <w:color w:val="000000"/>
          <w:sz w:val="22"/>
          <w:szCs w:val="22"/>
        </w:rPr>
      </w:pPr>
    </w:p>
    <w:p w14:paraId="11B1230E" w14:textId="71812530" w:rsidR="007521B0" w:rsidRPr="007521B0" w:rsidRDefault="007521B0" w:rsidP="007521B0">
      <w:pPr>
        <w:pStyle w:val="Heading1"/>
        <w:numPr>
          <w:ilvl w:val="0"/>
          <w:numId w:val="9"/>
        </w:numPr>
      </w:pPr>
      <w:r w:rsidRPr="007A64F1">
        <w:t>Authorship dispute resolution</w:t>
      </w:r>
    </w:p>
    <w:p w14:paraId="0710F613" w14:textId="30BCEC2D"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 xml:space="preserve">In cases of authorship disputes related to composition and/or order of authors in which only Departmental staff authors are part of the dispute, the project lead is required to refer the dispute for the attention of the Chair of the Departmental Research Committee via email to </w:t>
      </w:r>
      <w:hyperlink r:id="rId8" w:history="1">
        <w:r w:rsidRPr="007521B0">
          <w:rPr>
            <w:rStyle w:val="Hyperlink"/>
            <w:bCs/>
            <w:sz w:val="22"/>
            <w:szCs w:val="22"/>
          </w:rPr>
          <w:t>researchcommittee@phc.ox.ac.uk</w:t>
        </w:r>
      </w:hyperlink>
      <w:r w:rsidRPr="007521B0">
        <w:rPr>
          <w:bCs/>
          <w:color w:val="000000"/>
          <w:sz w:val="22"/>
          <w:szCs w:val="22"/>
        </w:rPr>
        <w:t xml:space="preserve">, with the heading “AUTHORSHIP DISPUTE”. </w:t>
      </w:r>
      <w:r>
        <w:rPr>
          <w:bCs/>
          <w:color w:val="000000"/>
          <w:sz w:val="22"/>
          <w:szCs w:val="22"/>
        </w:rPr>
        <w:br/>
      </w:r>
    </w:p>
    <w:p w14:paraId="6452F356" w14:textId="5D4E280C"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 xml:space="preserve">In cases of authorship disputes in which </w:t>
      </w:r>
      <w:r w:rsidRPr="007521B0">
        <w:rPr>
          <w:bCs/>
          <w:i/>
          <w:color w:val="000000"/>
          <w:sz w:val="22"/>
          <w:szCs w:val="22"/>
        </w:rPr>
        <w:t>graduate students</w:t>
      </w:r>
      <w:r w:rsidRPr="007521B0">
        <w:rPr>
          <w:bCs/>
          <w:color w:val="000000"/>
          <w:sz w:val="22"/>
          <w:szCs w:val="22"/>
        </w:rPr>
        <w:t xml:space="preserve"> and Departmental authors are part of the dispute, the project lead is required to refer the dispute for the attention of the Director of Graduate Students (DGS) via email </w:t>
      </w:r>
      <w:hyperlink r:id="rId9" w:history="1">
        <w:r w:rsidRPr="007521B0">
          <w:rPr>
            <w:rStyle w:val="Hyperlink"/>
            <w:bCs/>
            <w:sz w:val="22"/>
            <w:szCs w:val="22"/>
          </w:rPr>
          <w:t>dgs@phc.ox.ac.uk</w:t>
        </w:r>
      </w:hyperlink>
      <w:r w:rsidRPr="007521B0">
        <w:rPr>
          <w:bCs/>
          <w:color w:val="000000"/>
          <w:sz w:val="22"/>
          <w:szCs w:val="22"/>
        </w:rPr>
        <w:t xml:space="preserve"> with the heading “AUTHORSHIP DISPUTE – GRADUATE”.</w:t>
      </w:r>
      <w:r>
        <w:rPr>
          <w:bCs/>
          <w:color w:val="000000"/>
          <w:sz w:val="22"/>
          <w:szCs w:val="22"/>
        </w:rPr>
        <w:br/>
      </w:r>
    </w:p>
    <w:p w14:paraId="63CC9F4E" w14:textId="3C086C58"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 xml:space="preserve">In cases of authorship disputes in which </w:t>
      </w:r>
      <w:r w:rsidRPr="007521B0">
        <w:rPr>
          <w:bCs/>
          <w:i/>
          <w:color w:val="000000"/>
          <w:sz w:val="22"/>
          <w:szCs w:val="22"/>
        </w:rPr>
        <w:t>undergraduate students</w:t>
      </w:r>
      <w:r w:rsidRPr="007521B0">
        <w:rPr>
          <w:bCs/>
          <w:color w:val="000000"/>
          <w:sz w:val="22"/>
          <w:szCs w:val="22"/>
        </w:rPr>
        <w:t xml:space="preserve"> and Departmental authors are part of the dispute, the project lead is required to refer the dispute for the attention of the head of primary care undergrad</w:t>
      </w:r>
      <w:bookmarkStart w:id="2" w:name="_GoBack"/>
      <w:bookmarkEnd w:id="2"/>
      <w:r w:rsidRPr="007521B0">
        <w:rPr>
          <w:bCs/>
          <w:color w:val="000000"/>
          <w:sz w:val="22"/>
          <w:szCs w:val="22"/>
        </w:rPr>
        <w:t xml:space="preserve">uate teaching (UGT), via email to </w:t>
      </w:r>
      <w:hyperlink r:id="rId10" w:history="1">
        <w:r w:rsidRPr="007521B0">
          <w:rPr>
            <w:rStyle w:val="Hyperlink"/>
            <w:bCs/>
            <w:sz w:val="22"/>
            <w:szCs w:val="22"/>
          </w:rPr>
          <w:t>headofPCUGTeaching@phc.ox.ac.uk</w:t>
        </w:r>
      </w:hyperlink>
      <w:r w:rsidRPr="007521B0">
        <w:rPr>
          <w:bCs/>
          <w:color w:val="000000"/>
          <w:sz w:val="22"/>
          <w:szCs w:val="22"/>
        </w:rPr>
        <w:t xml:space="preserve"> with the heading </w:t>
      </w:r>
      <w:r w:rsidRPr="007521B0">
        <w:rPr>
          <w:bCs/>
          <w:color w:val="000000"/>
          <w:sz w:val="22"/>
          <w:szCs w:val="22"/>
        </w:rPr>
        <w:lastRenderedPageBreak/>
        <w:t>“AUTHORSHIP DISPUTE - UNDERGRADUATE”.</w:t>
      </w:r>
      <w:r>
        <w:rPr>
          <w:bCs/>
          <w:color w:val="000000"/>
          <w:sz w:val="22"/>
          <w:szCs w:val="22"/>
        </w:rPr>
        <w:br/>
      </w:r>
    </w:p>
    <w:p w14:paraId="63370D6E" w14:textId="6C99CFFA" w:rsidR="007521B0" w:rsidRP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Research Committee Chair, the DGS or the head of primary care UGT (as relevant) will encourage both parties to engage in direct dialogue to resolve matters informally. All these processes should be handled as expeditiously as possible.</w:t>
      </w:r>
    </w:p>
    <w:p w14:paraId="0E98D123" w14:textId="179BE590"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Direct dialogue involves the parties to the dispute discussing their perspectives and working to reach an agreeable resolution, preferably no later than two weeks after the dispute has been logged with the Research Committee Chair, the DGS or the head of primary care UGT. Once logged, the Research Committee Chair, the DGS or the head of primary UGT will ensure anonymity of all disputing parties is maintained when reporting back to the relevant committee group.</w:t>
      </w:r>
      <w:r>
        <w:rPr>
          <w:bCs/>
          <w:color w:val="000000"/>
          <w:sz w:val="22"/>
          <w:szCs w:val="22"/>
        </w:rPr>
        <w:br/>
      </w:r>
    </w:p>
    <w:p w14:paraId="6944C721" w14:textId="0E982BE3"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 xml:space="preserve">The Research Committee Chair, the DGS or the head of primary care UGT will seek written confirmation from both parties that an agreement has been reached and that the dispute has been resolved. The Research Committee Chair, the DGS or the head of primary care UGT will log the </w:t>
      </w:r>
      <w:proofErr w:type="gramStart"/>
      <w:r w:rsidRPr="007521B0">
        <w:rPr>
          <w:bCs/>
          <w:color w:val="000000"/>
          <w:sz w:val="22"/>
          <w:szCs w:val="22"/>
        </w:rPr>
        <w:t>case, and</w:t>
      </w:r>
      <w:proofErr w:type="gramEnd"/>
      <w:r w:rsidRPr="007521B0">
        <w:rPr>
          <w:bCs/>
          <w:color w:val="000000"/>
          <w:sz w:val="22"/>
          <w:szCs w:val="22"/>
        </w:rPr>
        <w:t xml:space="preserve"> highlight its resolution at the next available Departmental Research Committee meeting, and report back to the Head of Department.</w:t>
      </w:r>
      <w:r>
        <w:rPr>
          <w:bCs/>
          <w:color w:val="000000"/>
          <w:sz w:val="22"/>
          <w:szCs w:val="22"/>
        </w:rPr>
        <w:br/>
      </w:r>
    </w:p>
    <w:p w14:paraId="596CC2C1" w14:textId="3C784C17"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 xml:space="preserve">Should the dispute not be resolved within two weeks of being logged with the Research Committee Chair, the DGS or the head of primary care UGT, the Head of Department will propose a panel of three scientists with </w:t>
      </w:r>
      <w:proofErr w:type="gramStart"/>
      <w:r w:rsidRPr="007521B0">
        <w:rPr>
          <w:bCs/>
          <w:color w:val="000000"/>
          <w:sz w:val="22"/>
          <w:szCs w:val="22"/>
        </w:rPr>
        <w:t>sufficient</w:t>
      </w:r>
      <w:proofErr w:type="gramEnd"/>
      <w:r w:rsidRPr="007521B0">
        <w:rPr>
          <w:bCs/>
          <w:color w:val="000000"/>
          <w:sz w:val="22"/>
          <w:szCs w:val="22"/>
        </w:rPr>
        <w:t xml:space="preserve"> scientific expertise in the relevant research area and no conflict of interest with any of the disputants. One of these panellists will be chosen on the basis that they have no direct connection in relation to employment with the host </w:t>
      </w:r>
      <w:proofErr w:type="gramStart"/>
      <w:r w:rsidRPr="007521B0">
        <w:rPr>
          <w:bCs/>
          <w:color w:val="000000"/>
          <w:sz w:val="22"/>
          <w:szCs w:val="22"/>
        </w:rPr>
        <w:t>department, but</w:t>
      </w:r>
      <w:proofErr w:type="gramEnd"/>
      <w:r w:rsidRPr="007521B0">
        <w:rPr>
          <w:bCs/>
          <w:color w:val="000000"/>
          <w:sz w:val="22"/>
          <w:szCs w:val="22"/>
        </w:rPr>
        <w:t xml:space="preserve"> are a member of the University of Oxford Medical Science division and have sufficient standing and scientific expertise in the area of research. A lead panellist will be selected to facilitate the Confidential Panel review process.</w:t>
      </w:r>
      <w:r>
        <w:rPr>
          <w:bCs/>
          <w:color w:val="000000"/>
          <w:sz w:val="22"/>
          <w:szCs w:val="22"/>
        </w:rPr>
        <w:br/>
      </w:r>
    </w:p>
    <w:p w14:paraId="660CC524" w14:textId="4AEBF6ED" w:rsidR="007521B0" w:rsidRP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Head of Department will make the final determination on panel composition.</w:t>
      </w:r>
    </w:p>
    <w:p w14:paraId="12F3EC18" w14:textId="77777777" w:rsidR="007521B0" w:rsidRDefault="007521B0" w:rsidP="007521B0">
      <w:pPr>
        <w:spacing w:beforeLines="40" w:before="96" w:afterLines="40" w:after="96"/>
        <w:rPr>
          <w:bCs/>
          <w:color w:val="000000"/>
          <w:sz w:val="22"/>
          <w:szCs w:val="22"/>
        </w:rPr>
      </w:pPr>
    </w:p>
    <w:p w14:paraId="6683D246" w14:textId="2253F1C1" w:rsidR="007521B0" w:rsidRPr="007521B0" w:rsidRDefault="007521B0" w:rsidP="007521B0">
      <w:pPr>
        <w:pStyle w:val="Heading1"/>
        <w:numPr>
          <w:ilvl w:val="0"/>
          <w:numId w:val="11"/>
        </w:numPr>
      </w:pPr>
      <w:r w:rsidRPr="007A64F1">
        <w:t>Confidential Panel review of authorship disputes</w:t>
      </w:r>
    </w:p>
    <w:p w14:paraId="708D0BCE" w14:textId="6E0AC948"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Panel decision is limited in scope to composition and order of authors. No other matters will be considered by the Panel.</w:t>
      </w:r>
      <w:r>
        <w:rPr>
          <w:bCs/>
          <w:color w:val="000000"/>
          <w:sz w:val="22"/>
          <w:szCs w:val="22"/>
        </w:rPr>
        <w:br/>
      </w:r>
    </w:p>
    <w:p w14:paraId="6A624CDD" w14:textId="582BA821"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Panel will meet with each disputant separately and, at the discretion of the panel, will interview other parties relevant to resolving the authorship dispute.</w:t>
      </w:r>
      <w:r>
        <w:rPr>
          <w:bCs/>
          <w:color w:val="000000"/>
          <w:sz w:val="22"/>
          <w:szCs w:val="22"/>
        </w:rPr>
        <w:br/>
      </w:r>
    </w:p>
    <w:p w14:paraId="6E719891" w14:textId="16F6EB3D"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 xml:space="preserve">Disputants will submit the manuscript and may provide other relevant materials regarding the authorship dispute to the </w:t>
      </w:r>
      <w:proofErr w:type="spellStart"/>
      <w:r w:rsidRPr="007521B0">
        <w:rPr>
          <w:bCs/>
          <w:color w:val="000000"/>
          <w:sz w:val="22"/>
          <w:szCs w:val="22"/>
        </w:rPr>
        <w:t>panelists</w:t>
      </w:r>
      <w:proofErr w:type="spellEnd"/>
      <w:r w:rsidRPr="007521B0">
        <w:rPr>
          <w:bCs/>
          <w:color w:val="000000"/>
          <w:sz w:val="22"/>
          <w:szCs w:val="22"/>
        </w:rPr>
        <w:t xml:space="preserve"> in advance of the presentation stage. </w:t>
      </w:r>
      <w:proofErr w:type="spellStart"/>
      <w:r w:rsidRPr="007521B0">
        <w:rPr>
          <w:bCs/>
          <w:color w:val="000000"/>
          <w:sz w:val="22"/>
          <w:szCs w:val="22"/>
        </w:rPr>
        <w:t>Panelists</w:t>
      </w:r>
      <w:proofErr w:type="spellEnd"/>
      <w:r w:rsidRPr="007521B0">
        <w:rPr>
          <w:bCs/>
          <w:color w:val="000000"/>
          <w:sz w:val="22"/>
          <w:szCs w:val="22"/>
        </w:rPr>
        <w:t xml:space="preserve"> will review the materials at their discretion.</w:t>
      </w:r>
      <w:r>
        <w:rPr>
          <w:bCs/>
          <w:color w:val="000000"/>
          <w:sz w:val="22"/>
          <w:szCs w:val="22"/>
        </w:rPr>
        <w:br/>
      </w:r>
    </w:p>
    <w:p w14:paraId="1740E986" w14:textId="304B7EEA"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Following deliberations, the Panel will take a vote to reach a final decision and prepare a written Report detailing the decision and rationale. If the vote is not unanimous, the report will reflect both sides, but the majority vote will be decisive.</w:t>
      </w:r>
      <w:r>
        <w:rPr>
          <w:bCs/>
          <w:color w:val="000000"/>
          <w:sz w:val="22"/>
          <w:szCs w:val="22"/>
        </w:rPr>
        <w:br/>
      </w:r>
    </w:p>
    <w:p w14:paraId="4DEF60F6" w14:textId="7367AA4F"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Panel will inform the Head of Department and Research Committee chair, the DGS or the head of primary care UGT, as relevant, of its decision and provide the written Report. The Head of Department will provide the disputants with the final Report.</w:t>
      </w:r>
      <w:r>
        <w:rPr>
          <w:bCs/>
          <w:color w:val="000000"/>
          <w:sz w:val="22"/>
          <w:szCs w:val="22"/>
        </w:rPr>
        <w:br/>
      </w:r>
    </w:p>
    <w:p w14:paraId="6E367E43" w14:textId="3B96BBDD"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Research Committee Chair, the DGS or the head of primary care UGT, as relevant, will highlight resolution of the case (maintain confidentiality) at the next monthly Departmental Research Committee meeting as well as all other authors on the paper regarding the binding decision and rationale.</w:t>
      </w:r>
      <w:r>
        <w:rPr>
          <w:bCs/>
          <w:color w:val="000000"/>
          <w:sz w:val="22"/>
          <w:szCs w:val="22"/>
        </w:rPr>
        <w:br/>
      </w:r>
    </w:p>
    <w:p w14:paraId="04142092" w14:textId="13322322" w:rsid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t>The parties involved will be expected to agree to accept and abide by the decision of the panel.</w:t>
      </w:r>
      <w:r>
        <w:rPr>
          <w:bCs/>
          <w:color w:val="000000"/>
          <w:sz w:val="22"/>
          <w:szCs w:val="22"/>
        </w:rPr>
        <w:br/>
      </w:r>
    </w:p>
    <w:p w14:paraId="14F53D68" w14:textId="5E587F2F" w:rsidR="007521B0" w:rsidRPr="007521B0" w:rsidRDefault="007521B0" w:rsidP="007521B0">
      <w:pPr>
        <w:pStyle w:val="ListParagraph"/>
        <w:widowControl/>
        <w:numPr>
          <w:ilvl w:val="1"/>
          <w:numId w:val="11"/>
        </w:numPr>
        <w:suppressAutoHyphens w:val="0"/>
        <w:spacing w:beforeLines="40" w:before="96" w:afterLines="40" w:after="96"/>
        <w:outlineLvl w:val="9"/>
        <w:rPr>
          <w:bCs/>
          <w:color w:val="000000"/>
          <w:sz w:val="22"/>
          <w:szCs w:val="22"/>
        </w:rPr>
      </w:pPr>
      <w:r w:rsidRPr="007521B0">
        <w:rPr>
          <w:bCs/>
          <w:color w:val="000000"/>
          <w:sz w:val="22"/>
          <w:szCs w:val="22"/>
        </w:rPr>
        <w:lastRenderedPageBreak/>
        <w:t>No appeals will be considered.</w:t>
      </w:r>
    </w:p>
    <w:p w14:paraId="1F417A80" w14:textId="77777777" w:rsidR="007521B0" w:rsidRPr="007A64F1" w:rsidRDefault="007521B0" w:rsidP="007521B0">
      <w:pPr>
        <w:spacing w:beforeLines="40" w:before="96" w:afterLines="40" w:after="96"/>
        <w:rPr>
          <w:bCs/>
          <w:color w:val="000000"/>
          <w:sz w:val="22"/>
          <w:szCs w:val="22"/>
        </w:rPr>
      </w:pPr>
    </w:p>
    <w:p w14:paraId="1D117CAB" w14:textId="752EFDE9" w:rsidR="007521B0" w:rsidRPr="007521B0" w:rsidRDefault="007521B0" w:rsidP="007521B0">
      <w:pPr>
        <w:pStyle w:val="Heading1"/>
        <w:numPr>
          <w:ilvl w:val="0"/>
          <w:numId w:val="11"/>
        </w:numPr>
      </w:pPr>
      <w:r w:rsidRPr="007A64F1">
        <w:t>Confidentiality</w:t>
      </w:r>
    </w:p>
    <w:p w14:paraId="4DF6B4A3" w14:textId="15EB80DB" w:rsidR="00CB5C63" w:rsidRDefault="007521B0" w:rsidP="007521B0">
      <w:pPr>
        <w:spacing w:beforeLines="40" w:before="96" w:afterLines="40" w:after="96"/>
      </w:pPr>
      <w:r w:rsidRPr="007A64F1">
        <w:rPr>
          <w:bCs/>
          <w:color w:val="000000"/>
          <w:sz w:val="22"/>
          <w:szCs w:val="22"/>
        </w:rPr>
        <w:t>All</w:t>
      </w:r>
      <w:r>
        <w:rPr>
          <w:bCs/>
          <w:color w:val="000000"/>
          <w:sz w:val="22"/>
          <w:szCs w:val="22"/>
        </w:rPr>
        <w:t xml:space="preserve"> </w:t>
      </w:r>
      <w:r w:rsidRPr="007A64F1">
        <w:rPr>
          <w:bCs/>
          <w:color w:val="000000"/>
          <w:sz w:val="22"/>
          <w:szCs w:val="22"/>
        </w:rPr>
        <w:t>members</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Department</w:t>
      </w:r>
      <w:r>
        <w:rPr>
          <w:bCs/>
          <w:color w:val="000000"/>
          <w:sz w:val="22"/>
          <w:szCs w:val="22"/>
        </w:rPr>
        <w:t>, including committee members</w:t>
      </w:r>
      <w:r w:rsidRPr="007A64F1">
        <w:rPr>
          <w:bCs/>
          <w:color w:val="000000"/>
          <w:sz w:val="22"/>
          <w:szCs w:val="22"/>
        </w:rPr>
        <w:t>,</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external</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it,</w:t>
      </w:r>
      <w:r>
        <w:rPr>
          <w:bCs/>
          <w:color w:val="000000"/>
          <w:sz w:val="22"/>
          <w:szCs w:val="22"/>
        </w:rPr>
        <w:t xml:space="preserve"> </w:t>
      </w:r>
      <w:r w:rsidRPr="007A64F1">
        <w:rPr>
          <w:bCs/>
          <w:color w:val="000000"/>
          <w:sz w:val="22"/>
          <w:szCs w:val="22"/>
        </w:rPr>
        <w:t>who</w:t>
      </w:r>
      <w:r>
        <w:rPr>
          <w:bCs/>
          <w:color w:val="000000"/>
          <w:sz w:val="22"/>
          <w:szCs w:val="22"/>
        </w:rPr>
        <w:t xml:space="preserve"> </w:t>
      </w:r>
      <w:r w:rsidRPr="007A64F1">
        <w:rPr>
          <w:bCs/>
          <w:color w:val="000000"/>
          <w:sz w:val="22"/>
          <w:szCs w:val="22"/>
        </w:rPr>
        <w:t>have</w:t>
      </w:r>
      <w:r>
        <w:rPr>
          <w:bCs/>
          <w:color w:val="000000"/>
          <w:sz w:val="22"/>
          <w:szCs w:val="22"/>
        </w:rPr>
        <w:t xml:space="preserve"> </w:t>
      </w:r>
      <w:r w:rsidRPr="007A64F1">
        <w:rPr>
          <w:bCs/>
          <w:color w:val="000000"/>
          <w:sz w:val="22"/>
          <w:szCs w:val="22"/>
        </w:rPr>
        <w:t>been</w:t>
      </w:r>
      <w:r>
        <w:rPr>
          <w:bCs/>
          <w:color w:val="000000"/>
          <w:sz w:val="22"/>
          <w:szCs w:val="22"/>
        </w:rPr>
        <w:t xml:space="preserve"> </w:t>
      </w:r>
      <w:r w:rsidRPr="007A64F1">
        <w:rPr>
          <w:bCs/>
          <w:color w:val="000000"/>
          <w:sz w:val="22"/>
          <w:szCs w:val="22"/>
        </w:rPr>
        <w:t>made</w:t>
      </w:r>
      <w:r>
        <w:rPr>
          <w:bCs/>
          <w:color w:val="000000"/>
          <w:sz w:val="22"/>
          <w:szCs w:val="22"/>
        </w:rPr>
        <w:t xml:space="preserve"> </w:t>
      </w:r>
      <w:r w:rsidRPr="007A64F1">
        <w:rPr>
          <w:bCs/>
          <w:color w:val="000000"/>
          <w:sz w:val="22"/>
          <w:szCs w:val="22"/>
        </w:rPr>
        <w:t>aware</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dispute,</w:t>
      </w:r>
      <w:r>
        <w:rPr>
          <w:bCs/>
          <w:color w:val="000000"/>
          <w:sz w:val="22"/>
          <w:szCs w:val="22"/>
        </w:rPr>
        <w:t xml:space="preserve"> </w:t>
      </w:r>
      <w:r w:rsidRPr="007A64F1">
        <w:rPr>
          <w:bCs/>
          <w:color w:val="000000"/>
          <w:sz w:val="22"/>
          <w:szCs w:val="22"/>
        </w:rPr>
        <w:t>will</w:t>
      </w:r>
      <w:r>
        <w:rPr>
          <w:bCs/>
          <w:color w:val="000000"/>
          <w:sz w:val="22"/>
          <w:szCs w:val="22"/>
        </w:rPr>
        <w:t xml:space="preserve"> </w:t>
      </w:r>
      <w:r w:rsidRPr="007A64F1">
        <w:rPr>
          <w:bCs/>
          <w:color w:val="000000"/>
          <w:sz w:val="22"/>
          <w:szCs w:val="22"/>
        </w:rPr>
        <w:t>agree</w:t>
      </w:r>
      <w:r>
        <w:rPr>
          <w:bCs/>
          <w:color w:val="000000"/>
          <w:sz w:val="22"/>
          <w:szCs w:val="22"/>
        </w:rPr>
        <w:t xml:space="preserve"> </w:t>
      </w:r>
      <w:r w:rsidRPr="007A64F1">
        <w:rPr>
          <w:bCs/>
          <w:color w:val="000000"/>
          <w:sz w:val="22"/>
          <w:szCs w:val="22"/>
        </w:rPr>
        <w:t>not</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disclose</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details</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dispute,</w:t>
      </w:r>
      <w:r>
        <w:rPr>
          <w:bCs/>
          <w:color w:val="000000"/>
          <w:sz w:val="22"/>
          <w:szCs w:val="22"/>
        </w:rPr>
        <w:t xml:space="preserve"> </w:t>
      </w:r>
      <w:r w:rsidRPr="007A64F1">
        <w:rPr>
          <w:bCs/>
          <w:color w:val="000000"/>
          <w:sz w:val="22"/>
          <w:szCs w:val="22"/>
        </w:rPr>
        <w:t>deliberations</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panel,</w:t>
      </w:r>
      <w:r>
        <w:rPr>
          <w:bCs/>
          <w:color w:val="000000"/>
          <w:sz w:val="22"/>
          <w:szCs w:val="22"/>
        </w:rPr>
        <w:t xml:space="preserve"> </w:t>
      </w:r>
      <w:r w:rsidRPr="007A64F1">
        <w:rPr>
          <w:bCs/>
          <w:color w:val="000000"/>
          <w:sz w:val="22"/>
          <w:szCs w:val="22"/>
        </w:rPr>
        <w:t>or</w:t>
      </w:r>
      <w:r>
        <w:rPr>
          <w:bCs/>
          <w:color w:val="000000"/>
          <w:sz w:val="22"/>
          <w:szCs w:val="22"/>
        </w:rPr>
        <w:t xml:space="preserve"> </w:t>
      </w:r>
      <w:r w:rsidRPr="007A64F1">
        <w:rPr>
          <w:bCs/>
          <w:color w:val="000000"/>
          <w:sz w:val="22"/>
          <w:szCs w:val="22"/>
        </w:rPr>
        <w:t>how</w:t>
      </w:r>
      <w:r>
        <w:rPr>
          <w:bCs/>
          <w:color w:val="000000"/>
          <w:sz w:val="22"/>
          <w:szCs w:val="22"/>
        </w:rPr>
        <w:t xml:space="preserve"> </w:t>
      </w:r>
      <w:r w:rsidRPr="007A64F1">
        <w:rPr>
          <w:bCs/>
          <w:color w:val="000000"/>
          <w:sz w:val="22"/>
          <w:szCs w:val="22"/>
        </w:rPr>
        <w:t>any</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panellists</w:t>
      </w:r>
      <w:r>
        <w:rPr>
          <w:bCs/>
          <w:color w:val="000000"/>
          <w:sz w:val="22"/>
          <w:szCs w:val="22"/>
        </w:rPr>
        <w:t xml:space="preserve"> </w:t>
      </w:r>
      <w:r w:rsidRPr="007A64F1">
        <w:rPr>
          <w:bCs/>
          <w:color w:val="000000"/>
          <w:sz w:val="22"/>
          <w:szCs w:val="22"/>
        </w:rPr>
        <w:t>voted</w:t>
      </w:r>
      <w:r>
        <w:rPr>
          <w:bCs/>
          <w:color w:val="000000"/>
          <w:sz w:val="22"/>
          <w:szCs w:val="22"/>
        </w:rPr>
        <w:t xml:space="preserve"> </w:t>
      </w:r>
      <w:r w:rsidRPr="007A64F1">
        <w:rPr>
          <w:bCs/>
          <w:color w:val="000000"/>
          <w:sz w:val="22"/>
          <w:szCs w:val="22"/>
        </w:rPr>
        <w:t>on</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matter</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any</w:t>
      </w:r>
      <w:r>
        <w:rPr>
          <w:bCs/>
          <w:color w:val="000000"/>
          <w:sz w:val="22"/>
          <w:szCs w:val="22"/>
        </w:rPr>
        <w:t xml:space="preserve"> </w:t>
      </w:r>
      <w:r w:rsidRPr="007A64F1">
        <w:rPr>
          <w:bCs/>
          <w:color w:val="000000"/>
          <w:sz w:val="22"/>
          <w:szCs w:val="22"/>
        </w:rPr>
        <w:t>other</w:t>
      </w:r>
      <w:r>
        <w:rPr>
          <w:bCs/>
          <w:color w:val="000000"/>
          <w:sz w:val="22"/>
          <w:szCs w:val="22"/>
        </w:rPr>
        <w:t xml:space="preserve"> </w:t>
      </w:r>
      <w:r w:rsidRPr="007A64F1">
        <w:rPr>
          <w:bCs/>
          <w:color w:val="000000"/>
          <w:sz w:val="22"/>
          <w:szCs w:val="22"/>
        </w:rPr>
        <w:t>party.</w:t>
      </w:r>
      <w:r>
        <w:rPr>
          <w:bCs/>
          <w:color w:val="000000"/>
          <w:sz w:val="22"/>
          <w:szCs w:val="22"/>
        </w:rPr>
        <w:t xml:space="preserve"> </w:t>
      </w:r>
      <w:r w:rsidRPr="007A64F1">
        <w:rPr>
          <w:bCs/>
          <w:color w:val="000000"/>
          <w:sz w:val="22"/>
          <w:szCs w:val="22"/>
        </w:rPr>
        <w:t>Failure</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maintain</w:t>
      </w:r>
      <w:r>
        <w:rPr>
          <w:bCs/>
          <w:color w:val="000000"/>
          <w:sz w:val="22"/>
          <w:szCs w:val="22"/>
        </w:rPr>
        <w:t xml:space="preserve"> </w:t>
      </w:r>
      <w:r w:rsidRPr="007A64F1">
        <w:rPr>
          <w:bCs/>
          <w:color w:val="000000"/>
          <w:sz w:val="22"/>
          <w:szCs w:val="22"/>
        </w:rPr>
        <w:t>confidentiality</w:t>
      </w:r>
      <w:r>
        <w:rPr>
          <w:bCs/>
          <w:color w:val="000000"/>
          <w:sz w:val="22"/>
          <w:szCs w:val="22"/>
        </w:rPr>
        <w:t xml:space="preserve"> </w:t>
      </w:r>
      <w:r w:rsidRPr="007A64F1">
        <w:rPr>
          <w:bCs/>
          <w:color w:val="000000"/>
          <w:sz w:val="22"/>
          <w:szCs w:val="22"/>
        </w:rPr>
        <w:t>will</w:t>
      </w:r>
      <w:r>
        <w:rPr>
          <w:bCs/>
          <w:color w:val="000000"/>
          <w:sz w:val="22"/>
          <w:szCs w:val="22"/>
        </w:rPr>
        <w:t xml:space="preserve"> </w:t>
      </w:r>
      <w:r w:rsidRPr="007A64F1">
        <w:rPr>
          <w:bCs/>
          <w:color w:val="000000"/>
          <w:sz w:val="22"/>
          <w:szCs w:val="22"/>
        </w:rPr>
        <w:t>constitute</w:t>
      </w:r>
      <w:r>
        <w:rPr>
          <w:bCs/>
          <w:color w:val="000000"/>
          <w:sz w:val="22"/>
          <w:szCs w:val="22"/>
        </w:rPr>
        <w:t xml:space="preserve"> </w:t>
      </w:r>
      <w:r w:rsidRPr="007A64F1">
        <w:rPr>
          <w:bCs/>
          <w:color w:val="000000"/>
          <w:sz w:val="22"/>
          <w:szCs w:val="22"/>
        </w:rPr>
        <w:t>a</w:t>
      </w:r>
      <w:r>
        <w:rPr>
          <w:bCs/>
          <w:color w:val="000000"/>
          <w:sz w:val="22"/>
          <w:szCs w:val="22"/>
        </w:rPr>
        <w:t xml:space="preserve"> </w:t>
      </w:r>
      <w:r w:rsidRPr="007A64F1">
        <w:rPr>
          <w:bCs/>
          <w:color w:val="000000"/>
          <w:sz w:val="22"/>
          <w:szCs w:val="22"/>
        </w:rPr>
        <w:t>significant</w:t>
      </w:r>
      <w:r>
        <w:rPr>
          <w:bCs/>
          <w:color w:val="000000"/>
          <w:sz w:val="22"/>
          <w:szCs w:val="22"/>
        </w:rPr>
        <w:t xml:space="preserve"> </w:t>
      </w:r>
      <w:r w:rsidRPr="007A64F1">
        <w:rPr>
          <w:bCs/>
          <w:color w:val="000000"/>
          <w:sz w:val="22"/>
          <w:szCs w:val="22"/>
        </w:rPr>
        <w:t>breach</w:t>
      </w:r>
      <w:r>
        <w:rPr>
          <w:bCs/>
          <w:color w:val="000000"/>
          <w:sz w:val="22"/>
          <w:szCs w:val="22"/>
        </w:rPr>
        <w:t xml:space="preserve"> </w:t>
      </w:r>
      <w:r w:rsidRPr="007A64F1">
        <w:rPr>
          <w:bCs/>
          <w:color w:val="000000"/>
          <w:sz w:val="22"/>
          <w:szCs w:val="22"/>
        </w:rPr>
        <w:t>and</w:t>
      </w:r>
      <w:r>
        <w:rPr>
          <w:bCs/>
          <w:color w:val="000000"/>
          <w:sz w:val="22"/>
          <w:szCs w:val="22"/>
        </w:rPr>
        <w:t xml:space="preserve"> </w:t>
      </w:r>
      <w:r w:rsidRPr="007A64F1">
        <w:rPr>
          <w:bCs/>
          <w:color w:val="000000"/>
          <w:sz w:val="22"/>
          <w:szCs w:val="22"/>
        </w:rPr>
        <w:t>will</w:t>
      </w:r>
      <w:r>
        <w:rPr>
          <w:bCs/>
          <w:color w:val="000000"/>
          <w:sz w:val="22"/>
          <w:szCs w:val="22"/>
        </w:rPr>
        <w:t xml:space="preserve"> </w:t>
      </w:r>
      <w:r w:rsidRPr="007A64F1">
        <w:rPr>
          <w:bCs/>
          <w:color w:val="000000"/>
          <w:sz w:val="22"/>
          <w:szCs w:val="22"/>
        </w:rPr>
        <w:t>be</w:t>
      </w:r>
      <w:r>
        <w:rPr>
          <w:bCs/>
          <w:color w:val="000000"/>
          <w:sz w:val="22"/>
          <w:szCs w:val="22"/>
        </w:rPr>
        <w:t xml:space="preserve"> </w:t>
      </w:r>
      <w:r w:rsidRPr="007A64F1">
        <w:rPr>
          <w:bCs/>
          <w:color w:val="000000"/>
          <w:sz w:val="22"/>
          <w:szCs w:val="22"/>
        </w:rPr>
        <w:t>referred</w:t>
      </w:r>
      <w:r>
        <w:rPr>
          <w:bCs/>
          <w:color w:val="000000"/>
          <w:sz w:val="22"/>
          <w:szCs w:val="22"/>
        </w:rPr>
        <w:t xml:space="preserve"> </w:t>
      </w:r>
      <w:r w:rsidRPr="007A64F1">
        <w:rPr>
          <w:bCs/>
          <w:color w:val="000000"/>
          <w:sz w:val="22"/>
          <w:szCs w:val="22"/>
        </w:rPr>
        <w:t>directly</w:t>
      </w:r>
      <w:r>
        <w:rPr>
          <w:bCs/>
          <w:color w:val="000000"/>
          <w:sz w:val="22"/>
          <w:szCs w:val="22"/>
        </w:rPr>
        <w:t xml:space="preserve"> </w:t>
      </w:r>
      <w:r w:rsidRPr="007A64F1">
        <w:rPr>
          <w:bCs/>
          <w:color w:val="000000"/>
          <w:sz w:val="22"/>
          <w:szCs w:val="22"/>
        </w:rPr>
        <w:t>to</w:t>
      </w:r>
      <w:r>
        <w:rPr>
          <w:bCs/>
          <w:color w:val="000000"/>
          <w:sz w:val="22"/>
          <w:szCs w:val="22"/>
        </w:rPr>
        <w:t xml:space="preserve"> </w:t>
      </w:r>
      <w:r w:rsidRPr="007A64F1">
        <w:rPr>
          <w:bCs/>
          <w:color w:val="000000"/>
          <w:sz w:val="22"/>
          <w:szCs w:val="22"/>
        </w:rPr>
        <w:t>the</w:t>
      </w:r>
      <w:r>
        <w:rPr>
          <w:bCs/>
          <w:color w:val="000000"/>
          <w:sz w:val="22"/>
          <w:szCs w:val="22"/>
        </w:rPr>
        <w:t xml:space="preserve"> </w:t>
      </w:r>
      <w:r w:rsidRPr="007A64F1">
        <w:rPr>
          <w:bCs/>
          <w:color w:val="000000"/>
          <w:sz w:val="22"/>
          <w:szCs w:val="22"/>
        </w:rPr>
        <w:t>Head</w:t>
      </w:r>
      <w:r>
        <w:rPr>
          <w:bCs/>
          <w:color w:val="000000"/>
          <w:sz w:val="22"/>
          <w:szCs w:val="22"/>
        </w:rPr>
        <w:t xml:space="preserve"> </w:t>
      </w:r>
      <w:r w:rsidRPr="007A64F1">
        <w:rPr>
          <w:bCs/>
          <w:color w:val="000000"/>
          <w:sz w:val="22"/>
          <w:szCs w:val="22"/>
        </w:rPr>
        <w:t>of</w:t>
      </w:r>
      <w:r>
        <w:rPr>
          <w:bCs/>
          <w:color w:val="000000"/>
          <w:sz w:val="22"/>
          <w:szCs w:val="22"/>
        </w:rPr>
        <w:t xml:space="preserve"> </w:t>
      </w:r>
      <w:r w:rsidRPr="007A64F1">
        <w:rPr>
          <w:bCs/>
          <w:color w:val="000000"/>
          <w:sz w:val="22"/>
          <w:szCs w:val="22"/>
        </w:rPr>
        <w:t>Department</w:t>
      </w:r>
      <w:r>
        <w:rPr>
          <w:bCs/>
          <w:color w:val="000000"/>
          <w:sz w:val="22"/>
          <w:szCs w:val="22"/>
        </w:rPr>
        <w:t xml:space="preserve"> </w:t>
      </w:r>
      <w:r w:rsidRPr="007A64F1">
        <w:rPr>
          <w:bCs/>
          <w:color w:val="000000"/>
          <w:sz w:val="22"/>
          <w:szCs w:val="22"/>
        </w:rPr>
        <w:t>for</w:t>
      </w:r>
      <w:r>
        <w:rPr>
          <w:bCs/>
          <w:color w:val="000000"/>
          <w:sz w:val="22"/>
          <w:szCs w:val="22"/>
        </w:rPr>
        <w:t xml:space="preserve"> </w:t>
      </w:r>
      <w:r w:rsidRPr="007A64F1">
        <w:rPr>
          <w:bCs/>
          <w:color w:val="000000"/>
          <w:sz w:val="22"/>
          <w:szCs w:val="22"/>
        </w:rPr>
        <w:t>appropriate</w:t>
      </w:r>
      <w:r>
        <w:rPr>
          <w:bCs/>
          <w:color w:val="000000"/>
          <w:sz w:val="22"/>
          <w:szCs w:val="22"/>
        </w:rPr>
        <w:t xml:space="preserve"> management.</w:t>
      </w:r>
    </w:p>
    <w:sectPr w:rsidR="00CB5C63" w:rsidSect="006B1754">
      <w:headerReference w:type="even" r:id="rId11"/>
      <w:headerReference w:type="default" r:id="rId12"/>
      <w:footerReference w:type="default" r:id="rId13"/>
      <w:headerReference w:type="first" r:id="rId14"/>
      <w:footerReference w:type="first" r:id="rId15"/>
      <w:type w:val="continuous"/>
      <w:pgSz w:w="11906" w:h="16838" w:code="9"/>
      <w:pgMar w:top="720" w:right="720" w:bottom="720" w:left="720"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5AAEE" w14:textId="77777777" w:rsidR="009B0D56" w:rsidRDefault="009B0D56" w:rsidP="00007F13">
      <w:r>
        <w:separator/>
      </w:r>
    </w:p>
  </w:endnote>
  <w:endnote w:type="continuationSeparator" w:id="0">
    <w:p w14:paraId="2C8BD92A" w14:textId="77777777" w:rsidR="009B0D56" w:rsidRDefault="009B0D56" w:rsidP="0000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3B1D" w14:textId="77777777" w:rsidR="00CB5C63" w:rsidRDefault="00CB5C63" w:rsidP="00CB5C63">
    <w:pPr>
      <w:pStyle w:val="OXADDRESS"/>
      <w:pBdr>
        <w:bottom w:val="single" w:sz="4" w:space="1" w:color="auto"/>
      </w:pBdr>
      <w:rPr>
        <w:sz w:val="20"/>
      </w:rPr>
    </w:pPr>
  </w:p>
  <w:p w14:paraId="4EB48739" w14:textId="77777777" w:rsidR="00CB5C63" w:rsidRDefault="00CB5C63" w:rsidP="00CB5C63">
    <w:pPr>
      <w:pStyle w:val="OXADDRESS"/>
      <w:jc w:val="right"/>
      <w:rPr>
        <w:sz w:val="20"/>
      </w:rPr>
    </w:pPr>
  </w:p>
  <w:p w14:paraId="7EB47EAE" w14:textId="4B5AC89C" w:rsidR="008E303C" w:rsidRPr="00007F13" w:rsidRDefault="00CB5C63" w:rsidP="00CB5C63">
    <w:pPr>
      <w:pStyle w:val="OXADDRESS"/>
      <w:rPr>
        <w:sz w:val="16"/>
      </w:rPr>
    </w:pPr>
    <w:r w:rsidRPr="00007F13">
      <w:rPr>
        <w:b/>
        <w:color w:val="002147"/>
      </w:rPr>
      <w:fldChar w:fldCharType="begin"/>
    </w:r>
    <w:r w:rsidRPr="00007F13">
      <w:rPr>
        <w:b/>
        <w:color w:val="002147"/>
      </w:rPr>
      <w:instrText xml:space="preserve"> PAGE   \* MERGEFORMAT </w:instrText>
    </w:r>
    <w:r w:rsidRPr="00007F13">
      <w:rPr>
        <w:b/>
        <w:color w:val="002147"/>
      </w:rPr>
      <w:fldChar w:fldCharType="separate"/>
    </w:r>
    <w:r w:rsidR="00007F13">
      <w:rPr>
        <w:b/>
        <w:noProof/>
        <w:color w:val="002147"/>
      </w:rPr>
      <w:t>2</w:t>
    </w:r>
    <w:r w:rsidRPr="00007F13">
      <w:rPr>
        <w:b/>
        <w:noProof/>
        <w:color w:val="002147"/>
      </w:rPr>
      <w:fldChar w:fldCharType="end"/>
    </w:r>
    <w:r w:rsidRPr="00007F13">
      <w:rPr>
        <w:noProof/>
        <w:color w:val="002147"/>
      </w:rPr>
      <w:t xml:space="preserve"> | </w:t>
    </w:r>
    <w:r w:rsidR="007521B0" w:rsidRPr="007521B0">
      <w:rPr>
        <w:noProof/>
        <w:color w:val="002147"/>
      </w:rPr>
      <w:t>Departmental Authorship Code of Practice</w:t>
    </w:r>
    <w:r w:rsidR="007521B0">
      <w:rPr>
        <w:noProof/>
        <w:color w:val="00214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4A13" w14:textId="574D4265" w:rsidR="00CB5C63" w:rsidRDefault="00CB5C63" w:rsidP="00CB5C63">
    <w:pPr>
      <w:pStyle w:val="OXADDRESS"/>
      <w:pBdr>
        <w:bottom w:val="single" w:sz="4" w:space="1" w:color="auto"/>
      </w:pBdr>
      <w:jc w:val="right"/>
      <w:rPr>
        <w:sz w:val="20"/>
      </w:rPr>
    </w:pPr>
  </w:p>
  <w:p w14:paraId="4D336888" w14:textId="77777777" w:rsidR="00CB5C63" w:rsidRDefault="00CB5C63" w:rsidP="00CB5C63">
    <w:pPr>
      <w:pStyle w:val="OXADDRESS"/>
      <w:jc w:val="right"/>
      <w:rPr>
        <w:sz w:val="20"/>
      </w:rPr>
    </w:pPr>
  </w:p>
  <w:p w14:paraId="483E1AFF" w14:textId="74CEED39" w:rsidR="000B31DE" w:rsidRPr="00007F13" w:rsidRDefault="00CB5C63" w:rsidP="00CB5C63">
    <w:pPr>
      <w:pStyle w:val="OXADDRESS"/>
      <w:rPr>
        <w:color w:val="002147"/>
      </w:rPr>
    </w:pPr>
    <w:r w:rsidRPr="00007F13">
      <w:rPr>
        <w:b/>
        <w:color w:val="002147"/>
      </w:rPr>
      <w:fldChar w:fldCharType="begin"/>
    </w:r>
    <w:r w:rsidRPr="00007F13">
      <w:rPr>
        <w:b/>
        <w:color w:val="002147"/>
      </w:rPr>
      <w:instrText xml:space="preserve"> PAGE   \* MERGEFORMAT </w:instrText>
    </w:r>
    <w:r w:rsidRPr="00007F13">
      <w:rPr>
        <w:b/>
        <w:color w:val="002147"/>
      </w:rPr>
      <w:fldChar w:fldCharType="separate"/>
    </w:r>
    <w:r w:rsidR="00007F13">
      <w:rPr>
        <w:b/>
        <w:noProof/>
        <w:color w:val="002147"/>
      </w:rPr>
      <w:t>1</w:t>
    </w:r>
    <w:r w:rsidRPr="00007F13">
      <w:rPr>
        <w:b/>
        <w:noProof/>
        <w:color w:val="002147"/>
      </w:rPr>
      <w:fldChar w:fldCharType="end"/>
    </w:r>
    <w:r w:rsidRPr="00007F13">
      <w:rPr>
        <w:noProof/>
        <w:color w:val="002147"/>
      </w:rPr>
      <w:t xml:space="preserve"> | </w:t>
    </w:r>
    <w:r w:rsidR="007521B0" w:rsidRPr="007521B0">
      <w:rPr>
        <w:noProof/>
        <w:color w:val="002147"/>
      </w:rPr>
      <w:t>Departmental Authorship Code of Practice</w:t>
    </w:r>
    <w:r w:rsidR="007521B0">
      <w:rPr>
        <w:noProof/>
        <w:color w:val="00214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3E1A" w14:textId="77777777" w:rsidR="009B0D56" w:rsidRDefault="009B0D56" w:rsidP="00007F13">
      <w:r>
        <w:separator/>
      </w:r>
    </w:p>
  </w:footnote>
  <w:footnote w:type="continuationSeparator" w:id="0">
    <w:p w14:paraId="219473C9" w14:textId="77777777" w:rsidR="009B0D56" w:rsidRDefault="009B0D56" w:rsidP="0000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2AC5" w14:textId="77777777" w:rsidR="00E80A90" w:rsidRDefault="00E80A90" w:rsidP="00007F1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2B1CBA49" w14:textId="77777777" w:rsidR="00E80A90" w:rsidRDefault="00E80A90" w:rsidP="0000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81DC" w14:textId="77777777" w:rsidR="007521B0" w:rsidRDefault="00985B8A" w:rsidP="00007F13">
    <w:pPr>
      <w:pStyle w:val="Header"/>
    </w:pPr>
    <w:r>
      <w:rPr>
        <w:noProof/>
      </w:rPr>
      <w:drawing>
        <wp:anchor distT="0" distB="0" distL="114300" distR="114300" simplePos="0" relativeHeight="251659776" behindDoc="0" locked="0" layoutInCell="1" allowOverlap="1" wp14:anchorId="6858D41B" wp14:editId="32CDFE1B">
          <wp:simplePos x="0" y="0"/>
          <wp:positionH relativeFrom="column">
            <wp:posOffset>0</wp:posOffset>
          </wp:positionH>
          <wp:positionV relativeFrom="paragraph">
            <wp:posOffset>-1270</wp:posOffset>
          </wp:positionV>
          <wp:extent cx="2244725" cy="356235"/>
          <wp:effectExtent l="0" t="0" r="3175" b="5715"/>
          <wp:wrapSquare wrapText="bothSides"/>
          <wp:docPr id="1" name="Picture 1" descr="Oxford_Nuffield_Primary_Care_Rectang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_Nuffield_Primary_Care_Rectangle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472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22E5B">
      <w:tab/>
    </w:r>
    <w:r w:rsidR="00F22E5B">
      <w:tab/>
    </w:r>
    <w:r w:rsidR="00F22E5B">
      <w:tab/>
    </w:r>
    <w:r w:rsidR="00F22E5B">
      <w:tab/>
    </w:r>
    <w:r w:rsidR="00F22E5B">
      <w:tab/>
    </w:r>
  </w:p>
  <w:p w14:paraId="4A62633B" w14:textId="36E8E358" w:rsidR="00985B8A" w:rsidRPr="00F22E5B" w:rsidRDefault="00F22E5B" w:rsidP="00007F13">
    <w:pPr>
      <w:pStyle w:val="Header"/>
    </w:pPr>
    <w:r>
      <w:tab/>
    </w:r>
    <w:r>
      <w:tab/>
    </w:r>
    <w:r w:rsidRPr="00F22E5B">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125E" w14:textId="7BD31993" w:rsidR="00CB5C63" w:rsidRDefault="00CB5C63" w:rsidP="00007F13">
    <w:r>
      <w:rPr>
        <w:noProof/>
      </w:rPr>
      <w:drawing>
        <wp:anchor distT="0" distB="0" distL="114300" distR="114300" simplePos="0" relativeHeight="251660800" behindDoc="0" locked="0" layoutInCell="1" allowOverlap="1" wp14:anchorId="239A13AC" wp14:editId="68F17A5C">
          <wp:simplePos x="0" y="0"/>
          <wp:positionH relativeFrom="column">
            <wp:posOffset>-3175</wp:posOffset>
          </wp:positionH>
          <wp:positionV relativeFrom="paragraph">
            <wp:posOffset>133350</wp:posOffset>
          </wp:positionV>
          <wp:extent cx="3166110" cy="74041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611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AA4"/>
    <w:multiLevelType w:val="multilevel"/>
    <w:tmpl w:val="85D6F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D6E31"/>
    <w:multiLevelType w:val="multilevel"/>
    <w:tmpl w:val="1BECA64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94437"/>
    <w:multiLevelType w:val="multilevel"/>
    <w:tmpl w:val="6518D9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B563F"/>
    <w:multiLevelType w:val="multilevel"/>
    <w:tmpl w:val="0080A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741FD"/>
    <w:multiLevelType w:val="multilevel"/>
    <w:tmpl w:val="6D2A56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2F2708"/>
    <w:multiLevelType w:val="multilevel"/>
    <w:tmpl w:val="3FD0A0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57DE8"/>
    <w:multiLevelType w:val="multilevel"/>
    <w:tmpl w:val="1AB6F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05B1E"/>
    <w:multiLevelType w:val="multilevel"/>
    <w:tmpl w:val="B50E7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1C4D5E"/>
    <w:multiLevelType w:val="multilevel"/>
    <w:tmpl w:val="C8388F46"/>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547553"/>
    <w:multiLevelType w:val="hybridMultilevel"/>
    <w:tmpl w:val="36B8A3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0D3DA2"/>
    <w:multiLevelType w:val="multilevel"/>
    <w:tmpl w:val="64F6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lvlOverride w:ilvl="0">
      <w:lvl w:ilvl="0">
        <w:numFmt w:val="decimal"/>
        <w:lvlText w:val="%1."/>
        <w:lvlJc w:val="left"/>
      </w:lvl>
    </w:lvlOverride>
  </w:num>
  <w:num w:numId="3">
    <w:abstractNumId w:val="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7"/>
  </w:num>
  <w:num w:numId="6">
    <w:abstractNumId w:val="3"/>
  </w:num>
  <w:num w:numId="7">
    <w:abstractNumId w:val="8"/>
  </w:num>
  <w:num w:numId="8">
    <w:abstractNumId w:val="4"/>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DC"/>
    <w:rsid w:val="0000034A"/>
    <w:rsid w:val="00007F13"/>
    <w:rsid w:val="0006510E"/>
    <w:rsid w:val="000B31DE"/>
    <w:rsid w:val="000B5C2C"/>
    <w:rsid w:val="000D137F"/>
    <w:rsid w:val="000D48E4"/>
    <w:rsid w:val="000F4CE9"/>
    <w:rsid w:val="00102F87"/>
    <w:rsid w:val="00106D0B"/>
    <w:rsid w:val="00114CD1"/>
    <w:rsid w:val="001335AC"/>
    <w:rsid w:val="00146DA9"/>
    <w:rsid w:val="00157EB4"/>
    <w:rsid w:val="00161C73"/>
    <w:rsid w:val="00171525"/>
    <w:rsid w:val="001F795C"/>
    <w:rsid w:val="002719AA"/>
    <w:rsid w:val="002923C2"/>
    <w:rsid w:val="002A49EF"/>
    <w:rsid w:val="002A61F8"/>
    <w:rsid w:val="002E2CA1"/>
    <w:rsid w:val="0030354B"/>
    <w:rsid w:val="003100F5"/>
    <w:rsid w:val="00310270"/>
    <w:rsid w:val="00332106"/>
    <w:rsid w:val="003371B0"/>
    <w:rsid w:val="00340C98"/>
    <w:rsid w:val="00366B15"/>
    <w:rsid w:val="003837F3"/>
    <w:rsid w:val="00391B3A"/>
    <w:rsid w:val="003927B3"/>
    <w:rsid w:val="003E0E4E"/>
    <w:rsid w:val="003E32BE"/>
    <w:rsid w:val="003F649A"/>
    <w:rsid w:val="00412399"/>
    <w:rsid w:val="0041579E"/>
    <w:rsid w:val="00427443"/>
    <w:rsid w:val="00430A54"/>
    <w:rsid w:val="00444D52"/>
    <w:rsid w:val="0044682D"/>
    <w:rsid w:val="00456507"/>
    <w:rsid w:val="00460619"/>
    <w:rsid w:val="0048197C"/>
    <w:rsid w:val="004F240A"/>
    <w:rsid w:val="0051194D"/>
    <w:rsid w:val="005232D6"/>
    <w:rsid w:val="00525989"/>
    <w:rsid w:val="00561908"/>
    <w:rsid w:val="0056248B"/>
    <w:rsid w:val="005647D5"/>
    <w:rsid w:val="0057362A"/>
    <w:rsid w:val="00575A8A"/>
    <w:rsid w:val="00590D81"/>
    <w:rsid w:val="005939D1"/>
    <w:rsid w:val="005E44A2"/>
    <w:rsid w:val="005E6C88"/>
    <w:rsid w:val="005F0EB4"/>
    <w:rsid w:val="00615BC2"/>
    <w:rsid w:val="00647F7C"/>
    <w:rsid w:val="00666604"/>
    <w:rsid w:val="00666BC1"/>
    <w:rsid w:val="0066793C"/>
    <w:rsid w:val="006B1754"/>
    <w:rsid w:val="006D2EEF"/>
    <w:rsid w:val="006D6918"/>
    <w:rsid w:val="006E69BF"/>
    <w:rsid w:val="006F2C92"/>
    <w:rsid w:val="006F53D7"/>
    <w:rsid w:val="006F5BA6"/>
    <w:rsid w:val="00700DE3"/>
    <w:rsid w:val="00712A42"/>
    <w:rsid w:val="00723672"/>
    <w:rsid w:val="00736920"/>
    <w:rsid w:val="00737CB4"/>
    <w:rsid w:val="007521B0"/>
    <w:rsid w:val="0075346A"/>
    <w:rsid w:val="00777C7C"/>
    <w:rsid w:val="007B5B3B"/>
    <w:rsid w:val="007C1088"/>
    <w:rsid w:val="007C6C87"/>
    <w:rsid w:val="007D35AF"/>
    <w:rsid w:val="007E58E0"/>
    <w:rsid w:val="008178A9"/>
    <w:rsid w:val="0081795F"/>
    <w:rsid w:val="00830E3C"/>
    <w:rsid w:val="00847711"/>
    <w:rsid w:val="00854F39"/>
    <w:rsid w:val="0085597D"/>
    <w:rsid w:val="008618CB"/>
    <w:rsid w:val="00863A3D"/>
    <w:rsid w:val="00885242"/>
    <w:rsid w:val="0088544A"/>
    <w:rsid w:val="008B145C"/>
    <w:rsid w:val="008B2CC4"/>
    <w:rsid w:val="008B5C2A"/>
    <w:rsid w:val="008D0963"/>
    <w:rsid w:val="008D0B2E"/>
    <w:rsid w:val="008E1E39"/>
    <w:rsid w:val="008E303C"/>
    <w:rsid w:val="008F2B75"/>
    <w:rsid w:val="0090371A"/>
    <w:rsid w:val="00907552"/>
    <w:rsid w:val="009100B6"/>
    <w:rsid w:val="0093419E"/>
    <w:rsid w:val="009573C4"/>
    <w:rsid w:val="00984834"/>
    <w:rsid w:val="00985B8A"/>
    <w:rsid w:val="009B0D56"/>
    <w:rsid w:val="009B7BE4"/>
    <w:rsid w:val="009B7F68"/>
    <w:rsid w:val="009C1A3F"/>
    <w:rsid w:val="009D4E72"/>
    <w:rsid w:val="00A23954"/>
    <w:rsid w:val="00A42513"/>
    <w:rsid w:val="00A42E1E"/>
    <w:rsid w:val="00A4328A"/>
    <w:rsid w:val="00A6502B"/>
    <w:rsid w:val="00A75680"/>
    <w:rsid w:val="00A860DE"/>
    <w:rsid w:val="00A90279"/>
    <w:rsid w:val="00AA0E3C"/>
    <w:rsid w:val="00AA22CB"/>
    <w:rsid w:val="00AB0F66"/>
    <w:rsid w:val="00AC0DFB"/>
    <w:rsid w:val="00B31898"/>
    <w:rsid w:val="00B33DDC"/>
    <w:rsid w:val="00B66BA2"/>
    <w:rsid w:val="00B7024F"/>
    <w:rsid w:val="00B92E3F"/>
    <w:rsid w:val="00BA42EB"/>
    <w:rsid w:val="00BB7633"/>
    <w:rsid w:val="00BE5AA9"/>
    <w:rsid w:val="00C14151"/>
    <w:rsid w:val="00C378BD"/>
    <w:rsid w:val="00C66155"/>
    <w:rsid w:val="00C9691C"/>
    <w:rsid w:val="00CA34B3"/>
    <w:rsid w:val="00CB5C63"/>
    <w:rsid w:val="00D04391"/>
    <w:rsid w:val="00D35E2B"/>
    <w:rsid w:val="00D35E6D"/>
    <w:rsid w:val="00D4180A"/>
    <w:rsid w:val="00D73930"/>
    <w:rsid w:val="00DB105A"/>
    <w:rsid w:val="00DD00EF"/>
    <w:rsid w:val="00DD5F4F"/>
    <w:rsid w:val="00DF5771"/>
    <w:rsid w:val="00DF615D"/>
    <w:rsid w:val="00E25372"/>
    <w:rsid w:val="00E26F83"/>
    <w:rsid w:val="00E656F7"/>
    <w:rsid w:val="00E80A90"/>
    <w:rsid w:val="00E82984"/>
    <w:rsid w:val="00E82B52"/>
    <w:rsid w:val="00E93704"/>
    <w:rsid w:val="00EA2F21"/>
    <w:rsid w:val="00EA6BAC"/>
    <w:rsid w:val="00EB6B14"/>
    <w:rsid w:val="00EC4AC7"/>
    <w:rsid w:val="00ED35F6"/>
    <w:rsid w:val="00ED3883"/>
    <w:rsid w:val="00ED6CB4"/>
    <w:rsid w:val="00F10FF6"/>
    <w:rsid w:val="00F11445"/>
    <w:rsid w:val="00F1465D"/>
    <w:rsid w:val="00F22E5B"/>
    <w:rsid w:val="00F30884"/>
    <w:rsid w:val="00F42D24"/>
    <w:rsid w:val="00F61E82"/>
    <w:rsid w:val="00F62A2F"/>
    <w:rsid w:val="00F65FEA"/>
    <w:rsid w:val="00F67472"/>
    <w:rsid w:val="00FB484E"/>
    <w:rsid w:val="00FB5E0E"/>
    <w:rsid w:val="00FD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CB784F6"/>
  <w15:chartTrackingRefBased/>
  <w15:docId w15:val="{5196B221-8EA4-4B09-A5A9-9073C28C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lsdException w:name="Emphasis" w:uiPriority="20"/>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F13"/>
    <w:pPr>
      <w:widowControl w:val="0"/>
      <w:suppressAutoHyphens/>
      <w:spacing w:after="240"/>
      <w:outlineLvl w:val="0"/>
    </w:pPr>
    <w:rPr>
      <w:rFonts w:ascii="Arial" w:hAnsi="Arial" w:cs="Arial"/>
      <w:color w:val="000000" w:themeColor="text1"/>
      <w:sz w:val="24"/>
      <w:szCs w:val="44"/>
    </w:rPr>
  </w:style>
  <w:style w:type="paragraph" w:styleId="Heading1">
    <w:name w:val="heading 1"/>
    <w:basedOn w:val="Normal"/>
    <w:next w:val="Normal"/>
    <w:qFormat/>
    <w:rsid w:val="00007F13"/>
    <w:rPr>
      <w:b/>
      <w:color w:val="0021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93704"/>
    <w:pPr>
      <w:tabs>
        <w:tab w:val="center" w:pos="4153"/>
        <w:tab w:val="right" w:pos="8306"/>
      </w:tabs>
      <w:spacing w:line="260" w:lineRule="exact"/>
    </w:pPr>
    <w:rPr>
      <w:rFonts w:ascii="Arial" w:hAnsi="Arial"/>
      <w:caps/>
      <w:spacing w:val="6"/>
      <w:sz w:val="22"/>
      <w:szCs w:val="22"/>
    </w:rPr>
  </w:style>
  <w:style w:type="paragraph" w:customStyle="1" w:styleId="OXADDRESS">
    <w:name w:val="OX ADDRESS"/>
    <w:link w:val="OXADDRESSCharChar"/>
    <w:rsid w:val="00E93704"/>
    <w:pPr>
      <w:tabs>
        <w:tab w:val="center" w:pos="4153"/>
        <w:tab w:val="right" w:pos="8306"/>
      </w:tabs>
      <w:spacing w:line="210" w:lineRule="exact"/>
    </w:pPr>
    <w:rPr>
      <w:rFonts w:ascii="Arial" w:hAnsi="Arial"/>
      <w:sz w:val="18"/>
      <w:szCs w:val="18"/>
    </w:rPr>
  </w:style>
  <w:style w:type="character" w:customStyle="1" w:styleId="OXPOSTCODE">
    <w:name w:val="OX POSTCODE"/>
    <w:rsid w:val="001335AC"/>
    <w:rPr>
      <w:rFonts w:ascii="Arial" w:hAnsi="Arial"/>
      <w:sz w:val="16"/>
      <w:szCs w:val="16"/>
      <w:lang w:val="en-GB" w:eastAsia="en-GB" w:bidi="ar-SA"/>
    </w:rPr>
  </w:style>
  <w:style w:type="character" w:customStyle="1" w:styleId="OXADDRESSCharChar">
    <w:name w:val="OX ADDRESS Char Char"/>
    <w:link w:val="OXADDRESS"/>
    <w:rsid w:val="00E93704"/>
    <w:rPr>
      <w:rFonts w:ascii="Arial" w:hAnsi="Arial"/>
      <w:sz w:val="18"/>
      <w:szCs w:val="18"/>
      <w:lang w:val="en-GB" w:eastAsia="en-GB" w:bidi="ar-SA"/>
    </w:rPr>
  </w:style>
  <w:style w:type="character" w:customStyle="1" w:styleId="OXAddresseeCharChar">
    <w:name w:val="OX Addressee Char Char"/>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rPr>
      <w:szCs w:val="20"/>
    </w:rPr>
  </w:style>
  <w:style w:type="character" w:styleId="PageNumber">
    <w:name w:val="page number"/>
    <w:rsid w:val="009D4E72"/>
    <w:rPr>
      <w:rFonts w:ascii="Times New Roman" w:hAnsi="Times New Roman"/>
      <w:sz w:val="24"/>
      <w:szCs w:val="24"/>
      <w:lang w:val="en-GB" w:eastAsia="en-GB" w:bidi="ar-SA"/>
    </w:rPr>
  </w:style>
  <w:style w:type="character" w:styleId="Hyperlink">
    <w:name w:val="Hyperlink"/>
    <w:rsid w:val="008E303C"/>
    <w:rPr>
      <w:color w:val="0563C1"/>
      <w:u w:val="single"/>
    </w:rPr>
  </w:style>
  <w:style w:type="character" w:styleId="Strong">
    <w:name w:val="Strong"/>
    <w:basedOn w:val="DefaultParagraphFont"/>
    <w:uiPriority w:val="22"/>
    <w:rsid w:val="00BA42EB"/>
    <w:rPr>
      <w:b/>
      <w:bCs/>
    </w:rPr>
  </w:style>
  <w:style w:type="character" w:styleId="Emphasis">
    <w:name w:val="Emphasis"/>
    <w:basedOn w:val="DefaultParagraphFont"/>
    <w:uiPriority w:val="20"/>
    <w:rsid w:val="00BA42EB"/>
    <w:rPr>
      <w:i/>
      <w:iCs/>
    </w:rPr>
  </w:style>
  <w:style w:type="paragraph" w:styleId="BalloonText">
    <w:name w:val="Balloon Text"/>
    <w:basedOn w:val="Normal"/>
    <w:link w:val="BalloonTextChar"/>
    <w:uiPriority w:val="99"/>
    <w:unhideWhenUsed/>
    <w:rsid w:val="00BA42EB"/>
    <w:pPr>
      <w:widowControl/>
      <w:suppressAutoHyphens w:val="0"/>
      <w:spacing w:after="0"/>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rsid w:val="00BA42EB"/>
    <w:rPr>
      <w:rFonts w:ascii="Segoe UI" w:eastAsiaTheme="minorHAnsi" w:hAnsi="Segoe UI" w:cs="Segoe UI"/>
      <w:sz w:val="18"/>
      <w:szCs w:val="18"/>
      <w:lang w:eastAsia="en-US"/>
    </w:rPr>
  </w:style>
  <w:style w:type="paragraph" w:styleId="Subtitle">
    <w:name w:val="Subtitle"/>
    <w:basedOn w:val="Normal"/>
    <w:next w:val="Normal"/>
    <w:link w:val="SubtitleChar"/>
    <w:qFormat/>
    <w:rsid w:val="00007F13"/>
    <w:rPr>
      <w:color w:val="002147"/>
      <w:sz w:val="28"/>
    </w:rPr>
  </w:style>
  <w:style w:type="character" w:customStyle="1" w:styleId="SubtitleChar">
    <w:name w:val="Subtitle Char"/>
    <w:basedOn w:val="DefaultParagraphFont"/>
    <w:link w:val="Subtitle"/>
    <w:rsid w:val="00007F13"/>
    <w:rPr>
      <w:rFonts w:ascii="Arial" w:hAnsi="Arial" w:cs="Arial"/>
      <w:color w:val="002147"/>
      <w:sz w:val="28"/>
      <w:szCs w:val="44"/>
    </w:rPr>
  </w:style>
  <w:style w:type="paragraph" w:styleId="Title">
    <w:name w:val="Title"/>
    <w:basedOn w:val="Normal"/>
    <w:next w:val="Normal"/>
    <w:link w:val="TitleChar"/>
    <w:qFormat/>
    <w:rsid w:val="00007F13"/>
    <w:pPr>
      <w:spacing w:after="0"/>
      <w:contextualSpacing/>
    </w:pPr>
    <w:rPr>
      <w:rFonts w:eastAsiaTheme="majorEastAsia"/>
      <w:b/>
      <w:color w:val="002147"/>
      <w:spacing w:val="-10"/>
      <w:kern w:val="28"/>
      <w:sz w:val="56"/>
      <w:szCs w:val="56"/>
    </w:rPr>
  </w:style>
  <w:style w:type="character" w:customStyle="1" w:styleId="TitleChar">
    <w:name w:val="Title Char"/>
    <w:basedOn w:val="DefaultParagraphFont"/>
    <w:link w:val="Title"/>
    <w:rsid w:val="00007F13"/>
    <w:rPr>
      <w:rFonts w:ascii="Arial" w:eastAsiaTheme="majorEastAsia" w:hAnsi="Arial" w:cs="Arial"/>
      <w:b/>
      <w:color w:val="002147"/>
      <w:spacing w:val="-10"/>
      <w:kern w:val="28"/>
      <w:sz w:val="56"/>
      <w:szCs w:val="56"/>
    </w:rPr>
  </w:style>
  <w:style w:type="paragraph" w:styleId="Quote">
    <w:name w:val="Quote"/>
    <w:basedOn w:val="Normal"/>
    <w:next w:val="Normal"/>
    <w:link w:val="QuoteChar"/>
    <w:uiPriority w:val="29"/>
    <w:qFormat/>
    <w:rsid w:val="00007F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F13"/>
    <w:rPr>
      <w:rFonts w:ascii="Arial" w:hAnsi="Arial" w:cs="Arial"/>
      <w:i/>
      <w:iCs/>
      <w:color w:val="404040" w:themeColor="text1" w:themeTint="BF"/>
      <w:sz w:val="24"/>
      <w:szCs w:val="44"/>
    </w:rPr>
  </w:style>
  <w:style w:type="paragraph" w:customStyle="1" w:styleId="References">
    <w:name w:val="References"/>
    <w:basedOn w:val="Normal"/>
    <w:link w:val="ReferencesChar"/>
    <w:qFormat/>
    <w:rsid w:val="00007F13"/>
    <w:rPr>
      <w:sz w:val="18"/>
    </w:rPr>
  </w:style>
  <w:style w:type="character" w:customStyle="1" w:styleId="ReferencesChar">
    <w:name w:val="References Char"/>
    <w:basedOn w:val="DefaultParagraphFont"/>
    <w:link w:val="References"/>
    <w:rsid w:val="00007F13"/>
    <w:rPr>
      <w:rFonts w:ascii="Arial" w:hAnsi="Arial" w:cs="Arial"/>
      <w:color w:val="000000" w:themeColor="text1"/>
      <w:sz w:val="18"/>
      <w:szCs w:val="44"/>
    </w:rPr>
  </w:style>
  <w:style w:type="paragraph" w:styleId="ListParagraph">
    <w:name w:val="List Paragraph"/>
    <w:basedOn w:val="Normal"/>
    <w:uiPriority w:val="34"/>
    <w:rsid w:val="0075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77834">
      <w:bodyDiv w:val="1"/>
      <w:marLeft w:val="0"/>
      <w:marRight w:val="0"/>
      <w:marTop w:val="0"/>
      <w:marBottom w:val="0"/>
      <w:divBdr>
        <w:top w:val="none" w:sz="0" w:space="0" w:color="auto"/>
        <w:left w:val="none" w:sz="0" w:space="0" w:color="auto"/>
        <w:bottom w:val="none" w:sz="0" w:space="0" w:color="auto"/>
        <w:right w:val="none" w:sz="0" w:space="0" w:color="auto"/>
      </w:divBdr>
    </w:div>
    <w:div w:id="115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committee@phc.ox.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in.ox.ac.uk/researchsupport/integrity/publication/"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eadofPCUGTeaching@phc.ox.ac.uk" TargetMode="External"/><Relationship Id="rId4" Type="http://schemas.openxmlformats.org/officeDocument/2006/relationships/webSettings" Target="webSettings.xml"/><Relationship Id="rId9" Type="http://schemas.openxmlformats.org/officeDocument/2006/relationships/hyperlink" Target="mailto:dgs@phc.ox.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8524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10061</CharactersWithSpaces>
  <SharedDoc>false</SharedDoc>
  <HLinks>
    <vt:vector size="12" baseType="variant">
      <vt:variant>
        <vt:i4>6225935</vt:i4>
      </vt:variant>
      <vt:variant>
        <vt:i4>8</vt:i4>
      </vt:variant>
      <vt:variant>
        <vt:i4>0</vt:i4>
      </vt:variant>
      <vt:variant>
        <vt:i4>5</vt:i4>
      </vt:variant>
      <vt:variant>
        <vt:lpwstr>http://www.ox.ac.uk/something</vt:lpwstr>
      </vt:variant>
      <vt:variant>
        <vt:lpwstr/>
      </vt:variant>
      <vt:variant>
        <vt:i4>3342354</vt:i4>
      </vt:variant>
      <vt:variant>
        <vt:i4>5</vt:i4>
      </vt:variant>
      <vt:variant>
        <vt:i4>0</vt:i4>
      </vt:variant>
      <vt:variant>
        <vt:i4>5</vt:i4>
      </vt:variant>
      <vt:variant>
        <vt:lpwstr>mailto:something@admin.ox.ac.uk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subject/>
  <dc:creator>Georgia</dc:creator>
  <cp:keywords/>
  <dc:description/>
  <cp:lastModifiedBy>Dan Richards-Doran</cp:lastModifiedBy>
  <cp:revision>2</cp:revision>
  <cp:lastPrinted>2007-10-16T13:54:00Z</cp:lastPrinted>
  <dcterms:created xsi:type="dcterms:W3CDTF">2018-12-12T14:51:00Z</dcterms:created>
  <dcterms:modified xsi:type="dcterms:W3CDTF">2018-12-12T14:51:00Z</dcterms:modified>
</cp:coreProperties>
</file>