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2D5E9" w14:textId="77777777" w:rsidR="00CB5C63" w:rsidRPr="00007F13" w:rsidRDefault="00F2664D" w:rsidP="00007F13">
      <w:pPr>
        <w:pStyle w:val="Title"/>
      </w:pPr>
      <w:r>
        <w:t>Lone working policy</w:t>
      </w:r>
    </w:p>
    <w:p w14:paraId="17F50FD5" w14:textId="77777777" w:rsidR="00CB5C63" w:rsidRDefault="00CB5C63" w:rsidP="00007F13"/>
    <w:p w14:paraId="2F6D1D18" w14:textId="77777777" w:rsidR="00CB5C63" w:rsidRDefault="00645EFC" w:rsidP="00007F13">
      <w:pPr>
        <w:pStyle w:val="Heading1"/>
      </w:pPr>
      <w:r>
        <w:t>Lone workers definition</w:t>
      </w:r>
    </w:p>
    <w:p w14:paraId="0801FCD6" w14:textId="7CFC18BA" w:rsidR="00645EFC" w:rsidRPr="00645EFC" w:rsidRDefault="00645EFC" w:rsidP="00645EFC">
      <w:pPr>
        <w:spacing w:line="276" w:lineRule="auto"/>
      </w:pPr>
      <w:r w:rsidRPr="00645EFC">
        <w:t>Lone workers are those who work by themselves without close or direct supervision</w:t>
      </w:r>
      <w:r>
        <w:t>. For example, p</w:t>
      </w:r>
      <w:r w:rsidRPr="00645EFC">
        <w:t xml:space="preserve">eople working </w:t>
      </w:r>
      <w:r>
        <w:t xml:space="preserve">at NDPCHS offices </w:t>
      </w:r>
      <w:r w:rsidRPr="00645EFC">
        <w:t xml:space="preserve">on their own outside </w:t>
      </w:r>
      <w:r>
        <w:t xml:space="preserve">the core hours Monday </w:t>
      </w:r>
      <w:r w:rsidR="00143A77">
        <w:t>to</w:t>
      </w:r>
      <w:r w:rsidR="00133CB0">
        <w:t xml:space="preserve"> </w:t>
      </w:r>
      <w:r>
        <w:t>Friday 7:30-18:00</w:t>
      </w:r>
      <w:r w:rsidR="00133CB0">
        <w:t>.</w:t>
      </w:r>
    </w:p>
    <w:p w14:paraId="4F4D4C6C" w14:textId="77777777" w:rsidR="00007F13" w:rsidRDefault="00854FC9" w:rsidP="00854FC9">
      <w:pPr>
        <w:pStyle w:val="Heading1"/>
      </w:pPr>
      <w:r>
        <w:t>Lone working</w:t>
      </w:r>
    </w:p>
    <w:p w14:paraId="6379AB4A" w14:textId="344E8AD0" w:rsidR="00CB5C63" w:rsidRDefault="00854FC9" w:rsidP="00854FC9">
      <w:r w:rsidRPr="00854FC9">
        <w:t>When lone working is unavoidable</w:t>
      </w:r>
      <w:r w:rsidR="005C3AAE">
        <w:t xml:space="preserve"> out of hours</w:t>
      </w:r>
      <w:r w:rsidRPr="00854FC9">
        <w:t>,</w:t>
      </w:r>
      <w:r w:rsidR="005C3AAE">
        <w:t xml:space="preserve"> you must sign in and out the visitors’ book kept at reception</w:t>
      </w:r>
      <w:r w:rsidR="00870709">
        <w:t xml:space="preserve">. </w:t>
      </w:r>
    </w:p>
    <w:p w14:paraId="43E14630" w14:textId="4A458F59" w:rsidR="00870709" w:rsidRDefault="00870709" w:rsidP="00854FC9">
      <w:r>
        <w:t>There are Personal Emergency Evacuation Plans (PEEP) in place for all declared health conditions.</w:t>
      </w:r>
    </w:p>
    <w:p w14:paraId="4DAD30D7" w14:textId="77777777" w:rsidR="00CB5C63" w:rsidRDefault="00854FC9" w:rsidP="00854FC9">
      <w:pPr>
        <w:pStyle w:val="Heading1"/>
      </w:pPr>
      <w:r w:rsidRPr="00150649">
        <w:rPr>
          <w:rFonts w:eastAsiaTheme="minorHAnsi"/>
        </w:rPr>
        <w:t>Personal Medical Conditions</w:t>
      </w:r>
    </w:p>
    <w:p w14:paraId="083784B8" w14:textId="77777777" w:rsidR="00854FC9" w:rsidRDefault="00854FC9" w:rsidP="00854FC9">
      <w:r>
        <w:t xml:space="preserve">Ensure that any medical conditions which might be relevant to your working alone are fully discussed with your line manager and, if necessary, Occupational Health and your own GP. </w:t>
      </w:r>
    </w:p>
    <w:p w14:paraId="6E7C561C" w14:textId="28EC3207" w:rsidR="00870709" w:rsidRDefault="00854FC9" w:rsidP="00870709">
      <w:r>
        <w:t>Do not work alone if any such condition is assessed as putting you at increased risk.</w:t>
      </w:r>
      <w:r w:rsidR="00870709" w:rsidRPr="00870709">
        <w:t xml:space="preserve"> </w:t>
      </w:r>
      <w:r w:rsidR="00870709">
        <w:t>There are Personal Emergency Evacuation Plans (PEEP) in place for all declared health conditions.</w:t>
      </w:r>
    </w:p>
    <w:p w14:paraId="62148BD6" w14:textId="77777777" w:rsidR="00CB5C63" w:rsidRDefault="00854FC9" w:rsidP="00854FC9">
      <w:pPr>
        <w:pStyle w:val="Heading1"/>
      </w:pPr>
      <w:r w:rsidRPr="00854FC9">
        <w:t>Fire or other emergency</w:t>
      </w:r>
    </w:p>
    <w:p w14:paraId="49456CD4" w14:textId="77777777" w:rsidR="00854FC9" w:rsidRDefault="00854FC9" w:rsidP="00133CB0">
      <w:pPr>
        <w:spacing w:after="0" w:line="276" w:lineRule="auto"/>
      </w:pPr>
      <w:r>
        <w:lastRenderedPageBreak/>
        <w:t>Ensure that you are familiar with emergency procedures for your area. Note that special provisions will be in place for mobility impaired persons.</w:t>
      </w:r>
    </w:p>
    <w:p w14:paraId="076CE3ED" w14:textId="77777777" w:rsidR="00133CB0" w:rsidRDefault="00133CB0" w:rsidP="00133CB0">
      <w:pPr>
        <w:spacing w:after="0" w:line="276" w:lineRule="auto"/>
      </w:pPr>
    </w:p>
    <w:p w14:paraId="7770A594" w14:textId="77777777" w:rsidR="00854FC9" w:rsidRDefault="00854FC9" w:rsidP="00133CB0">
      <w:pPr>
        <w:spacing w:after="0" w:line="276" w:lineRule="auto"/>
      </w:pPr>
      <w:r>
        <w:t>Fire Risk Assessment is carried out in line with statutory obligations and the University policy.</w:t>
      </w:r>
    </w:p>
    <w:p w14:paraId="378D1E98" w14:textId="77777777" w:rsidR="00133CB0" w:rsidRDefault="00133CB0" w:rsidP="00133CB0">
      <w:pPr>
        <w:spacing w:after="0" w:line="276" w:lineRule="auto"/>
      </w:pPr>
    </w:p>
    <w:p w14:paraId="3BDB8290" w14:textId="77777777" w:rsidR="00854FC9" w:rsidRDefault="00854FC9" w:rsidP="00133CB0">
      <w:pPr>
        <w:spacing w:after="0" w:line="276" w:lineRule="auto"/>
      </w:pPr>
      <w:r>
        <w:t>The building is provided with fire protection in accordance with the University Fire Officer and Oxford City Fire Officer, (including smoke detectors, call points, marked emergency exit routes, emergency lighting &amp; fire extinguishers)</w:t>
      </w:r>
      <w:r w:rsidR="00133CB0">
        <w:t>.</w:t>
      </w:r>
    </w:p>
    <w:p w14:paraId="6F2CA3E1" w14:textId="77777777" w:rsidR="00133CB0" w:rsidRDefault="00133CB0" w:rsidP="00683D58">
      <w:pPr>
        <w:spacing w:after="0" w:line="276" w:lineRule="auto"/>
      </w:pPr>
    </w:p>
    <w:p w14:paraId="159500AE" w14:textId="46CC6A2C" w:rsidR="00854FC9" w:rsidRDefault="00854FC9" w:rsidP="00133CB0">
      <w:pPr>
        <w:spacing w:after="0" w:line="276" w:lineRule="auto"/>
      </w:pPr>
      <w:r>
        <w:t>Good housekeeping is promoted to ensure that escape routes and fire doors are kept clear at all times</w:t>
      </w:r>
      <w:r w:rsidR="00133CB0">
        <w:t xml:space="preserve"> and </w:t>
      </w:r>
      <w:r>
        <w:t>to prevent accumulation of flammable materials</w:t>
      </w:r>
      <w:r w:rsidR="00133CB0">
        <w:t>.</w:t>
      </w:r>
    </w:p>
    <w:p w14:paraId="1047BD66" w14:textId="77777777" w:rsidR="00133CB0" w:rsidRDefault="00133CB0" w:rsidP="00133CB0">
      <w:pPr>
        <w:spacing w:after="0" w:line="276" w:lineRule="auto"/>
      </w:pPr>
    </w:p>
    <w:p w14:paraId="2B39AFA6" w14:textId="77777777" w:rsidR="00854FC9" w:rsidRDefault="00854FC9" w:rsidP="00683D58">
      <w:pPr>
        <w:spacing w:after="0" w:line="276" w:lineRule="auto"/>
      </w:pPr>
      <w:r>
        <w:t xml:space="preserve"> Fire alarm system </w:t>
      </w:r>
      <w:r w:rsidR="00133CB0">
        <w:t xml:space="preserve">testing </w:t>
      </w:r>
      <w:r>
        <w:t xml:space="preserve">is </w:t>
      </w:r>
      <w:r w:rsidR="00133CB0">
        <w:t xml:space="preserve">held </w:t>
      </w:r>
      <w:r w:rsidR="00683D58">
        <w:t xml:space="preserve">every Friday between 7:30 and </w:t>
      </w:r>
      <w:r w:rsidR="00F31BF5">
        <w:t>8:00</w:t>
      </w:r>
      <w:r w:rsidR="00683D58">
        <w:t>am</w:t>
      </w:r>
      <w:r>
        <w:t xml:space="preserve"> by competent certified fire protection specialists</w:t>
      </w:r>
      <w:r w:rsidR="00683D58">
        <w:t>.</w:t>
      </w:r>
      <w:r>
        <w:t xml:space="preserve"> </w:t>
      </w:r>
      <w:r w:rsidR="00683D58">
        <w:t xml:space="preserve">Fire drill </w:t>
      </w:r>
      <w:r w:rsidR="00133CB0">
        <w:t xml:space="preserve">is </w:t>
      </w:r>
      <w:r w:rsidR="00683D58">
        <w:t>held annually.</w:t>
      </w:r>
    </w:p>
    <w:p w14:paraId="5F14329E" w14:textId="77777777" w:rsidR="00133CB0" w:rsidRDefault="00133CB0" w:rsidP="005C3AAE">
      <w:pPr>
        <w:spacing w:after="0" w:line="276" w:lineRule="auto"/>
      </w:pPr>
    </w:p>
    <w:p w14:paraId="24E6C3E6" w14:textId="6AF774FE" w:rsidR="00854FC9" w:rsidRDefault="00854FC9" w:rsidP="005C3AAE">
      <w:pPr>
        <w:spacing w:after="0" w:line="276" w:lineRule="auto"/>
      </w:pPr>
      <w:r>
        <w:t xml:space="preserve">Fire action </w:t>
      </w:r>
      <w:r w:rsidR="00752B78">
        <w:t xml:space="preserve">notices </w:t>
      </w:r>
      <w:r w:rsidR="00133CB0">
        <w:t xml:space="preserve">are </w:t>
      </w:r>
      <w:r w:rsidR="00752B78">
        <w:t>displayed</w:t>
      </w:r>
      <w:r>
        <w:t xml:space="preserve"> by all call points</w:t>
      </w:r>
      <w:r w:rsidR="00133CB0">
        <w:t>.</w:t>
      </w:r>
    </w:p>
    <w:p w14:paraId="43F602A1" w14:textId="77777777" w:rsidR="00133CB0" w:rsidRDefault="00133CB0" w:rsidP="00683D58">
      <w:pPr>
        <w:spacing w:after="0" w:line="276" w:lineRule="auto"/>
      </w:pPr>
    </w:p>
    <w:p w14:paraId="4FCFBD8B" w14:textId="4A4A7A72" w:rsidR="00854FC9" w:rsidRDefault="00854FC9" w:rsidP="00683D58">
      <w:pPr>
        <w:spacing w:after="0" w:line="276" w:lineRule="auto"/>
      </w:pPr>
      <w:r>
        <w:t xml:space="preserve">Fire safety information </w:t>
      </w:r>
      <w:r w:rsidR="00133CB0">
        <w:t xml:space="preserve">is </w:t>
      </w:r>
      <w:r>
        <w:t>included in Department Statement of Health &amp; Safety Organisation</w:t>
      </w:r>
      <w:r w:rsidR="00133CB0">
        <w:t>.</w:t>
      </w:r>
    </w:p>
    <w:p w14:paraId="6FA75C47" w14:textId="77777777" w:rsidR="00133CB0" w:rsidRDefault="00133CB0" w:rsidP="005C3AAE">
      <w:pPr>
        <w:spacing w:after="0" w:line="276" w:lineRule="auto"/>
      </w:pPr>
    </w:p>
    <w:p w14:paraId="028C0762" w14:textId="26484779" w:rsidR="00854FC9" w:rsidRDefault="00854FC9" w:rsidP="005C3AAE">
      <w:pPr>
        <w:spacing w:after="0" w:line="276" w:lineRule="auto"/>
      </w:pPr>
      <w:r>
        <w:t xml:space="preserve">Fire safety information </w:t>
      </w:r>
      <w:r w:rsidR="00133CB0">
        <w:t xml:space="preserve">is </w:t>
      </w:r>
      <w:r w:rsidR="00752B78">
        <w:t>included</w:t>
      </w:r>
      <w:r>
        <w:t xml:space="preserve"> in latest “Induction Information” document, available to all staff</w:t>
      </w:r>
      <w:r w:rsidR="00133CB0">
        <w:t>.</w:t>
      </w:r>
    </w:p>
    <w:p w14:paraId="5103EA2E" w14:textId="77777777" w:rsidR="00133CB0" w:rsidRPr="00854FC9" w:rsidRDefault="00133CB0" w:rsidP="005C3AAE">
      <w:pPr>
        <w:spacing w:after="0" w:line="276" w:lineRule="auto"/>
      </w:pPr>
    </w:p>
    <w:p w14:paraId="1E3BCDAB" w14:textId="77777777" w:rsidR="00CB5C63" w:rsidRDefault="00854FC9" w:rsidP="00854FC9">
      <w:pPr>
        <w:pStyle w:val="Heading1"/>
      </w:pPr>
      <w:r w:rsidRPr="00854FC9">
        <w:t>First Aid</w:t>
      </w:r>
    </w:p>
    <w:p w14:paraId="774DD343" w14:textId="3DEAC18D" w:rsidR="00CB5C63" w:rsidRDefault="00854FC9" w:rsidP="00007F13">
      <w:r w:rsidRPr="00854FC9">
        <w:t xml:space="preserve">First aid boxes on each floor &amp; contents </w:t>
      </w:r>
      <w:r w:rsidR="003959D9">
        <w:t>are</w:t>
      </w:r>
      <w:r w:rsidR="00752B78">
        <w:t xml:space="preserve"> </w:t>
      </w:r>
      <w:r w:rsidRPr="00854FC9">
        <w:t>checked monthly</w:t>
      </w:r>
      <w:r w:rsidR="00133CB0">
        <w:t>.</w:t>
      </w:r>
    </w:p>
    <w:p w14:paraId="7FAEAFBE" w14:textId="77777777" w:rsidR="00CB5C63" w:rsidRDefault="00854FC9" w:rsidP="00854FC9">
      <w:pPr>
        <w:pStyle w:val="Heading1"/>
      </w:pPr>
      <w:r w:rsidRPr="00854FC9">
        <w:t>Slips and trips</w:t>
      </w:r>
    </w:p>
    <w:p w14:paraId="6B98F658" w14:textId="6EE24AB2" w:rsidR="00854FC9" w:rsidRDefault="00854FC9" w:rsidP="00683D58">
      <w:pPr>
        <w:spacing w:after="0"/>
      </w:pPr>
      <w:r w:rsidRPr="00854FC9">
        <w:t>General good housekeeping and offices</w:t>
      </w:r>
      <w:r w:rsidR="00752B78">
        <w:t xml:space="preserve"> </w:t>
      </w:r>
      <w:r w:rsidR="003959D9">
        <w:t>are</w:t>
      </w:r>
      <w:r w:rsidRPr="00854FC9">
        <w:t xml:space="preserve"> cleaned frequently</w:t>
      </w:r>
      <w:r w:rsidR="00683D58">
        <w:t xml:space="preserve">. </w:t>
      </w:r>
      <w:r w:rsidRPr="00854FC9">
        <w:t xml:space="preserve">All </w:t>
      </w:r>
      <w:r w:rsidR="00683D58" w:rsidRPr="00854FC9">
        <w:t xml:space="preserve">areas </w:t>
      </w:r>
      <w:r w:rsidR="003959D9">
        <w:t>are</w:t>
      </w:r>
      <w:r w:rsidR="00683D58">
        <w:t xml:space="preserve"> kept </w:t>
      </w:r>
      <w:r w:rsidRPr="00854FC9">
        <w:t>well lit</w:t>
      </w:r>
      <w:r w:rsidR="00133CB0">
        <w:t>.</w:t>
      </w:r>
    </w:p>
    <w:p w14:paraId="662F8494" w14:textId="77777777" w:rsidR="00133CB0" w:rsidRPr="00854FC9" w:rsidRDefault="00133CB0" w:rsidP="00683D58">
      <w:pPr>
        <w:spacing w:after="0"/>
      </w:pPr>
    </w:p>
    <w:p w14:paraId="47FE1049" w14:textId="3284AB5D" w:rsidR="00F05186" w:rsidRDefault="00854FC9" w:rsidP="00683D58">
      <w:pPr>
        <w:spacing w:after="0"/>
      </w:pPr>
      <w:r w:rsidRPr="00854FC9">
        <w:t>Staff</w:t>
      </w:r>
      <w:r w:rsidR="00683D58">
        <w:t xml:space="preserve">, students and members of the </w:t>
      </w:r>
      <w:r w:rsidR="00877BB3">
        <w:t>department</w:t>
      </w:r>
      <w:r w:rsidR="00877BB3" w:rsidRPr="00854FC9">
        <w:t xml:space="preserve"> </w:t>
      </w:r>
      <w:r w:rsidR="003959D9">
        <w:t xml:space="preserve">must </w:t>
      </w:r>
      <w:r w:rsidRPr="00854FC9">
        <w:t>keep work areas, walkways &amp; exists clear</w:t>
      </w:r>
      <w:r w:rsidR="00683D58">
        <w:t xml:space="preserve">. </w:t>
      </w:r>
    </w:p>
    <w:p w14:paraId="78C39749" w14:textId="77777777" w:rsidR="00133CB0" w:rsidRDefault="00133CB0" w:rsidP="00683D58">
      <w:pPr>
        <w:spacing w:after="0"/>
      </w:pPr>
    </w:p>
    <w:p w14:paraId="028FB266" w14:textId="1B2B4152" w:rsidR="00CB5C63" w:rsidRDefault="00683D58" w:rsidP="00683D58">
      <w:pPr>
        <w:spacing w:after="0"/>
      </w:pPr>
      <w:r>
        <w:t>An a</w:t>
      </w:r>
      <w:r w:rsidR="00854FC9" w:rsidRPr="00854FC9">
        <w:t xml:space="preserve">nnual safety </w:t>
      </w:r>
      <w:r w:rsidR="00877BB3" w:rsidRPr="00854FC9">
        <w:t xml:space="preserve">inspection </w:t>
      </w:r>
      <w:r w:rsidR="003959D9">
        <w:t>is</w:t>
      </w:r>
      <w:r>
        <w:t xml:space="preserve"> </w:t>
      </w:r>
      <w:r w:rsidR="00854FC9" w:rsidRPr="00854FC9">
        <w:t>completed to monitor safety.</w:t>
      </w:r>
    </w:p>
    <w:p w14:paraId="5DBBB5AA" w14:textId="77777777" w:rsidR="00683D58" w:rsidRDefault="00683D58" w:rsidP="00683D58">
      <w:pPr>
        <w:spacing w:after="0"/>
      </w:pPr>
    </w:p>
    <w:p w14:paraId="053526F6" w14:textId="77777777" w:rsidR="00CB5C63" w:rsidRDefault="00854FC9" w:rsidP="00854FC9">
      <w:pPr>
        <w:pStyle w:val="Heading1"/>
      </w:pPr>
      <w:r>
        <w:rPr>
          <w:bCs/>
        </w:rPr>
        <w:t>Equipment</w:t>
      </w:r>
    </w:p>
    <w:p w14:paraId="63245A92" w14:textId="273F565F" w:rsidR="00854FC9" w:rsidRDefault="00854FC9" w:rsidP="00683D58">
      <w:pPr>
        <w:spacing w:after="0" w:line="276" w:lineRule="auto"/>
      </w:pPr>
      <w:r>
        <w:t xml:space="preserve">PAT testing </w:t>
      </w:r>
      <w:r w:rsidR="00133CB0">
        <w:t xml:space="preserve">is </w:t>
      </w:r>
      <w:r>
        <w:t>arranged annually to all portable appliances, computer &amp; electrical equipment</w:t>
      </w:r>
      <w:r w:rsidR="00870709">
        <w:t xml:space="preserve"> and Bi-annually for kitchen appliances</w:t>
      </w:r>
      <w:r>
        <w:t>.</w:t>
      </w:r>
    </w:p>
    <w:p w14:paraId="04B37D84" w14:textId="77777777" w:rsidR="00133CB0" w:rsidRDefault="00133CB0" w:rsidP="00683D58">
      <w:pPr>
        <w:spacing w:after="0" w:line="276" w:lineRule="auto"/>
      </w:pPr>
    </w:p>
    <w:p w14:paraId="74E2E8B2" w14:textId="44A94DC8" w:rsidR="00854FC9" w:rsidRDefault="00854FC9" w:rsidP="00683D58">
      <w:pPr>
        <w:spacing w:after="0" w:line="276" w:lineRule="auto"/>
      </w:pPr>
      <w:r>
        <w:t xml:space="preserve">New appliances </w:t>
      </w:r>
      <w:r w:rsidR="003959D9">
        <w:t>must</w:t>
      </w:r>
      <w:r w:rsidR="00133CB0">
        <w:t xml:space="preserve"> be </w:t>
      </w:r>
      <w:r>
        <w:t>tested before use</w:t>
      </w:r>
      <w:r w:rsidR="00133CB0">
        <w:t>.</w:t>
      </w:r>
    </w:p>
    <w:p w14:paraId="4005FA43" w14:textId="77777777" w:rsidR="00133CB0" w:rsidRDefault="00133CB0" w:rsidP="00683D58">
      <w:pPr>
        <w:spacing w:after="0" w:line="276" w:lineRule="auto"/>
      </w:pPr>
    </w:p>
    <w:p w14:paraId="405EB116" w14:textId="77777777" w:rsidR="00CB5C63" w:rsidRDefault="00854FC9" w:rsidP="00683D58">
      <w:pPr>
        <w:spacing w:after="0" w:line="276" w:lineRule="auto"/>
      </w:pPr>
      <w:r>
        <w:t xml:space="preserve">Staff, Students &amp; members of the department </w:t>
      </w:r>
      <w:r w:rsidR="00133CB0">
        <w:t xml:space="preserve">are </w:t>
      </w:r>
      <w:r>
        <w:t xml:space="preserve">told not to bring in </w:t>
      </w:r>
      <w:r w:rsidR="00133CB0">
        <w:t xml:space="preserve">their </w:t>
      </w:r>
      <w:r>
        <w:t>own appliances</w:t>
      </w:r>
      <w:r w:rsidR="00133CB0">
        <w:t xml:space="preserve"> into the workplace</w:t>
      </w:r>
      <w:r w:rsidR="00683D58">
        <w:t>.</w:t>
      </w:r>
    </w:p>
    <w:p w14:paraId="0BBC5D2E" w14:textId="77777777" w:rsidR="00683D58" w:rsidRDefault="00683D58" w:rsidP="00683D58">
      <w:pPr>
        <w:spacing w:after="0" w:line="276" w:lineRule="auto"/>
      </w:pPr>
    </w:p>
    <w:p w14:paraId="544F6C6D" w14:textId="77777777" w:rsidR="00CB5C63" w:rsidRDefault="00854FC9" w:rsidP="00854FC9">
      <w:pPr>
        <w:pStyle w:val="Heading1"/>
      </w:pPr>
      <w:r w:rsidRPr="00150649">
        <w:rPr>
          <w:rFonts w:eastAsiaTheme="minorHAnsi"/>
        </w:rPr>
        <w:t>Manual handling of loads</w:t>
      </w:r>
    </w:p>
    <w:p w14:paraId="05FF6CB7" w14:textId="77777777" w:rsidR="00683D58" w:rsidRPr="00683D58" w:rsidRDefault="00683D58" w:rsidP="00133CB0">
      <w:pPr>
        <w:spacing w:line="276" w:lineRule="auto"/>
      </w:pPr>
      <w:r w:rsidRPr="00683D58">
        <w:t xml:space="preserve">Do not attempt to lift or move any load single handed which is likely to put you at all at risk of injury. Re- schedule work to </w:t>
      </w:r>
      <w:r w:rsidR="00133CB0">
        <w:t xml:space="preserve">a </w:t>
      </w:r>
      <w:r w:rsidRPr="00683D58">
        <w:t>tim</w:t>
      </w:r>
      <w:r w:rsidR="00133CB0">
        <w:t xml:space="preserve">e when assistance is available. </w:t>
      </w:r>
      <w:r w:rsidRPr="00683D58">
        <w:t xml:space="preserve">Alternatively, use lifting/moving aids where this </w:t>
      </w:r>
      <w:r w:rsidRPr="00683D58">
        <w:lastRenderedPageBreak/>
        <w:t>can safely facilitate single person operation.</w:t>
      </w:r>
    </w:p>
    <w:p w14:paraId="32FA5729" w14:textId="77777777" w:rsidR="00CB5C63" w:rsidRDefault="00683D58" w:rsidP="007D78AC">
      <w:pPr>
        <w:pStyle w:val="Heading1"/>
        <w:keepNext/>
        <w:rPr>
          <w:bCs/>
        </w:rPr>
      </w:pPr>
      <w:r w:rsidRPr="00683D58">
        <w:rPr>
          <w:bCs/>
        </w:rPr>
        <w:t>Violence</w:t>
      </w:r>
    </w:p>
    <w:p w14:paraId="48EE9FF4" w14:textId="77777777" w:rsidR="00584CDB" w:rsidRPr="00825312" w:rsidRDefault="00584CDB" w:rsidP="00584CDB">
      <w:pPr>
        <w:rPr>
          <w:b/>
        </w:rPr>
      </w:pPr>
      <w:r w:rsidRPr="00825312">
        <w:rPr>
          <w:b/>
        </w:rPr>
        <w:t xml:space="preserve">1. Intruder in building </w:t>
      </w:r>
    </w:p>
    <w:p w14:paraId="7EB23BCD" w14:textId="5AC9DF3A" w:rsidR="00870709" w:rsidRDefault="00584CDB" w:rsidP="00825312">
      <w:pPr>
        <w:spacing w:line="276" w:lineRule="auto"/>
      </w:pPr>
      <w:r w:rsidRPr="00584CDB">
        <w:t xml:space="preserve">Ensure that you know how to contact University Security promptly, should you know or suspect that an intruder is present in your building. Do not confront the intruder, lock your door and await the arrival of Security. </w:t>
      </w:r>
    </w:p>
    <w:p w14:paraId="06A048D0" w14:textId="109C3D81" w:rsidR="00CB5C63" w:rsidRDefault="00870709" w:rsidP="00007F13">
      <w:r>
        <w:rPr>
          <w:noProof/>
        </w:rPr>
        <w:drawing>
          <wp:inline distT="0" distB="0" distL="0" distR="0" wp14:anchorId="54F046D8" wp14:editId="20DAA32A">
            <wp:extent cx="16764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6400" cy="923925"/>
                    </a:xfrm>
                    <a:prstGeom prst="rect">
                      <a:avLst/>
                    </a:prstGeom>
                  </pic:spPr>
                </pic:pic>
              </a:graphicData>
            </a:graphic>
          </wp:inline>
        </w:drawing>
      </w:r>
    </w:p>
    <w:p w14:paraId="53535DC8" w14:textId="2EBF6891" w:rsidR="00870709" w:rsidRDefault="00870709" w:rsidP="00870709">
      <w:r>
        <w:t>Located: Old Observatory, South Parks Road.</w:t>
      </w:r>
    </w:p>
    <w:p w14:paraId="21C276D2" w14:textId="3F7FA1E4" w:rsidR="00870709" w:rsidRDefault="00870709" w:rsidP="00870709">
      <w:r>
        <w:t>Emergency (24 hours): +44 1865 289999 (internal: 89999)</w:t>
      </w:r>
    </w:p>
    <w:p w14:paraId="4D128FD0" w14:textId="292E198C" w:rsidR="00870709" w:rsidRDefault="00870709" w:rsidP="00870709">
      <w:r>
        <w:t>General Enquiries (24 hours): +44 1865 272944 (internal: 72944)</w:t>
      </w:r>
    </w:p>
    <w:p w14:paraId="5C240EE1" w14:textId="77777777" w:rsidR="00870709" w:rsidRDefault="00870709" w:rsidP="00870709">
      <w:r>
        <w:t>E-Mail: security.control@admin.ox.ac.uk</w:t>
      </w:r>
    </w:p>
    <w:p w14:paraId="6E5BB24A" w14:textId="77777777" w:rsidR="00870709" w:rsidRDefault="00870709" w:rsidP="00870709">
      <w:r>
        <w:t>E-Mail: securityservices.updates@admin.ox.ac.uk</w:t>
      </w:r>
    </w:p>
    <w:p w14:paraId="0D85879E" w14:textId="77777777" w:rsidR="00825312" w:rsidRPr="00825312" w:rsidRDefault="00825312" w:rsidP="00825312">
      <w:pPr>
        <w:rPr>
          <w:b/>
        </w:rPr>
      </w:pPr>
      <w:bookmarkStart w:id="0" w:name="_GoBack"/>
      <w:bookmarkEnd w:id="0"/>
      <w:r w:rsidRPr="00825312">
        <w:rPr>
          <w:b/>
        </w:rPr>
        <w:t>2. Safe routes home after work</w:t>
      </w:r>
    </w:p>
    <w:p w14:paraId="56B0802E" w14:textId="77777777" w:rsidR="00825312" w:rsidRPr="00584CDB" w:rsidRDefault="00825312" w:rsidP="00825312">
      <w:r w:rsidRPr="00584CDB">
        <w:t xml:space="preserve">You must plan how you will get to your car/public transport/home after </w:t>
      </w:r>
      <w:r w:rsidRPr="00584CDB">
        <w:lastRenderedPageBreak/>
        <w:t>leaving your workplace, taking account of potential personal safety issues e.g. well-lit routes etc.</w:t>
      </w:r>
    </w:p>
    <w:p w14:paraId="4E160949" w14:textId="0683B6F5" w:rsidR="00007F13" w:rsidRDefault="00007F13" w:rsidP="00007F13">
      <w:pPr>
        <w:pStyle w:val="References"/>
      </w:pPr>
    </w:p>
    <w:p w14:paraId="060E8C01" w14:textId="0DA2F3D5" w:rsidR="00CF21B9" w:rsidRDefault="00CF21B9" w:rsidP="00007F13">
      <w:pPr>
        <w:pStyle w:val="References"/>
      </w:pPr>
    </w:p>
    <w:p w14:paraId="6896CC2D" w14:textId="77777777" w:rsidR="00870709" w:rsidRDefault="00870709" w:rsidP="00007F13">
      <w:pPr>
        <w:pStyle w:val="References"/>
      </w:pPr>
    </w:p>
    <w:p w14:paraId="7C23BCA6" w14:textId="77777777" w:rsidR="00870709" w:rsidRDefault="00870709" w:rsidP="00007F13">
      <w:pPr>
        <w:pStyle w:val="References"/>
      </w:pPr>
    </w:p>
    <w:p w14:paraId="02093880" w14:textId="77777777" w:rsidR="00870709" w:rsidRDefault="00870709" w:rsidP="00007F13">
      <w:pPr>
        <w:pStyle w:val="References"/>
      </w:pPr>
    </w:p>
    <w:p w14:paraId="36C93448" w14:textId="77777777" w:rsidR="00870709" w:rsidRDefault="00870709" w:rsidP="00007F13">
      <w:pPr>
        <w:pStyle w:val="References"/>
      </w:pPr>
    </w:p>
    <w:p w14:paraId="67D04213" w14:textId="6999384C" w:rsidR="00CF21B9" w:rsidRPr="00CF21B9" w:rsidRDefault="00CF21B9" w:rsidP="00CF21B9">
      <w:pPr>
        <w:pStyle w:val="References"/>
        <w:numPr>
          <w:ilvl w:val="0"/>
          <w:numId w:val="1"/>
        </w:numPr>
        <w:rPr>
          <w:sz w:val="22"/>
          <w:szCs w:val="22"/>
        </w:rPr>
      </w:pPr>
      <w:r w:rsidRPr="00CF21B9">
        <w:rPr>
          <w:sz w:val="22"/>
          <w:szCs w:val="22"/>
        </w:rPr>
        <w:t>Policy approved by Richard Hobbs, Head of Department, Sept 2018</w:t>
      </w:r>
    </w:p>
    <w:sectPr w:rsidR="00CF21B9" w:rsidRPr="00CF21B9" w:rsidSect="00F05186">
      <w:headerReference w:type="even" r:id="rId8"/>
      <w:headerReference w:type="default" r:id="rId9"/>
      <w:footerReference w:type="default" r:id="rId10"/>
      <w:headerReference w:type="first" r:id="rId11"/>
      <w:footerReference w:type="first" r:id="rId12"/>
      <w:type w:val="continuous"/>
      <w:pgSz w:w="11906" w:h="16838" w:code="9"/>
      <w:pgMar w:top="726" w:right="1440" w:bottom="1440" w:left="1440"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1ED3A" w14:textId="77777777" w:rsidR="00C91523" w:rsidRDefault="00C91523" w:rsidP="00007F13">
      <w:r>
        <w:separator/>
      </w:r>
    </w:p>
  </w:endnote>
  <w:endnote w:type="continuationSeparator" w:id="0">
    <w:p w14:paraId="6DE771B5" w14:textId="77777777" w:rsidR="00C91523" w:rsidRDefault="00C91523" w:rsidP="0000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E011" w14:textId="77777777" w:rsidR="00CB5C63" w:rsidRDefault="00CB5C63" w:rsidP="00CB5C63">
    <w:pPr>
      <w:pStyle w:val="OXADDRESS"/>
      <w:pBdr>
        <w:bottom w:val="single" w:sz="4" w:space="1" w:color="auto"/>
      </w:pBdr>
      <w:rPr>
        <w:sz w:val="20"/>
      </w:rPr>
    </w:pPr>
  </w:p>
  <w:p w14:paraId="183BEF74" w14:textId="77777777" w:rsidR="00CB5C63" w:rsidRDefault="00CB5C63" w:rsidP="00CB5C63">
    <w:pPr>
      <w:pStyle w:val="OXADDRESS"/>
      <w:jc w:val="right"/>
      <w:rPr>
        <w:sz w:val="20"/>
      </w:rPr>
    </w:pPr>
  </w:p>
  <w:p w14:paraId="4E5DF19B" w14:textId="0D0D4CEA" w:rsidR="008E303C" w:rsidRPr="00007F13" w:rsidRDefault="00CB5C63" w:rsidP="00CB5C63">
    <w:pPr>
      <w:pStyle w:val="OXADDRESS"/>
      <w:rPr>
        <w:sz w:val="16"/>
      </w:rPr>
    </w:pPr>
    <w:r w:rsidRPr="00007F13">
      <w:rPr>
        <w:b/>
        <w:color w:val="002147"/>
      </w:rPr>
      <w:fldChar w:fldCharType="begin"/>
    </w:r>
    <w:r w:rsidRPr="00986393">
      <w:rPr>
        <w:b/>
        <w:color w:val="002147"/>
      </w:rPr>
      <w:instrText xml:space="preserve"> PAGE   \* MERGEFORMAT </w:instrText>
    </w:r>
    <w:r w:rsidRPr="00007F13">
      <w:rPr>
        <w:b/>
        <w:color w:val="002147"/>
      </w:rPr>
      <w:fldChar w:fldCharType="separate"/>
    </w:r>
    <w:r w:rsidR="007D78AC">
      <w:rPr>
        <w:b/>
        <w:noProof/>
        <w:color w:val="002147"/>
      </w:rPr>
      <w:t>3</w:t>
    </w:r>
    <w:r w:rsidRPr="00007F13">
      <w:rPr>
        <w:b/>
        <w:noProof/>
        <w:color w:val="002147"/>
      </w:rPr>
      <w:fldChar w:fldCharType="end"/>
    </w:r>
    <w:r w:rsidRPr="00007F13">
      <w:rPr>
        <w:noProof/>
        <w:color w:val="002147"/>
      </w:rPr>
      <w:t xml:space="preserve"> | </w:t>
    </w:r>
    <w:r w:rsidR="00986393">
      <w:rPr>
        <w:color w:val="002147"/>
      </w:rPr>
      <w:t>Lone working</w:t>
    </w:r>
    <w:r w:rsidR="00F1300D">
      <w:rPr>
        <w:color w:val="002147"/>
      </w:rPr>
      <w:t xml:space="preserve"> policy</w:t>
    </w:r>
    <w:r w:rsidRPr="00007F13">
      <w:rPr>
        <w:color w:val="002147"/>
      </w:rPr>
      <w:t xml:space="preserve">, </w:t>
    </w:r>
    <w:r w:rsidR="00986393">
      <w:rPr>
        <w:color w:val="002147"/>
      </w:rPr>
      <w:t xml:space="preserve">NDPCHS, </w:t>
    </w:r>
    <w:r w:rsidRPr="00007F13">
      <w:rPr>
        <w:color w:val="002147"/>
      </w:rPr>
      <w:t xml:space="preserve">University of Oxford. </w:t>
    </w:r>
    <w:r w:rsidR="00986393" w:rsidRPr="00986393">
      <w:rPr>
        <w:color w:val="002147"/>
      </w:rPr>
      <w:t>September,</w:t>
    </w:r>
    <w:r w:rsidR="00986393">
      <w:rPr>
        <w:color w:val="002147"/>
      </w:rPr>
      <w:t xml:space="preserve"> </w:t>
    </w:r>
    <w:r w:rsidR="00986393" w:rsidRPr="00986393">
      <w:rPr>
        <w:color w:val="002147"/>
      </w:rPr>
      <w:t>2018</w:t>
    </w:r>
    <w:r w:rsidR="00F03D58">
      <w:rPr>
        <w:color w:val="00214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3237" w14:textId="77777777" w:rsidR="00CB5C63" w:rsidRDefault="00CB5C63" w:rsidP="00CB5C63">
    <w:pPr>
      <w:pStyle w:val="OXADDRESS"/>
      <w:pBdr>
        <w:bottom w:val="single" w:sz="4" w:space="1" w:color="auto"/>
      </w:pBdr>
      <w:jc w:val="right"/>
      <w:rPr>
        <w:sz w:val="20"/>
      </w:rPr>
    </w:pPr>
  </w:p>
  <w:p w14:paraId="0EC61324" w14:textId="77777777" w:rsidR="00CB5C63" w:rsidRDefault="00CB5C63" w:rsidP="00CB5C63">
    <w:pPr>
      <w:pStyle w:val="OXADDRESS"/>
      <w:jc w:val="right"/>
      <w:rPr>
        <w:sz w:val="20"/>
      </w:rPr>
    </w:pPr>
  </w:p>
  <w:p w14:paraId="5FD91788" w14:textId="7E0AB558" w:rsidR="000B31DE" w:rsidRPr="00007F13" w:rsidRDefault="00CB5C63" w:rsidP="00CB5C63">
    <w:pPr>
      <w:pStyle w:val="OXADDRESS"/>
      <w:rPr>
        <w:color w:val="002147"/>
      </w:rPr>
    </w:pPr>
    <w:r w:rsidRPr="00007F13">
      <w:rPr>
        <w:b/>
        <w:color w:val="002147"/>
      </w:rPr>
      <w:fldChar w:fldCharType="begin"/>
    </w:r>
    <w:r w:rsidRPr="00007F13">
      <w:rPr>
        <w:b/>
        <w:color w:val="002147"/>
      </w:rPr>
      <w:instrText xml:space="preserve"> PAGE   \* MERGEFORMAT </w:instrText>
    </w:r>
    <w:r w:rsidRPr="00007F13">
      <w:rPr>
        <w:b/>
        <w:color w:val="002147"/>
      </w:rPr>
      <w:fldChar w:fldCharType="separate"/>
    </w:r>
    <w:r w:rsidR="007D78AC">
      <w:rPr>
        <w:b/>
        <w:noProof/>
        <w:color w:val="002147"/>
      </w:rPr>
      <w:t>1</w:t>
    </w:r>
    <w:r w:rsidRPr="00007F13">
      <w:rPr>
        <w:b/>
        <w:noProof/>
        <w:color w:val="002147"/>
      </w:rPr>
      <w:fldChar w:fldCharType="end"/>
    </w:r>
    <w:r w:rsidR="00F1300D">
      <w:rPr>
        <w:noProof/>
        <w:color w:val="002147"/>
      </w:rPr>
      <w:t xml:space="preserve"> | Lone w</w:t>
    </w:r>
    <w:r w:rsidR="00854FC9">
      <w:rPr>
        <w:noProof/>
        <w:color w:val="002147"/>
      </w:rPr>
      <w:t xml:space="preserve">orking policy, </w:t>
    </w:r>
    <w:r w:rsidR="00986393">
      <w:rPr>
        <w:color w:val="002147"/>
      </w:rPr>
      <w:t>NDPCHS</w:t>
    </w:r>
    <w:r w:rsidR="00986393">
      <w:rPr>
        <w:noProof/>
        <w:color w:val="002147"/>
      </w:rPr>
      <w:t xml:space="preserve">, University of Oxford </w:t>
    </w:r>
    <w:r w:rsidR="00854FC9">
      <w:rPr>
        <w:noProof/>
        <w:color w:val="002147"/>
      </w:rPr>
      <w:t>Sept</w:t>
    </w:r>
    <w:r w:rsidR="00986393">
      <w:rPr>
        <w:noProof/>
        <w:color w:val="002147"/>
      </w:rPr>
      <w:t>ember</w:t>
    </w:r>
    <w:r w:rsidR="00854FC9">
      <w:rPr>
        <w:noProof/>
        <w:color w:val="002147"/>
      </w:rPr>
      <w:t xml:space="preserve"> 2018</w:t>
    </w:r>
    <w:r w:rsidRPr="00007F13">
      <w:rPr>
        <w:color w:val="002147"/>
        <w:highlight w:val="yellow"/>
      </w:rPr>
      <w:t>.</w:t>
    </w:r>
    <w:r w:rsidR="00F03D58" w:rsidRPr="00F03D58">
      <w:t xml:space="preserve"> </w:t>
    </w:r>
    <w:r w:rsidR="00F03D58" w:rsidRPr="00F03D58">
      <w:rPr>
        <w:color w:val="002147"/>
      </w:rPr>
      <w:t>S:\Primary Care Admin\Health &amp; Safety\Lone work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FBBEA" w14:textId="77777777" w:rsidR="00C91523" w:rsidRDefault="00C91523" w:rsidP="00007F13">
      <w:r>
        <w:separator/>
      </w:r>
    </w:p>
  </w:footnote>
  <w:footnote w:type="continuationSeparator" w:id="0">
    <w:p w14:paraId="2ADD4D97" w14:textId="77777777" w:rsidR="00C91523" w:rsidRDefault="00C91523" w:rsidP="00007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3799D" w14:textId="77777777" w:rsidR="00E80A90" w:rsidRDefault="00E80A90" w:rsidP="00007F13">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83D5906" w14:textId="77777777" w:rsidR="00E80A90" w:rsidRDefault="00E80A90" w:rsidP="0000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B928" w14:textId="77777777" w:rsidR="00985B8A" w:rsidRPr="00F22E5B" w:rsidRDefault="00985B8A" w:rsidP="00007F13">
    <w:pPr>
      <w:pStyle w:val="Header"/>
    </w:pPr>
    <w:r>
      <w:rPr>
        <w:noProof/>
      </w:rPr>
      <w:drawing>
        <wp:anchor distT="0" distB="0" distL="114300" distR="114300" simplePos="0" relativeHeight="251659776" behindDoc="0" locked="0" layoutInCell="1" allowOverlap="1" wp14:anchorId="267F6A43" wp14:editId="011C49B6">
          <wp:simplePos x="0" y="0"/>
          <wp:positionH relativeFrom="column">
            <wp:posOffset>0</wp:posOffset>
          </wp:positionH>
          <wp:positionV relativeFrom="paragraph">
            <wp:posOffset>-1270</wp:posOffset>
          </wp:positionV>
          <wp:extent cx="2244725" cy="356235"/>
          <wp:effectExtent l="0" t="0" r="3175" b="5715"/>
          <wp:wrapSquare wrapText="bothSides"/>
          <wp:docPr id="13" name="Picture 13" descr="Oxford_Nuffield_Primary_Care_Rectang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ford_Nuffield_Primary_Care_Rectangle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472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F22E5B">
      <w:tab/>
    </w:r>
    <w:r w:rsidR="00F22E5B">
      <w:tab/>
    </w:r>
    <w:r w:rsidR="00F22E5B">
      <w:tab/>
    </w:r>
    <w:r w:rsidR="00F22E5B">
      <w:tab/>
    </w:r>
    <w:r w:rsidR="00F22E5B">
      <w:tab/>
    </w:r>
    <w:r w:rsidR="00F22E5B">
      <w:tab/>
    </w:r>
    <w:r w:rsidR="00F22E5B">
      <w:tab/>
    </w:r>
    <w:r w:rsidR="00F22E5B" w:rsidRPr="00F22E5B">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079D0" w14:textId="77777777" w:rsidR="00F05186" w:rsidRDefault="00F05186" w:rsidP="00F05186"/>
  <w:p w14:paraId="69BDCF04" w14:textId="77777777" w:rsidR="00647F7C" w:rsidRDefault="00CB5C63" w:rsidP="00007F13">
    <w:r>
      <w:rPr>
        <w:noProof/>
      </w:rPr>
      <w:drawing>
        <wp:anchor distT="0" distB="0" distL="114300" distR="114300" simplePos="0" relativeHeight="251660800" behindDoc="0" locked="0" layoutInCell="1" allowOverlap="1" wp14:anchorId="35447587" wp14:editId="1E5D8E8B">
          <wp:simplePos x="0" y="0"/>
          <wp:positionH relativeFrom="column">
            <wp:posOffset>-3175</wp:posOffset>
          </wp:positionH>
          <wp:positionV relativeFrom="paragraph">
            <wp:posOffset>133350</wp:posOffset>
          </wp:positionV>
          <wp:extent cx="3166110" cy="740410"/>
          <wp:effectExtent l="0" t="0" r="0" b="254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ford_Nuffield_Primary_Car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6110" cy="740410"/>
                  </a:xfrm>
                  <a:prstGeom prst="rect">
                    <a:avLst/>
                  </a:prstGeom>
                </pic:spPr>
              </pic:pic>
            </a:graphicData>
          </a:graphic>
          <wp14:sizeRelH relativeFrom="margin">
            <wp14:pctWidth>0</wp14:pctWidth>
          </wp14:sizeRelH>
          <wp14:sizeRelV relativeFrom="margin">
            <wp14:pctHeight>0</wp14:pctHeight>
          </wp14:sizeRelV>
        </wp:anchor>
      </w:drawing>
    </w:r>
  </w:p>
  <w:p w14:paraId="31BBBDF8" w14:textId="77777777" w:rsidR="00F05186" w:rsidRDefault="00F0518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E785B"/>
    <w:multiLevelType w:val="hybridMultilevel"/>
    <w:tmpl w:val="19AA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doNotUseMarginsForDrawingGridOrigin/>
  <w:drawingGridHorizontalOrigin w:val="567"/>
  <w:drawingGridVerticalOrigin w:val="56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DC"/>
    <w:rsid w:val="0000034A"/>
    <w:rsid w:val="00006F50"/>
    <w:rsid w:val="00007F13"/>
    <w:rsid w:val="0006510E"/>
    <w:rsid w:val="000B31DE"/>
    <w:rsid w:val="000B5C2C"/>
    <w:rsid w:val="000D137F"/>
    <w:rsid w:val="000D48E4"/>
    <w:rsid w:val="000F4CE9"/>
    <w:rsid w:val="00102F87"/>
    <w:rsid w:val="00106D0B"/>
    <w:rsid w:val="00114CD1"/>
    <w:rsid w:val="001335AC"/>
    <w:rsid w:val="00133CB0"/>
    <w:rsid w:val="00143A77"/>
    <w:rsid w:val="00146DA9"/>
    <w:rsid w:val="00157EB4"/>
    <w:rsid w:val="00161C73"/>
    <w:rsid w:val="00171525"/>
    <w:rsid w:val="001F795C"/>
    <w:rsid w:val="002719AA"/>
    <w:rsid w:val="002923C2"/>
    <w:rsid w:val="002A49EF"/>
    <w:rsid w:val="002A61F8"/>
    <w:rsid w:val="002E2CA1"/>
    <w:rsid w:val="0030354B"/>
    <w:rsid w:val="003100F5"/>
    <w:rsid w:val="00310270"/>
    <w:rsid w:val="00332106"/>
    <w:rsid w:val="003371B0"/>
    <w:rsid w:val="00340C98"/>
    <w:rsid w:val="00366B15"/>
    <w:rsid w:val="003837F3"/>
    <w:rsid w:val="00391B3A"/>
    <w:rsid w:val="003927B3"/>
    <w:rsid w:val="003959D9"/>
    <w:rsid w:val="003E0E4E"/>
    <w:rsid w:val="003E32BE"/>
    <w:rsid w:val="003F649A"/>
    <w:rsid w:val="00412399"/>
    <w:rsid w:val="0041579E"/>
    <w:rsid w:val="00427443"/>
    <w:rsid w:val="00430A54"/>
    <w:rsid w:val="00444D52"/>
    <w:rsid w:val="0044682D"/>
    <w:rsid w:val="00456507"/>
    <w:rsid w:val="00460619"/>
    <w:rsid w:val="0048197C"/>
    <w:rsid w:val="00487D59"/>
    <w:rsid w:val="004F240A"/>
    <w:rsid w:val="0051194D"/>
    <w:rsid w:val="005232D6"/>
    <w:rsid w:val="00525989"/>
    <w:rsid w:val="00561908"/>
    <w:rsid w:val="0056248B"/>
    <w:rsid w:val="005647D5"/>
    <w:rsid w:val="0057362A"/>
    <w:rsid w:val="00575A8A"/>
    <w:rsid w:val="00584CDB"/>
    <w:rsid w:val="00590D81"/>
    <w:rsid w:val="005939D1"/>
    <w:rsid w:val="005C3AAE"/>
    <w:rsid w:val="005E44A2"/>
    <w:rsid w:val="005E6C88"/>
    <w:rsid w:val="005F0EB4"/>
    <w:rsid w:val="00615BC2"/>
    <w:rsid w:val="00645EFC"/>
    <w:rsid w:val="00647F7C"/>
    <w:rsid w:val="00666604"/>
    <w:rsid w:val="00666BC1"/>
    <w:rsid w:val="0066793C"/>
    <w:rsid w:val="00683D58"/>
    <w:rsid w:val="006B1754"/>
    <w:rsid w:val="006D2EEF"/>
    <w:rsid w:val="006D6918"/>
    <w:rsid w:val="006E69BF"/>
    <w:rsid w:val="006F2C92"/>
    <w:rsid w:val="006F53D7"/>
    <w:rsid w:val="006F5BA6"/>
    <w:rsid w:val="00700DE3"/>
    <w:rsid w:val="00712A42"/>
    <w:rsid w:val="00723672"/>
    <w:rsid w:val="00736920"/>
    <w:rsid w:val="00737CB4"/>
    <w:rsid w:val="00752B78"/>
    <w:rsid w:val="0075346A"/>
    <w:rsid w:val="00777C7C"/>
    <w:rsid w:val="007B5B3B"/>
    <w:rsid w:val="007C1088"/>
    <w:rsid w:val="007C6C87"/>
    <w:rsid w:val="007D35AF"/>
    <w:rsid w:val="007D78AC"/>
    <w:rsid w:val="007E58E0"/>
    <w:rsid w:val="008178A9"/>
    <w:rsid w:val="0081795F"/>
    <w:rsid w:val="00825312"/>
    <w:rsid w:val="00830E3C"/>
    <w:rsid w:val="00847711"/>
    <w:rsid w:val="00854F39"/>
    <w:rsid w:val="00854FC9"/>
    <w:rsid w:val="0085597D"/>
    <w:rsid w:val="008618CB"/>
    <w:rsid w:val="00863A3D"/>
    <w:rsid w:val="00870709"/>
    <w:rsid w:val="00877BB3"/>
    <w:rsid w:val="00885242"/>
    <w:rsid w:val="0088544A"/>
    <w:rsid w:val="008B145C"/>
    <w:rsid w:val="008B2CC4"/>
    <w:rsid w:val="008B5C2A"/>
    <w:rsid w:val="008D0963"/>
    <w:rsid w:val="008D0B2E"/>
    <w:rsid w:val="008E1E39"/>
    <w:rsid w:val="008E303C"/>
    <w:rsid w:val="008F2B75"/>
    <w:rsid w:val="0090371A"/>
    <w:rsid w:val="00907552"/>
    <w:rsid w:val="009100B6"/>
    <w:rsid w:val="0093419E"/>
    <w:rsid w:val="009573C4"/>
    <w:rsid w:val="00984834"/>
    <w:rsid w:val="00985B8A"/>
    <w:rsid w:val="00986393"/>
    <w:rsid w:val="009B0D56"/>
    <w:rsid w:val="009B7F68"/>
    <w:rsid w:val="009C1A3F"/>
    <w:rsid w:val="009D4E72"/>
    <w:rsid w:val="00A23954"/>
    <w:rsid w:val="00A42513"/>
    <w:rsid w:val="00A42E1E"/>
    <w:rsid w:val="00A4328A"/>
    <w:rsid w:val="00A6502B"/>
    <w:rsid w:val="00A75680"/>
    <w:rsid w:val="00A860DE"/>
    <w:rsid w:val="00A90279"/>
    <w:rsid w:val="00AA0E3C"/>
    <w:rsid w:val="00AA22CB"/>
    <w:rsid w:val="00AB0F66"/>
    <w:rsid w:val="00AC0DFB"/>
    <w:rsid w:val="00B31898"/>
    <w:rsid w:val="00B33DDC"/>
    <w:rsid w:val="00B42B16"/>
    <w:rsid w:val="00B66BA2"/>
    <w:rsid w:val="00B7024F"/>
    <w:rsid w:val="00B92E3F"/>
    <w:rsid w:val="00BA42EB"/>
    <w:rsid w:val="00BB7633"/>
    <w:rsid w:val="00BE5AA9"/>
    <w:rsid w:val="00C14151"/>
    <w:rsid w:val="00C378BD"/>
    <w:rsid w:val="00C66155"/>
    <w:rsid w:val="00C91523"/>
    <w:rsid w:val="00C94309"/>
    <w:rsid w:val="00C9691C"/>
    <w:rsid w:val="00CA34B3"/>
    <w:rsid w:val="00CB5C63"/>
    <w:rsid w:val="00CF21B9"/>
    <w:rsid w:val="00D04391"/>
    <w:rsid w:val="00D35E2B"/>
    <w:rsid w:val="00D35E6D"/>
    <w:rsid w:val="00D4180A"/>
    <w:rsid w:val="00D73930"/>
    <w:rsid w:val="00DB105A"/>
    <w:rsid w:val="00DD00EF"/>
    <w:rsid w:val="00DD5F4F"/>
    <w:rsid w:val="00DF5771"/>
    <w:rsid w:val="00DF615D"/>
    <w:rsid w:val="00E25372"/>
    <w:rsid w:val="00E26F83"/>
    <w:rsid w:val="00E656F7"/>
    <w:rsid w:val="00E80A90"/>
    <w:rsid w:val="00E82984"/>
    <w:rsid w:val="00E82B52"/>
    <w:rsid w:val="00E93704"/>
    <w:rsid w:val="00EA2F21"/>
    <w:rsid w:val="00EA6BAC"/>
    <w:rsid w:val="00EB6B14"/>
    <w:rsid w:val="00EC4AC7"/>
    <w:rsid w:val="00ED35F6"/>
    <w:rsid w:val="00ED3883"/>
    <w:rsid w:val="00ED6CB4"/>
    <w:rsid w:val="00F03D58"/>
    <w:rsid w:val="00F05186"/>
    <w:rsid w:val="00F10FF6"/>
    <w:rsid w:val="00F11445"/>
    <w:rsid w:val="00F1300D"/>
    <w:rsid w:val="00F1465D"/>
    <w:rsid w:val="00F22E5B"/>
    <w:rsid w:val="00F2664D"/>
    <w:rsid w:val="00F30884"/>
    <w:rsid w:val="00F31BF5"/>
    <w:rsid w:val="00F42D24"/>
    <w:rsid w:val="00F61E82"/>
    <w:rsid w:val="00F62A2F"/>
    <w:rsid w:val="00F65FEA"/>
    <w:rsid w:val="00F67472"/>
    <w:rsid w:val="00F95C2D"/>
    <w:rsid w:val="00FB484E"/>
    <w:rsid w:val="00FB5E0E"/>
    <w:rsid w:val="00FD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59C82F"/>
  <w15:chartTrackingRefBased/>
  <w15:docId w15:val="{5196B221-8EA4-4B09-A5A9-9073C28C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lsdException w:name="Emphasis" w:uiPriority="20"/>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13"/>
    <w:pPr>
      <w:widowControl w:val="0"/>
      <w:suppressAutoHyphens/>
      <w:spacing w:after="240"/>
      <w:outlineLvl w:val="0"/>
    </w:pPr>
    <w:rPr>
      <w:rFonts w:ascii="Arial" w:hAnsi="Arial" w:cs="Arial"/>
      <w:color w:val="000000" w:themeColor="text1"/>
      <w:sz w:val="24"/>
      <w:szCs w:val="44"/>
    </w:rPr>
  </w:style>
  <w:style w:type="paragraph" w:styleId="Heading1">
    <w:name w:val="heading 1"/>
    <w:basedOn w:val="Normal"/>
    <w:next w:val="Normal"/>
    <w:qFormat/>
    <w:rsid w:val="00007F13"/>
    <w:rPr>
      <w:b/>
      <w:color w:val="0021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rPr>
  </w:style>
  <w:style w:type="paragraph" w:styleId="Footer">
    <w:name w:val="footer"/>
    <w:basedOn w:val="Normal"/>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uiPriority w:val="39"/>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E93704"/>
    <w:pPr>
      <w:tabs>
        <w:tab w:val="center" w:pos="4153"/>
        <w:tab w:val="right" w:pos="8306"/>
      </w:tabs>
      <w:spacing w:line="260" w:lineRule="exact"/>
    </w:pPr>
    <w:rPr>
      <w:rFonts w:ascii="Arial" w:hAnsi="Arial"/>
      <w:caps/>
      <w:spacing w:val="6"/>
      <w:sz w:val="22"/>
      <w:szCs w:val="22"/>
    </w:rPr>
  </w:style>
  <w:style w:type="paragraph" w:customStyle="1" w:styleId="OXADDRESS">
    <w:name w:val="OX ADDRESS"/>
    <w:link w:val="OXADDRESSCharChar"/>
    <w:rsid w:val="00E93704"/>
    <w:pPr>
      <w:tabs>
        <w:tab w:val="center" w:pos="4153"/>
        <w:tab w:val="right" w:pos="8306"/>
      </w:tabs>
      <w:spacing w:line="210" w:lineRule="exact"/>
    </w:pPr>
    <w:rPr>
      <w:rFonts w:ascii="Arial" w:hAnsi="Arial"/>
      <w:sz w:val="18"/>
      <w:szCs w:val="18"/>
    </w:rPr>
  </w:style>
  <w:style w:type="character" w:customStyle="1" w:styleId="OXPOSTCODE">
    <w:name w:val="OX POSTCODE"/>
    <w:rsid w:val="001335AC"/>
    <w:rPr>
      <w:rFonts w:ascii="Arial" w:hAnsi="Arial"/>
      <w:sz w:val="16"/>
      <w:szCs w:val="16"/>
      <w:lang w:val="en-GB" w:eastAsia="en-GB" w:bidi="ar-SA"/>
    </w:rPr>
  </w:style>
  <w:style w:type="character" w:customStyle="1" w:styleId="OXADDRESSCharChar">
    <w:name w:val="OX ADDRESS Char Char"/>
    <w:link w:val="OXADDRESS"/>
    <w:rsid w:val="00E93704"/>
    <w:rPr>
      <w:rFonts w:ascii="Arial" w:hAnsi="Arial"/>
      <w:sz w:val="18"/>
      <w:szCs w:val="18"/>
      <w:lang w:val="en-GB" w:eastAsia="en-GB" w:bidi="ar-SA"/>
    </w:rPr>
  </w:style>
  <w:style w:type="character" w:customStyle="1" w:styleId="OXAddresseeCharChar">
    <w:name w:val="OX Addressee Char Char"/>
    <w:link w:val="OXAddressee"/>
    <w:rsid w:val="00157EB4"/>
    <w:rPr>
      <w:sz w:val="24"/>
      <w:szCs w:val="24"/>
      <w:lang w:val="en-GB" w:eastAsia="en-GB" w:bidi="ar-SA"/>
    </w:rPr>
  </w:style>
  <w:style w:type="paragraph" w:customStyle="1" w:styleId="OXREFDATE">
    <w:name w:val="OX REF/DATE"/>
    <w:rsid w:val="00A42E1E"/>
    <w:pPr>
      <w:spacing w:line="260" w:lineRule="atLeast"/>
    </w:pPr>
    <w:rPr>
      <w:sz w:val="22"/>
      <w:szCs w:val="22"/>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rPr>
      <w:szCs w:val="20"/>
    </w:rPr>
  </w:style>
  <w:style w:type="character" w:styleId="PageNumber">
    <w:name w:val="page number"/>
    <w:rsid w:val="009D4E72"/>
    <w:rPr>
      <w:rFonts w:ascii="Times New Roman" w:hAnsi="Times New Roman"/>
      <w:sz w:val="24"/>
      <w:szCs w:val="24"/>
      <w:lang w:val="en-GB" w:eastAsia="en-GB" w:bidi="ar-SA"/>
    </w:rPr>
  </w:style>
  <w:style w:type="character" w:styleId="Hyperlink">
    <w:name w:val="Hyperlink"/>
    <w:rsid w:val="008E303C"/>
    <w:rPr>
      <w:color w:val="0563C1"/>
      <w:u w:val="single"/>
    </w:rPr>
  </w:style>
  <w:style w:type="character" w:styleId="Strong">
    <w:name w:val="Strong"/>
    <w:basedOn w:val="DefaultParagraphFont"/>
    <w:uiPriority w:val="22"/>
    <w:rsid w:val="00BA42EB"/>
    <w:rPr>
      <w:b/>
      <w:bCs/>
    </w:rPr>
  </w:style>
  <w:style w:type="character" w:styleId="Emphasis">
    <w:name w:val="Emphasis"/>
    <w:basedOn w:val="DefaultParagraphFont"/>
    <w:uiPriority w:val="20"/>
    <w:rsid w:val="00BA42EB"/>
    <w:rPr>
      <w:i/>
      <w:iCs/>
    </w:rPr>
  </w:style>
  <w:style w:type="paragraph" w:styleId="BalloonText">
    <w:name w:val="Balloon Text"/>
    <w:basedOn w:val="Normal"/>
    <w:link w:val="BalloonTextChar"/>
    <w:uiPriority w:val="99"/>
    <w:unhideWhenUsed/>
    <w:rsid w:val="00BA42EB"/>
    <w:pPr>
      <w:widowControl/>
      <w:suppressAutoHyphens w:val="0"/>
      <w:spacing w:after="0"/>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rsid w:val="00BA42EB"/>
    <w:rPr>
      <w:rFonts w:ascii="Segoe UI" w:eastAsiaTheme="minorHAnsi" w:hAnsi="Segoe UI" w:cs="Segoe UI"/>
      <w:sz w:val="18"/>
      <w:szCs w:val="18"/>
      <w:lang w:eastAsia="en-US"/>
    </w:rPr>
  </w:style>
  <w:style w:type="paragraph" w:styleId="Subtitle">
    <w:name w:val="Subtitle"/>
    <w:basedOn w:val="Normal"/>
    <w:next w:val="Normal"/>
    <w:link w:val="SubtitleChar"/>
    <w:qFormat/>
    <w:rsid w:val="00007F13"/>
    <w:rPr>
      <w:color w:val="002147"/>
      <w:sz w:val="28"/>
    </w:rPr>
  </w:style>
  <w:style w:type="character" w:customStyle="1" w:styleId="SubtitleChar">
    <w:name w:val="Subtitle Char"/>
    <w:basedOn w:val="DefaultParagraphFont"/>
    <w:link w:val="Subtitle"/>
    <w:rsid w:val="00007F13"/>
    <w:rPr>
      <w:rFonts w:ascii="Arial" w:hAnsi="Arial" w:cs="Arial"/>
      <w:color w:val="002147"/>
      <w:sz w:val="28"/>
      <w:szCs w:val="44"/>
    </w:rPr>
  </w:style>
  <w:style w:type="paragraph" w:styleId="Title">
    <w:name w:val="Title"/>
    <w:basedOn w:val="Normal"/>
    <w:next w:val="Normal"/>
    <w:link w:val="TitleChar"/>
    <w:qFormat/>
    <w:rsid w:val="00007F13"/>
    <w:pPr>
      <w:spacing w:after="0"/>
      <w:contextualSpacing/>
    </w:pPr>
    <w:rPr>
      <w:rFonts w:eastAsiaTheme="majorEastAsia"/>
      <w:b/>
      <w:color w:val="002147"/>
      <w:spacing w:val="-10"/>
      <w:kern w:val="28"/>
      <w:sz w:val="56"/>
      <w:szCs w:val="56"/>
    </w:rPr>
  </w:style>
  <w:style w:type="character" w:customStyle="1" w:styleId="TitleChar">
    <w:name w:val="Title Char"/>
    <w:basedOn w:val="DefaultParagraphFont"/>
    <w:link w:val="Title"/>
    <w:rsid w:val="00007F13"/>
    <w:rPr>
      <w:rFonts w:ascii="Arial" w:eastAsiaTheme="majorEastAsia" w:hAnsi="Arial" w:cs="Arial"/>
      <w:b/>
      <w:color w:val="002147"/>
      <w:spacing w:val="-10"/>
      <w:kern w:val="28"/>
      <w:sz w:val="56"/>
      <w:szCs w:val="56"/>
    </w:rPr>
  </w:style>
  <w:style w:type="paragraph" w:styleId="Quote">
    <w:name w:val="Quote"/>
    <w:basedOn w:val="Normal"/>
    <w:next w:val="Normal"/>
    <w:link w:val="QuoteChar"/>
    <w:uiPriority w:val="29"/>
    <w:qFormat/>
    <w:rsid w:val="00007F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7F13"/>
    <w:rPr>
      <w:rFonts w:ascii="Arial" w:hAnsi="Arial" w:cs="Arial"/>
      <w:i/>
      <w:iCs/>
      <w:color w:val="404040" w:themeColor="text1" w:themeTint="BF"/>
      <w:sz w:val="24"/>
      <w:szCs w:val="44"/>
    </w:rPr>
  </w:style>
  <w:style w:type="paragraph" w:customStyle="1" w:styleId="References">
    <w:name w:val="References"/>
    <w:basedOn w:val="Normal"/>
    <w:link w:val="ReferencesChar"/>
    <w:qFormat/>
    <w:rsid w:val="00007F13"/>
    <w:rPr>
      <w:sz w:val="18"/>
    </w:rPr>
  </w:style>
  <w:style w:type="character" w:customStyle="1" w:styleId="ReferencesChar">
    <w:name w:val="References Char"/>
    <w:basedOn w:val="DefaultParagraphFont"/>
    <w:link w:val="References"/>
    <w:rsid w:val="00007F13"/>
    <w:rPr>
      <w:rFonts w:ascii="Arial" w:hAnsi="Arial" w:cs="Arial"/>
      <w:color w:val="000000" w:themeColor="text1"/>
      <w:sz w:val="18"/>
      <w:szCs w:val="44"/>
    </w:rPr>
  </w:style>
  <w:style w:type="character" w:styleId="CommentReference">
    <w:name w:val="annotation reference"/>
    <w:basedOn w:val="DefaultParagraphFont"/>
    <w:rsid w:val="00133CB0"/>
    <w:rPr>
      <w:sz w:val="16"/>
      <w:szCs w:val="16"/>
    </w:rPr>
  </w:style>
  <w:style w:type="paragraph" w:styleId="CommentText">
    <w:name w:val="annotation text"/>
    <w:basedOn w:val="Normal"/>
    <w:link w:val="CommentTextChar"/>
    <w:rsid w:val="00133CB0"/>
    <w:rPr>
      <w:sz w:val="20"/>
      <w:szCs w:val="20"/>
    </w:rPr>
  </w:style>
  <w:style w:type="character" w:customStyle="1" w:styleId="CommentTextChar">
    <w:name w:val="Comment Text Char"/>
    <w:basedOn w:val="DefaultParagraphFont"/>
    <w:link w:val="CommentText"/>
    <w:rsid w:val="00133CB0"/>
    <w:rPr>
      <w:rFonts w:ascii="Arial" w:hAnsi="Arial" w:cs="Arial"/>
      <w:color w:val="000000" w:themeColor="text1"/>
    </w:rPr>
  </w:style>
  <w:style w:type="paragraph" w:styleId="CommentSubject">
    <w:name w:val="annotation subject"/>
    <w:basedOn w:val="CommentText"/>
    <w:next w:val="CommentText"/>
    <w:link w:val="CommentSubjectChar"/>
    <w:rsid w:val="00133CB0"/>
    <w:rPr>
      <w:b/>
      <w:bCs/>
    </w:rPr>
  </w:style>
  <w:style w:type="character" w:customStyle="1" w:styleId="CommentSubjectChar">
    <w:name w:val="Comment Subject Char"/>
    <w:basedOn w:val="CommentTextChar"/>
    <w:link w:val="CommentSubject"/>
    <w:rsid w:val="00133CB0"/>
    <w:rPr>
      <w:rFonts w:ascii="Arial" w:hAnsi="Arial" w:cs="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77834">
      <w:bodyDiv w:val="1"/>
      <w:marLeft w:val="0"/>
      <w:marRight w:val="0"/>
      <w:marTop w:val="0"/>
      <w:marBottom w:val="0"/>
      <w:divBdr>
        <w:top w:val="none" w:sz="0" w:space="0" w:color="auto"/>
        <w:left w:val="none" w:sz="0" w:space="0" w:color="auto"/>
        <w:bottom w:val="none" w:sz="0" w:space="0" w:color="auto"/>
        <w:right w:val="none" w:sz="0" w:space="0" w:color="auto"/>
      </w:divBdr>
    </w:div>
    <w:div w:id="11549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3074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sdf</vt:lpstr>
    </vt:vector>
  </TitlesOfParts>
  <Company>NMDS</Company>
  <LinksUpToDate>false</LinksUpToDate>
  <CharactersWithSpaces>3620</CharactersWithSpaces>
  <SharedDoc>false</SharedDoc>
  <HLinks>
    <vt:vector size="12" baseType="variant">
      <vt:variant>
        <vt:i4>6225935</vt:i4>
      </vt:variant>
      <vt:variant>
        <vt:i4>8</vt:i4>
      </vt:variant>
      <vt:variant>
        <vt:i4>0</vt:i4>
      </vt:variant>
      <vt:variant>
        <vt:i4>5</vt:i4>
      </vt:variant>
      <vt:variant>
        <vt:lpwstr>http://www.ox.ac.uk/something</vt:lpwstr>
      </vt:variant>
      <vt:variant>
        <vt:lpwstr/>
      </vt:variant>
      <vt:variant>
        <vt:i4>3342354</vt:i4>
      </vt:variant>
      <vt:variant>
        <vt:i4>5</vt:i4>
      </vt:variant>
      <vt:variant>
        <vt:i4>0</vt:i4>
      </vt:variant>
      <vt:variant>
        <vt:i4>5</vt:i4>
      </vt:variant>
      <vt:variant>
        <vt:lpwstr>mailto:something@admin.ox.ac.uk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c:title>
  <dc:subject/>
  <dc:creator>Georgia</dc:creator>
  <cp:keywords/>
  <dc:description/>
  <cp:lastModifiedBy>Tanya Baldwin</cp:lastModifiedBy>
  <cp:revision>2</cp:revision>
  <cp:lastPrinted>2018-09-04T14:09:00Z</cp:lastPrinted>
  <dcterms:created xsi:type="dcterms:W3CDTF">2018-09-20T14:58:00Z</dcterms:created>
  <dcterms:modified xsi:type="dcterms:W3CDTF">2018-09-20T14:58:00Z</dcterms:modified>
</cp:coreProperties>
</file>