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0B641D" w:rsidR="6D1E28E4" w:rsidP="6C459A73" w:rsidRDefault="6D1E28E4" w14:paraId="1DB89032" w14:textId="70754FF5">
      <w:pPr>
        <w:rPr>
          <w:rFonts w:ascii="Calibri" w:hAnsi="Calibri" w:eastAsia="Calibri" w:cs="Calibri"/>
          <w:b/>
          <w:bCs/>
          <w:color w:val="FF0000"/>
          <w:sz w:val="32"/>
          <w:szCs w:val="32"/>
        </w:rPr>
      </w:pPr>
      <w:r w:rsidRPr="4C8CEBFA">
        <w:rPr>
          <w:rFonts w:ascii="Calibri" w:hAnsi="Calibri" w:eastAsia="Calibri" w:cs="Calibri"/>
          <w:b/>
          <w:bCs/>
          <w:color w:val="FF0000"/>
          <w:sz w:val="32"/>
          <w:szCs w:val="32"/>
        </w:rPr>
        <w:t>Embargoed until Thursday 13 August, 00:01 hrs GMT</w:t>
      </w:r>
    </w:p>
    <w:p w:rsidRPr="000B641D" w:rsidR="00310532" w:rsidRDefault="00310532" w14:paraId="23A082F1" w14:textId="02C00982">
      <w:pPr>
        <w:rPr>
          <w:b/>
          <w:bCs/>
          <w:sz w:val="28"/>
          <w:szCs w:val="28"/>
        </w:rPr>
      </w:pPr>
      <w:r w:rsidRPr="4C8CEBFA">
        <w:rPr>
          <w:b/>
          <w:bCs/>
          <w:sz w:val="28"/>
          <w:szCs w:val="28"/>
        </w:rPr>
        <w:t>Prioritising patients</w:t>
      </w:r>
      <w:r w:rsidRPr="4C8CEBFA" w:rsidR="00B94726">
        <w:rPr>
          <w:b/>
          <w:bCs/>
          <w:sz w:val="28"/>
          <w:szCs w:val="28"/>
        </w:rPr>
        <w:t xml:space="preserve"> </w:t>
      </w:r>
      <w:r w:rsidRPr="4C8CEBFA" w:rsidR="005172A2">
        <w:rPr>
          <w:b/>
          <w:bCs/>
          <w:sz w:val="28"/>
          <w:szCs w:val="28"/>
        </w:rPr>
        <w:t xml:space="preserve">with unexpected weight loss </w:t>
      </w:r>
      <w:r w:rsidRPr="4C8CEBFA" w:rsidR="0019503C">
        <w:rPr>
          <w:b/>
          <w:bCs/>
          <w:sz w:val="28"/>
          <w:szCs w:val="28"/>
        </w:rPr>
        <w:t>for cancer investigation</w:t>
      </w:r>
    </w:p>
    <w:p w:rsidR="003C1687" w:rsidRDefault="00E658CF" w14:paraId="0F717D00" w14:textId="735C58FD">
      <w:r>
        <w:t xml:space="preserve">New </w:t>
      </w:r>
      <w:r w:rsidR="0037039C">
        <w:t xml:space="preserve">research </w:t>
      </w:r>
      <w:r w:rsidR="00D670AD">
        <w:t xml:space="preserve">will help GPs </w:t>
      </w:r>
      <w:r w:rsidR="48C876AB">
        <w:t>to identify</w:t>
      </w:r>
      <w:r>
        <w:t xml:space="preserve"> the signs</w:t>
      </w:r>
      <w:r w:rsidR="1ED95106">
        <w:t>,</w:t>
      </w:r>
      <w:r>
        <w:t xml:space="preserve"> symptoms</w:t>
      </w:r>
      <w:r w:rsidR="1D46B264">
        <w:t>,</w:t>
      </w:r>
      <w:r>
        <w:t xml:space="preserve"> </w:t>
      </w:r>
      <w:r w:rsidR="6D400D18">
        <w:t xml:space="preserve">and blood test </w:t>
      </w:r>
      <w:r w:rsidR="000E1F70">
        <w:t>results</w:t>
      </w:r>
      <w:r w:rsidR="6D400D18">
        <w:t xml:space="preserve"> </w:t>
      </w:r>
      <w:r w:rsidR="00691290">
        <w:t>they</w:t>
      </w:r>
      <w:r>
        <w:t xml:space="preserve"> </w:t>
      </w:r>
      <w:r w:rsidR="00691290">
        <w:t xml:space="preserve">should look </w:t>
      </w:r>
      <w:r>
        <w:t xml:space="preserve">for to </w:t>
      </w:r>
      <w:r w:rsidR="00A6377A">
        <w:t xml:space="preserve">swiftly </w:t>
      </w:r>
      <w:r>
        <w:t>diagnose cancer</w:t>
      </w:r>
      <w:r w:rsidR="00383FC9">
        <w:t xml:space="preserve"> </w:t>
      </w:r>
      <w:r>
        <w:t>in people with unexpected weight loss.</w:t>
      </w:r>
      <w:r w:rsidR="004A299D">
        <w:t xml:space="preserve"> </w:t>
      </w:r>
      <w:r w:rsidR="00062194">
        <w:t xml:space="preserve">The findings have implications for </w:t>
      </w:r>
      <w:r w:rsidR="00095D88">
        <w:t xml:space="preserve">existing </w:t>
      </w:r>
      <w:r w:rsidR="00062194">
        <w:t xml:space="preserve">health policy and </w:t>
      </w:r>
      <w:r w:rsidR="004B66ED">
        <w:t>guidelines.</w:t>
      </w:r>
    </w:p>
    <w:p w:rsidR="008B3F96" w:rsidP="008B3F96" w:rsidRDefault="008B3F96" w14:paraId="741B8066" w14:textId="77777777">
      <w:r>
        <w:t>“We know that there is an increased likelihood of a cancer diagnosis within six months of seeing a GP for unexpected weight loss, so it is very important that we identify which patients should be prioritised for cancer investigation.” Said Brian Nicholson, lead author of the research, a practising GP and clinical lecturer at the University of Oxford. “However, there are many non-cancer reasons someone might unexpectedly find their weight dropping, such as recent lifestyle choices and changes, mental ill health, or socioeconomic factors. So, it’s important we priorities the right patients for further investigation.”</w:t>
      </w:r>
      <w:bookmarkStart w:name="_GoBack" w:id="0"/>
      <w:bookmarkEnd w:id="0"/>
    </w:p>
    <w:p w:rsidR="00AE6D52" w:rsidP="00AE6D52" w:rsidRDefault="00DE158C" w14:paraId="02966301" w14:textId="536F281A">
      <w:r>
        <w:t>Writing</w:t>
      </w:r>
      <w:r w:rsidR="001F4301">
        <w:t xml:space="preserve"> in the BMJ, </w:t>
      </w:r>
      <w:r>
        <w:t xml:space="preserve">the researchers </w:t>
      </w:r>
      <w:r w:rsidR="00A90C3D">
        <w:t xml:space="preserve">from the University of Oxford and University of Exeter </w:t>
      </w:r>
      <w:r w:rsidR="39745174">
        <w:t xml:space="preserve">Medical School </w:t>
      </w:r>
      <w:r>
        <w:t>examined</w:t>
      </w:r>
      <w:r w:rsidR="005C55FF">
        <w:t xml:space="preserve"> the patient records of</w:t>
      </w:r>
      <w:r>
        <w:t xml:space="preserve"> </w:t>
      </w:r>
      <w:r w:rsidR="00C27733">
        <w:t>63,973</w:t>
      </w:r>
      <w:r w:rsidR="00BE7004">
        <w:t xml:space="preserve"> </w:t>
      </w:r>
      <w:r w:rsidR="00845CBE">
        <w:t>adult</w:t>
      </w:r>
      <w:r w:rsidR="00CD6486">
        <w:t>s</w:t>
      </w:r>
      <w:r w:rsidR="000B0498">
        <w:t xml:space="preserve"> </w:t>
      </w:r>
      <w:r w:rsidR="00845CBE">
        <w:t>who visited their GP with unexpected weight loss</w:t>
      </w:r>
      <w:r w:rsidR="00FB3620">
        <w:t xml:space="preserve"> </w:t>
      </w:r>
      <w:r w:rsidR="00026F6B">
        <w:t xml:space="preserve">over a </w:t>
      </w:r>
      <w:r w:rsidR="00C27733">
        <w:t>two-year</w:t>
      </w:r>
      <w:r w:rsidR="00026F6B">
        <w:t xml:space="preserve"> period</w:t>
      </w:r>
      <w:r w:rsidR="00A33187">
        <w:t xml:space="preserve">. They then linked these records with </w:t>
      </w:r>
      <w:r w:rsidR="00026F6B">
        <w:t xml:space="preserve">a </w:t>
      </w:r>
      <w:r w:rsidR="00DC187A">
        <w:t>national cancer registry</w:t>
      </w:r>
      <w:r w:rsidR="000E1A20">
        <w:t xml:space="preserve"> to work out how many went on to be diagnosed with a cancer and what type.</w:t>
      </w:r>
      <w:r w:rsidR="00AE6D52">
        <w:t xml:space="preserve"> </w:t>
      </w:r>
    </w:p>
    <w:p w:rsidR="00982DF9" w:rsidP="00982DF9" w:rsidRDefault="0073726A" w14:paraId="16E7CCC8" w14:textId="048FEB07">
      <w:r>
        <w:t>The</w:t>
      </w:r>
      <w:r w:rsidR="00783544">
        <w:t xml:space="preserve"> researchers</w:t>
      </w:r>
      <w:r w:rsidR="64349929">
        <w:t xml:space="preserve"> </w:t>
      </w:r>
      <w:r w:rsidR="00783544">
        <w:t>looked for additional clinical features</w:t>
      </w:r>
      <w:r>
        <w:t xml:space="preserve"> in patient records</w:t>
      </w:r>
      <w:r w:rsidR="00783544">
        <w:t xml:space="preserve">, such as </w:t>
      </w:r>
      <w:r w:rsidR="006612C6">
        <w:t xml:space="preserve">recent </w:t>
      </w:r>
      <w:r w:rsidR="00783544">
        <w:t>blood test results</w:t>
      </w:r>
      <w:r w:rsidR="00DF002D">
        <w:t xml:space="preserve"> or </w:t>
      </w:r>
      <w:r w:rsidR="00EB7A7E">
        <w:t>changes in bowel habit</w:t>
      </w:r>
      <w:r>
        <w:t>, that might be positive or negative indicators for cancer</w:t>
      </w:r>
      <w:r w:rsidR="00455F3C">
        <w:t xml:space="preserve"> when combined with unexpected weight loss.</w:t>
      </w:r>
      <w:r w:rsidR="00982DF9">
        <w:t xml:space="preserve"> </w:t>
      </w:r>
    </w:p>
    <w:p w:rsidR="001F4301" w:rsidP="6ABE1C24" w:rsidRDefault="000E1A20" w14:paraId="1DD15645" w14:textId="24D9B26F">
      <w:r>
        <w:t>The team found that</w:t>
      </w:r>
      <w:r w:rsidR="00477F4C">
        <w:t>,</w:t>
      </w:r>
      <w:r>
        <w:t xml:space="preserve"> of the </w:t>
      </w:r>
      <w:r w:rsidR="009A492E">
        <w:t xml:space="preserve">almost 64,000 people, </w:t>
      </w:r>
      <w:r>
        <w:t>908 (1.4</w:t>
      </w:r>
      <w:r w:rsidR="75656681">
        <w:t>%) received</w:t>
      </w:r>
      <w:r>
        <w:t xml:space="preserve"> a cancer diagnosis </w:t>
      </w:r>
      <w:r w:rsidR="00050F01">
        <w:t>within six</w:t>
      </w:r>
      <w:r w:rsidR="00756F06">
        <w:t xml:space="preserve"> </w:t>
      </w:r>
      <w:r>
        <w:t>months</w:t>
      </w:r>
      <w:r w:rsidR="009A492E">
        <w:t xml:space="preserve"> of</w:t>
      </w:r>
      <w:r w:rsidR="00F0387D">
        <w:t xml:space="preserve"> reporting</w:t>
      </w:r>
      <w:r w:rsidR="009A492E">
        <w:t xml:space="preserve"> unexpected weight loss</w:t>
      </w:r>
      <w:r w:rsidR="000319A7">
        <w:t>.</w:t>
      </w:r>
      <w:r w:rsidR="150D6618">
        <w:t xml:space="preserve"> </w:t>
      </w:r>
      <w:r w:rsidR="7DF6EDF7">
        <w:t>S</w:t>
      </w:r>
      <w:r w:rsidR="00447FE4">
        <w:t>everal</w:t>
      </w:r>
      <w:r w:rsidR="5FC4BB5F">
        <w:t xml:space="preserve"> </w:t>
      </w:r>
      <w:r w:rsidR="00845CBE">
        <w:t>symptoms</w:t>
      </w:r>
      <w:r w:rsidR="022CAA4A">
        <w:t>, signs</w:t>
      </w:r>
      <w:r w:rsidR="00845CBE">
        <w:t xml:space="preserve"> and tests </w:t>
      </w:r>
      <w:r w:rsidR="009B2FE0">
        <w:t>when combined with</w:t>
      </w:r>
      <w:r w:rsidR="001F4301">
        <w:t xml:space="preserve"> unexpected weight loss </w:t>
      </w:r>
      <w:r w:rsidR="00E84DB6">
        <w:t>in</w:t>
      </w:r>
      <w:r w:rsidR="45B03BD5">
        <w:t xml:space="preserve">creased the risk of a </w:t>
      </w:r>
      <w:r w:rsidR="5CCECEF4">
        <w:t>cancer further</w:t>
      </w:r>
      <w:r w:rsidR="7A3E5438">
        <w:t xml:space="preserve"> an</w:t>
      </w:r>
      <w:r w:rsidR="00D40D65">
        <w:t>d</w:t>
      </w:r>
      <w:r w:rsidR="00120100">
        <w:t xml:space="preserve"> could be used by GPs </w:t>
      </w:r>
      <w:r w:rsidR="00D40D65">
        <w:t xml:space="preserve">to identify different cancer types for priority investigation </w:t>
      </w:r>
      <w:r w:rsidR="623BBC32">
        <w:t>with</w:t>
      </w:r>
      <w:r w:rsidR="00120100">
        <w:t xml:space="preserve"> further tests</w:t>
      </w:r>
      <w:r w:rsidR="001F4301">
        <w:t>.</w:t>
      </w:r>
    </w:p>
    <w:p w:rsidR="001F4301" w:rsidP="2E8E206B" w:rsidRDefault="2E8E206B" w14:paraId="7EAF7C57" w14:textId="4B69D5A3">
      <w:r>
        <w:t xml:space="preserve">The study highlights where guidelines </w:t>
      </w:r>
      <w:r w:rsidR="0C1F6E7F">
        <w:t xml:space="preserve">focussed on </w:t>
      </w:r>
      <w:r w:rsidR="55035B34">
        <w:t>investigating individual</w:t>
      </w:r>
      <w:r>
        <w:t xml:space="preserve"> cancer</w:t>
      </w:r>
      <w:r w:rsidR="467049FB">
        <w:t>s</w:t>
      </w:r>
      <w:r>
        <w:t xml:space="preserve"> have the potential to miss other types of cancer. For example, guidelines suggest that patients with unexpected weight loss and abdominal pain should be investigated for colorectal cancer, however, in this study there were over ten additional cancers with these two symptoms that would be missed by colonoscopy.</w:t>
      </w:r>
    </w:p>
    <w:p w:rsidR="00050F01" w:rsidP="00050F01" w:rsidRDefault="00050F01" w14:paraId="43E5C8FC" w14:textId="77777777">
      <w:r w:rsidRPr="00E5422A">
        <w:t>Professor Willie Hamilton, of the University of Exeter Medical School, a co-author on the study, said: “This study matters in improving cancer diagnosis: we GPs all know weight loss might be cancer. Now we know what other things to ask about, and which cancers to look for. Patients with weight loss have often had several trips to different specialists before their cancer is found – our research should improve this process and detect more cancers at an earlier stage.”</w:t>
      </w:r>
    </w:p>
    <w:p w:rsidR="001F4301" w:rsidP="00555E64" w:rsidRDefault="0069198C" w14:paraId="39919D62" w14:textId="4D350CFD">
      <w:r>
        <w:t xml:space="preserve">Symptoms that were </w:t>
      </w:r>
      <w:r w:rsidR="00D249EA">
        <w:t>associated</w:t>
      </w:r>
      <w:r>
        <w:t xml:space="preserve"> with a </w:t>
      </w:r>
      <w:r w:rsidR="00D249EA">
        <w:t>cancer diagnosis</w:t>
      </w:r>
      <w:r w:rsidR="2088B5DA">
        <w:t xml:space="preserve"> in patients with unexpected weight loss</w:t>
      </w:r>
      <w:r w:rsidR="00D249EA">
        <w:t xml:space="preserve"> included </w:t>
      </w:r>
      <w:r>
        <w:t>abdominal pain, appetite loss,</w:t>
      </w:r>
      <w:r w:rsidR="00D249EA">
        <w:t xml:space="preserve"> </w:t>
      </w:r>
      <w:r>
        <w:t>iron deficiency anaemia, jaundice</w:t>
      </w:r>
      <w:r w:rsidR="00C2003B">
        <w:t xml:space="preserve"> and enlarged lymph nodes. </w:t>
      </w:r>
      <w:r w:rsidR="00B92701">
        <w:t xml:space="preserve">The team </w:t>
      </w:r>
      <w:r w:rsidR="005D6888">
        <w:t xml:space="preserve">were </w:t>
      </w:r>
      <w:r w:rsidR="00B92701">
        <w:t xml:space="preserve">also </w:t>
      </w:r>
      <w:r w:rsidR="005D6888">
        <w:t>able to distinguish symptom</w:t>
      </w:r>
      <w:r w:rsidR="00234A7C">
        <w:t>s</w:t>
      </w:r>
      <w:r w:rsidR="005D6888">
        <w:t xml:space="preserve"> </w:t>
      </w:r>
      <w:r w:rsidR="33681315">
        <w:t>that were more important in</w:t>
      </w:r>
      <w:r w:rsidR="005D6888">
        <w:t xml:space="preserve"> men, such as </w:t>
      </w:r>
      <w:r w:rsidR="00B239B4">
        <w:t>difficulties in swallowing (dysphagia) or non-</w:t>
      </w:r>
      <w:r w:rsidR="006A254E">
        <w:t xml:space="preserve">heart related chest pain, and women, such as </w:t>
      </w:r>
      <w:r w:rsidR="00E72B8A">
        <w:t>back pain and indigestion (dyspepsia)</w:t>
      </w:r>
      <w:r w:rsidR="00415EE5">
        <w:t>,</w:t>
      </w:r>
      <w:r w:rsidR="00E5422A">
        <w:t xml:space="preserve"> that were associated with cancer.</w:t>
      </w:r>
    </w:p>
    <w:p w:rsidR="00800E6B" w:rsidP="6ABE1C24" w:rsidRDefault="00800E6B" w14:paraId="06708845" w14:textId="686D0EF2">
      <w:r>
        <w:t>“</w:t>
      </w:r>
      <w:r w:rsidR="12D557EF">
        <w:t>GPs face a dilemma when faced with a patient who may have cancer but whose symptoms are not enough to justify further investigation immediatel</w:t>
      </w:r>
      <w:r w:rsidR="2CF58BA4">
        <w:t>y and which don’t point to a specific type of cancer</w:t>
      </w:r>
      <w:r w:rsidR="272A8F57">
        <w:t>,</w:t>
      </w:r>
      <w:r w:rsidR="2CF58BA4">
        <w:t>”</w:t>
      </w:r>
      <w:r>
        <w:t xml:space="preserve"> </w:t>
      </w:r>
      <w:r w:rsidR="7EBCD2DD">
        <w:t>s</w:t>
      </w:r>
      <w:r>
        <w:t>aid Professor Paul Aveyard, practising GP and professor of Behavioural Medicine at the University of Oxford</w:t>
      </w:r>
      <w:r w:rsidR="3864BC36">
        <w:t>.</w:t>
      </w:r>
      <w:r>
        <w:t xml:space="preserve"> “This study lets us define some key signs and symptoms to help GP’s home in on the right course of action much quicker – </w:t>
      </w:r>
      <w:r w:rsidR="25E3103E">
        <w:t xml:space="preserve">which should </w:t>
      </w:r>
      <w:r>
        <w:t>improv</w:t>
      </w:r>
      <w:r w:rsidR="0F81C2AC">
        <w:t>e</w:t>
      </w:r>
      <w:r>
        <w:t xml:space="preserve"> patient outcomes.”</w:t>
      </w:r>
    </w:p>
    <w:p w:rsidR="0D4042F9" w:rsidP="6ABE1C24" w:rsidRDefault="0D4042F9" w14:paraId="526DBDF4" w14:textId="7242F35F">
      <w:pPr>
        <w:spacing w:line="276" w:lineRule="auto"/>
        <w:rPr>
          <w:rFonts w:ascii="Arial" w:hAnsi="Arial" w:eastAsia="Arial" w:cs="Arial"/>
          <w:b/>
          <w:bCs/>
          <w:sz w:val="24"/>
          <w:szCs w:val="24"/>
        </w:rPr>
      </w:pPr>
      <w:r w:rsidRPr="6ABE1C24">
        <w:rPr>
          <w:rFonts w:ascii="Arial" w:hAnsi="Arial" w:eastAsia="Arial" w:cs="Arial"/>
          <w:b/>
          <w:bCs/>
          <w:sz w:val="24"/>
          <w:szCs w:val="24"/>
        </w:rPr>
        <w:t>Notes to editors</w:t>
      </w:r>
    </w:p>
    <w:p w:rsidR="0D4042F9" w:rsidP="4C8CEBFA" w:rsidRDefault="0D4042F9" w14:paraId="2E6BFEA5" w14:textId="782CA1B9">
      <w:pPr>
        <w:spacing w:line="257" w:lineRule="auto"/>
        <w:rPr>
          <w:rFonts w:eastAsiaTheme="minorEastAsia"/>
        </w:rPr>
      </w:pPr>
      <w:r w:rsidRPr="4C8CEBFA">
        <w:rPr>
          <w:rFonts w:eastAsiaTheme="minorEastAsia"/>
        </w:rPr>
        <w:t xml:space="preserve">This work </w:t>
      </w:r>
      <w:r w:rsidR="00C558A0">
        <w:rPr>
          <w:rFonts w:eastAsiaTheme="minorEastAsia"/>
        </w:rPr>
        <w:t>wa</w:t>
      </w:r>
      <w:r w:rsidRPr="4C8CEBFA">
        <w:rPr>
          <w:rFonts w:eastAsiaTheme="minorEastAsia"/>
        </w:rPr>
        <w:t xml:space="preserve">s funded by the Department for Health and Social Care, through </w:t>
      </w:r>
      <w:r w:rsidRPr="4C8CEBFA" w:rsidR="003D4262">
        <w:rPr>
          <w:rFonts w:eastAsiaTheme="minorEastAsia"/>
        </w:rPr>
        <w:t>the</w:t>
      </w:r>
      <w:r w:rsidRPr="4C8CEBFA">
        <w:rPr>
          <w:rFonts w:eastAsiaTheme="minorEastAsia"/>
        </w:rPr>
        <w:t xml:space="preserve"> National Institute for Health Research (NIHR)</w:t>
      </w:r>
      <w:r w:rsidRPr="4C8CEBFA" w:rsidR="76419E86">
        <w:rPr>
          <w:rFonts w:eastAsiaTheme="minorEastAsia"/>
        </w:rPr>
        <w:t>.</w:t>
      </w:r>
    </w:p>
    <w:p w:rsidR="643CD4DA" w:rsidP="4C8CEBFA" w:rsidRDefault="643CD4DA" w14:paraId="3E63C17A" w14:textId="4DA924DB">
      <w:pPr>
        <w:spacing w:line="257" w:lineRule="auto"/>
        <w:rPr>
          <w:rStyle w:val="Hyperlink"/>
          <w:rFonts w:eastAsiaTheme="minorEastAsia"/>
          <w:color w:val="0563C1"/>
        </w:rPr>
      </w:pPr>
      <w:r w:rsidRPr="4C8CEBFA">
        <w:rPr>
          <w:rStyle w:val="Hyperlink"/>
          <w:rFonts w:eastAsiaTheme="minorEastAsia"/>
          <w:b/>
          <w:bCs/>
          <w:color w:val="0563C1"/>
        </w:rPr>
        <w:t>CONTACT</w:t>
      </w:r>
      <w:r w:rsidRPr="4C8CEBFA">
        <w:rPr>
          <w:rStyle w:val="Hyperlink"/>
          <w:rFonts w:eastAsiaTheme="minorEastAsia"/>
          <w:color w:val="0563C1"/>
        </w:rPr>
        <w:t>:</w:t>
      </w:r>
    </w:p>
    <w:p w:rsidR="2E16B31E" w:rsidP="4C8CEBFA" w:rsidRDefault="2333B5C9" w14:paraId="08F28DAB" w14:textId="27740B49">
      <w:pPr>
        <w:spacing w:line="257" w:lineRule="auto"/>
        <w:rPr>
          <w:rStyle w:val="Hyperlink"/>
          <w:rFonts w:eastAsiaTheme="minorEastAsia"/>
          <w:color w:val="0563C1"/>
        </w:rPr>
      </w:pPr>
      <w:r w:rsidRPr="4C8CEBFA">
        <w:rPr>
          <w:rStyle w:val="Hyperlink"/>
          <w:rFonts w:eastAsiaTheme="minorEastAsia"/>
          <w:color w:val="0563C1"/>
        </w:rPr>
        <w:t>Communications@phc.ox.ac.uk</w:t>
      </w:r>
    </w:p>
    <w:p w:rsidR="0D4042F9" w:rsidP="6ABE1C24" w:rsidRDefault="0D4042F9" w14:paraId="7BA1AA37" w14:textId="24C99C37">
      <w:pPr>
        <w:spacing w:line="257" w:lineRule="auto"/>
        <w:rPr>
          <w:rStyle w:val="Hyperlink"/>
          <w:rFonts w:ascii="Times New Roman" w:hAnsi="Times New Roman" w:eastAsia="Times New Roman" w:cs="Times New Roman"/>
          <w:color w:val="0563C1"/>
          <w:sz w:val="24"/>
          <w:szCs w:val="24"/>
          <w:highlight w:val="yellow"/>
        </w:rPr>
      </w:pPr>
      <w:r w:rsidRPr="6ABE1C24">
        <w:rPr>
          <w:rFonts w:ascii="Calibri" w:hAnsi="Calibri" w:eastAsia="Calibri" w:cs="Calibri"/>
          <w:b/>
          <w:bCs/>
        </w:rPr>
        <w:t xml:space="preserve">Oxford University’s Medical Sciences Division </w:t>
      </w:r>
      <w:r w:rsidRPr="6ABE1C24">
        <w:rPr>
          <w:rFonts w:ascii="Calibri" w:hAnsi="Calibri" w:eastAsia="Calibri" w:cs="Calibri"/>
        </w:rPr>
        <w:t xml:space="preserve">is one of the largest biomedical research centres in Europe, with over 2,500 people involved in research and more than 2,800 students. The University is rated the best in the world for medicine and life sciences, and it is home to the UK’s top-ranked medical school. It has one of the largest clinical trial portfolios in the UK and great expertise in taking discoveries from the lab into the clinic. Partnerships with the local NHS Trusts enable patients to benefit from close links between medical research and healthcare delivery. </w:t>
      </w:r>
    </w:p>
    <w:p w:rsidR="0D4042F9" w:rsidRDefault="0D4042F9" w14:paraId="2F33707F" w14:textId="55F4F384">
      <w:r w:rsidRPr="4C8CEBFA">
        <w:rPr>
          <w:rFonts w:ascii="Calibri" w:hAnsi="Calibri" w:eastAsia="Calibri" w:cs="Calibri"/>
        </w:rPr>
        <w:t xml:space="preserve">Within the division, the </w:t>
      </w:r>
      <w:r w:rsidRPr="4C8CEBFA">
        <w:rPr>
          <w:rFonts w:ascii="Calibri" w:hAnsi="Calibri" w:eastAsia="Calibri" w:cs="Calibri"/>
          <w:b/>
          <w:bCs/>
        </w:rPr>
        <w:t>Nuffield Department of Primary Care Health Sciences</w:t>
      </w:r>
      <w:r w:rsidRPr="4C8CEBFA">
        <w:rPr>
          <w:rFonts w:ascii="Calibri" w:hAnsi="Calibri" w:eastAsia="Calibri" w:cs="Calibri"/>
        </w:rPr>
        <w:t xml:space="preserve">, the top ranked centre for primary care research in the UK, undertakes internationally acclaimed teaching and research to support GPs to deliver better care in the community. We cover the broad range of issues that you might expect to consult your GP about including cardiovascular and metabolic disease, infectious diseases and childhood illness, diet, smoking and alcohol-related issues, and cancer. We also focus on understanding and improving the experiences of patients, developing digital health interventions and studies of health policy and systems. </w:t>
      </w:r>
      <w:hyperlink r:id="rId11">
        <w:r w:rsidRPr="4C8CEBFA">
          <w:rPr>
            <w:rStyle w:val="Hyperlink"/>
            <w:rFonts w:ascii="Calibri" w:hAnsi="Calibri" w:eastAsia="Calibri" w:cs="Calibri"/>
            <w:color w:val="0563C1"/>
          </w:rPr>
          <w:t>www.phc.ox.ac.uk</w:t>
        </w:r>
      </w:hyperlink>
    </w:p>
    <w:p w:rsidR="00800E6B" w:rsidP="5CE2CC36" w:rsidRDefault="30832F4D" w14:paraId="0FFC3A81" w14:textId="7E77A5A2">
      <w:pPr>
        <w:rPr>
          <w:rFonts w:ascii="Calibri" w:hAnsi="Calibri" w:eastAsia="Calibri" w:cs="Calibri"/>
          <w:b/>
          <w:bCs/>
        </w:rPr>
      </w:pPr>
      <w:r w:rsidRPr="6ABE1C24">
        <w:rPr>
          <w:rFonts w:ascii="Calibri" w:hAnsi="Calibri" w:eastAsia="Calibri" w:cs="Calibri"/>
          <w:b/>
          <w:bCs/>
        </w:rPr>
        <w:t>About the University of Exeter Medical School</w:t>
      </w:r>
    </w:p>
    <w:p w:rsidR="00800E6B" w:rsidP="00555E64" w:rsidRDefault="30832F4D" w14:paraId="2796ECCE" w14:textId="02CC01C2">
      <w:r w:rsidRPr="6ABE1C24">
        <w:rPr>
          <w:rFonts w:ascii="Calibri" w:hAnsi="Calibri" w:eastAsia="Calibri" w:cs="Calibri"/>
        </w:rPr>
        <w:t xml:space="preserve">The University of Exeter Medical School is part of the University of Exeter’s College of Medicine and Health. Our mission is to improve the health of the South West and beyond, through the development of </w:t>
      </w:r>
      <w:r w:rsidRPr="6ABE1C24" w:rsidR="5217CC73">
        <w:rPr>
          <w:rFonts w:ascii="Calibri" w:hAnsi="Calibri" w:eastAsia="Calibri" w:cs="Calibri"/>
        </w:rPr>
        <w:t>high-quality</w:t>
      </w:r>
      <w:r w:rsidRPr="6ABE1C24">
        <w:rPr>
          <w:rFonts w:ascii="Calibri" w:hAnsi="Calibri" w:eastAsia="Calibri" w:cs="Calibri"/>
        </w:rPr>
        <w:t xml:space="preserve"> graduates and world-leading research that has international impact.</w:t>
      </w:r>
    </w:p>
    <w:p w:rsidR="00800E6B" w:rsidP="00555E64" w:rsidRDefault="30832F4D" w14:paraId="232FFF11" w14:textId="38E4D456">
      <w:r w:rsidRPr="6ABE1C24">
        <w:rPr>
          <w:rFonts w:ascii="Calibri" w:hAnsi="Calibri" w:eastAsia="Calibri" w:cs="Calibri"/>
        </w:rPr>
        <w:t>As part of a Russell Group university, we combine this world-class research with very high levels of student satisfaction. Exeter has over 19,000 students and is ranked 12th in The Times and Sunday Times Good University Guide 2019.</w:t>
      </w:r>
    </w:p>
    <w:p w:rsidR="00800E6B" w:rsidP="00555E64" w:rsidRDefault="30832F4D" w14:paraId="6A033F55" w14:textId="46DC909B">
      <w:r w:rsidRPr="6ABE1C24">
        <w:rPr>
          <w:rFonts w:ascii="Calibri" w:hAnsi="Calibri" w:eastAsia="Calibri" w:cs="Calibri"/>
        </w:rPr>
        <w:t>The University of Exeter Medical School’s Medicine course is in the top 10 in the Complete University Guide 2020, and The Times 2019 guide.</w:t>
      </w:r>
    </w:p>
    <w:p w:rsidR="00800E6B" w:rsidP="00555E64" w:rsidRDefault="30832F4D" w14:paraId="7EBD2870" w14:textId="70D1D959">
      <w:r w:rsidRPr="6ABE1C24">
        <w:rPr>
          <w:rFonts w:ascii="Calibri" w:hAnsi="Calibri" w:eastAsia="Calibri" w:cs="Calibri"/>
        </w:rPr>
        <w:t>The College’s Medical Imaging programme is ranked in the top 5 in the Guardian Guide 2020, the Complete University Guide 2020, and The Times 2019 guide.</w:t>
      </w:r>
    </w:p>
    <w:p w:rsidR="00800E6B" w:rsidP="5CE2CC36" w:rsidRDefault="30832F4D" w14:paraId="03B65F3E" w14:textId="60024973">
      <w:r w:rsidRPr="6ABE1C24">
        <w:rPr>
          <w:rFonts w:ascii="Calibri" w:hAnsi="Calibri" w:eastAsia="Calibri" w:cs="Calibri"/>
        </w:rPr>
        <w:t xml:space="preserve">The University of Exeter entered the world top 20 for Biomedical and Health Sciences in the CWTS Leiden Ranking 2019, based on the percentage of publications ranked in the top 10 per cent most cited. </w:t>
      </w:r>
      <w:hyperlink w:history="1" r:id="rId12">
        <w:r w:rsidRPr="6ABE1C24">
          <w:rPr>
            <w:rStyle w:val="Hyperlink"/>
            <w:rFonts w:ascii="Calibri" w:hAnsi="Calibri" w:eastAsia="Calibri" w:cs="Calibri"/>
          </w:rPr>
          <w:t>https://medicine.exeter.ac.uk/</w:t>
        </w:r>
      </w:hyperlink>
    </w:p>
    <w:p w:rsidR="5CE2CC36" w:rsidP="5CE2CC36" w:rsidRDefault="5CE2CC36" w14:paraId="72CBE3C8" w14:textId="756741BA">
      <w:pPr>
        <w:rPr>
          <w:rFonts w:ascii="Calibri" w:hAnsi="Calibri" w:eastAsia="Calibri" w:cs="Calibri"/>
        </w:rPr>
      </w:pPr>
    </w:p>
    <w:sectPr w:rsidR="5CE2CC36">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14237" w:rsidP="00C3080B" w:rsidRDefault="00814237" w14:paraId="704E3C07" w14:textId="77777777">
      <w:pPr>
        <w:spacing w:after="0" w:line="240" w:lineRule="auto"/>
      </w:pPr>
      <w:r>
        <w:separator/>
      </w:r>
    </w:p>
  </w:endnote>
  <w:endnote w:type="continuationSeparator" w:id="0">
    <w:p w:rsidR="00814237" w:rsidP="00C3080B" w:rsidRDefault="00814237" w14:paraId="3477FA97" w14:textId="77777777">
      <w:pPr>
        <w:spacing w:after="0" w:line="240" w:lineRule="auto"/>
      </w:pPr>
      <w:r>
        <w:continuationSeparator/>
      </w:r>
    </w:p>
  </w:endnote>
  <w:endnote w:type="continuationNotice" w:id="1">
    <w:p w:rsidR="00B22F61" w:rsidRDefault="00B22F61" w14:paraId="4F37075A"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14237" w:rsidP="00C3080B" w:rsidRDefault="00814237" w14:paraId="715F18EF" w14:textId="77777777">
      <w:pPr>
        <w:spacing w:after="0" w:line="240" w:lineRule="auto"/>
      </w:pPr>
      <w:r>
        <w:separator/>
      </w:r>
    </w:p>
  </w:footnote>
  <w:footnote w:type="continuationSeparator" w:id="0">
    <w:p w:rsidR="00814237" w:rsidP="00C3080B" w:rsidRDefault="00814237" w14:paraId="5A62AC9A" w14:textId="77777777">
      <w:pPr>
        <w:spacing w:after="0" w:line="240" w:lineRule="auto"/>
      </w:pPr>
      <w:r>
        <w:continuationSeparator/>
      </w:r>
    </w:p>
  </w:footnote>
  <w:footnote w:type="continuationNotice" w:id="1">
    <w:p w:rsidR="00B22F61" w:rsidRDefault="00B22F61" w14:paraId="69C9BF2A"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3080B" w:rsidP="00F404A5" w:rsidRDefault="00523E19" w14:paraId="4C4DD2B5" w14:textId="7CCAAEC9">
    <w:pPr>
      <w:pStyle w:val="Header"/>
      <w:tabs>
        <w:tab w:val="left" w:pos="4155"/>
      </w:tabs>
    </w:pPr>
    <w:r>
      <w:t>Peer review</w:t>
    </w:r>
    <w:r>
      <w:tab/>
    </w:r>
    <w:r w:rsidR="00F404A5">
      <w:t>Observational study</w:t>
    </w:r>
    <w:r w:rsidR="00F404A5">
      <w:tab/>
    </w:r>
    <w:r w:rsidR="00F404A5">
      <w:t>People</w:t>
    </w:r>
    <w:r w:rsidR="00F404A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A5789C"/>
    <w:multiLevelType w:val="hybridMultilevel"/>
    <w:tmpl w:val="81D0A90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49A"/>
    <w:rsid w:val="00016601"/>
    <w:rsid w:val="00020C10"/>
    <w:rsid w:val="00021C4F"/>
    <w:rsid w:val="00026F6B"/>
    <w:rsid w:val="000319A7"/>
    <w:rsid w:val="00050F01"/>
    <w:rsid w:val="00062194"/>
    <w:rsid w:val="00095D88"/>
    <w:rsid w:val="000B0498"/>
    <w:rsid w:val="000B641D"/>
    <w:rsid w:val="000D25AB"/>
    <w:rsid w:val="000D7296"/>
    <w:rsid w:val="000E1A20"/>
    <w:rsid w:val="000E1F70"/>
    <w:rsid w:val="00100200"/>
    <w:rsid w:val="00103BFE"/>
    <w:rsid w:val="00120100"/>
    <w:rsid w:val="00162BB5"/>
    <w:rsid w:val="0019503C"/>
    <w:rsid w:val="001A1A2D"/>
    <w:rsid w:val="001C32A0"/>
    <w:rsid w:val="001C7B31"/>
    <w:rsid w:val="001F4301"/>
    <w:rsid w:val="002243B5"/>
    <w:rsid w:val="00234A7C"/>
    <w:rsid w:val="0027252A"/>
    <w:rsid w:val="00277DCF"/>
    <w:rsid w:val="00290F03"/>
    <w:rsid w:val="00292BBF"/>
    <w:rsid w:val="002B09AC"/>
    <w:rsid w:val="002B2F11"/>
    <w:rsid w:val="002B5CB6"/>
    <w:rsid w:val="002B7318"/>
    <w:rsid w:val="003004CF"/>
    <w:rsid w:val="00310532"/>
    <w:rsid w:val="003529BA"/>
    <w:rsid w:val="0037039C"/>
    <w:rsid w:val="00383FC9"/>
    <w:rsid w:val="003C1687"/>
    <w:rsid w:val="003D4262"/>
    <w:rsid w:val="003F4953"/>
    <w:rsid w:val="00415EE5"/>
    <w:rsid w:val="00443190"/>
    <w:rsid w:val="00447FE4"/>
    <w:rsid w:val="00455F3C"/>
    <w:rsid w:val="00477F4C"/>
    <w:rsid w:val="00490DA8"/>
    <w:rsid w:val="00491625"/>
    <w:rsid w:val="00494D04"/>
    <w:rsid w:val="004A298E"/>
    <w:rsid w:val="004A299D"/>
    <w:rsid w:val="004A5088"/>
    <w:rsid w:val="004B66ED"/>
    <w:rsid w:val="004E78E3"/>
    <w:rsid w:val="00507D8D"/>
    <w:rsid w:val="005172A2"/>
    <w:rsid w:val="00523E19"/>
    <w:rsid w:val="00555E64"/>
    <w:rsid w:val="005B6292"/>
    <w:rsid w:val="005C55FF"/>
    <w:rsid w:val="005C5E6C"/>
    <w:rsid w:val="005D6888"/>
    <w:rsid w:val="005E124F"/>
    <w:rsid w:val="005F4FC7"/>
    <w:rsid w:val="0061101E"/>
    <w:rsid w:val="00660C0E"/>
    <w:rsid w:val="006612C6"/>
    <w:rsid w:val="00691290"/>
    <w:rsid w:val="0069198C"/>
    <w:rsid w:val="00694650"/>
    <w:rsid w:val="006A254E"/>
    <w:rsid w:val="006B25E4"/>
    <w:rsid w:val="006F4D7E"/>
    <w:rsid w:val="0070425A"/>
    <w:rsid w:val="00706BD6"/>
    <w:rsid w:val="00710CE9"/>
    <w:rsid w:val="00720B17"/>
    <w:rsid w:val="0073726A"/>
    <w:rsid w:val="00754BBA"/>
    <w:rsid w:val="00756F06"/>
    <w:rsid w:val="00783544"/>
    <w:rsid w:val="0079787A"/>
    <w:rsid w:val="007B3ECD"/>
    <w:rsid w:val="007F65E9"/>
    <w:rsid w:val="00800E6B"/>
    <w:rsid w:val="00812F14"/>
    <w:rsid w:val="00814237"/>
    <w:rsid w:val="0081753A"/>
    <w:rsid w:val="00835849"/>
    <w:rsid w:val="008367A3"/>
    <w:rsid w:val="00842921"/>
    <w:rsid w:val="00845CBE"/>
    <w:rsid w:val="0087442C"/>
    <w:rsid w:val="00897ADD"/>
    <w:rsid w:val="008B3F96"/>
    <w:rsid w:val="008C411A"/>
    <w:rsid w:val="008F4BE4"/>
    <w:rsid w:val="009147E5"/>
    <w:rsid w:val="009215A1"/>
    <w:rsid w:val="0092390B"/>
    <w:rsid w:val="00931D63"/>
    <w:rsid w:val="00963B78"/>
    <w:rsid w:val="00982DF9"/>
    <w:rsid w:val="00985523"/>
    <w:rsid w:val="009A492E"/>
    <w:rsid w:val="009B2FE0"/>
    <w:rsid w:val="009D1444"/>
    <w:rsid w:val="00A144DE"/>
    <w:rsid w:val="00A33187"/>
    <w:rsid w:val="00A44866"/>
    <w:rsid w:val="00A6377A"/>
    <w:rsid w:val="00A72506"/>
    <w:rsid w:val="00A80139"/>
    <w:rsid w:val="00A90C3D"/>
    <w:rsid w:val="00AB6591"/>
    <w:rsid w:val="00AD2391"/>
    <w:rsid w:val="00AE6A9B"/>
    <w:rsid w:val="00AE6D52"/>
    <w:rsid w:val="00B22F61"/>
    <w:rsid w:val="00B239B4"/>
    <w:rsid w:val="00B412E9"/>
    <w:rsid w:val="00B4293E"/>
    <w:rsid w:val="00B54230"/>
    <w:rsid w:val="00B77420"/>
    <w:rsid w:val="00B82B6B"/>
    <w:rsid w:val="00B82F31"/>
    <w:rsid w:val="00B92701"/>
    <w:rsid w:val="00B94726"/>
    <w:rsid w:val="00BA065E"/>
    <w:rsid w:val="00BB724A"/>
    <w:rsid w:val="00BC440B"/>
    <w:rsid w:val="00BE7004"/>
    <w:rsid w:val="00BF3967"/>
    <w:rsid w:val="00C16B16"/>
    <w:rsid w:val="00C2003B"/>
    <w:rsid w:val="00C27733"/>
    <w:rsid w:val="00C3051D"/>
    <w:rsid w:val="00C3080B"/>
    <w:rsid w:val="00C558A0"/>
    <w:rsid w:val="00CD6486"/>
    <w:rsid w:val="00CE6479"/>
    <w:rsid w:val="00D249EA"/>
    <w:rsid w:val="00D34AAA"/>
    <w:rsid w:val="00D40D65"/>
    <w:rsid w:val="00D415DF"/>
    <w:rsid w:val="00D47DD1"/>
    <w:rsid w:val="00D54B64"/>
    <w:rsid w:val="00D670AD"/>
    <w:rsid w:val="00DB2268"/>
    <w:rsid w:val="00DB3CA9"/>
    <w:rsid w:val="00DC187A"/>
    <w:rsid w:val="00DD4235"/>
    <w:rsid w:val="00DE158C"/>
    <w:rsid w:val="00DE282A"/>
    <w:rsid w:val="00DF002D"/>
    <w:rsid w:val="00E44A22"/>
    <w:rsid w:val="00E46C11"/>
    <w:rsid w:val="00E5422A"/>
    <w:rsid w:val="00E658CF"/>
    <w:rsid w:val="00E72B8A"/>
    <w:rsid w:val="00E84DB6"/>
    <w:rsid w:val="00EB00B5"/>
    <w:rsid w:val="00EB7A7E"/>
    <w:rsid w:val="00EC7D9B"/>
    <w:rsid w:val="00ED52E8"/>
    <w:rsid w:val="00F03377"/>
    <w:rsid w:val="00F0387D"/>
    <w:rsid w:val="00F07992"/>
    <w:rsid w:val="00F10EDF"/>
    <w:rsid w:val="00F228B3"/>
    <w:rsid w:val="00F40417"/>
    <w:rsid w:val="00F404A5"/>
    <w:rsid w:val="00F44762"/>
    <w:rsid w:val="00F96A2F"/>
    <w:rsid w:val="00FA149A"/>
    <w:rsid w:val="00FA1D6A"/>
    <w:rsid w:val="00FB15F2"/>
    <w:rsid w:val="00FB3620"/>
    <w:rsid w:val="00FC523F"/>
    <w:rsid w:val="00FC5A44"/>
    <w:rsid w:val="00FE09C6"/>
    <w:rsid w:val="00FE2398"/>
    <w:rsid w:val="00FE3EBE"/>
    <w:rsid w:val="022CAA4A"/>
    <w:rsid w:val="0326F1F8"/>
    <w:rsid w:val="093F2DD0"/>
    <w:rsid w:val="0B3C5D7B"/>
    <w:rsid w:val="0B497165"/>
    <w:rsid w:val="0C1F6E7F"/>
    <w:rsid w:val="0CD3BDF3"/>
    <w:rsid w:val="0D4042F9"/>
    <w:rsid w:val="0DB1EFF1"/>
    <w:rsid w:val="0DD2DD9B"/>
    <w:rsid w:val="0F23F5A2"/>
    <w:rsid w:val="0F81C2AC"/>
    <w:rsid w:val="105038FE"/>
    <w:rsid w:val="10A3166E"/>
    <w:rsid w:val="1195685A"/>
    <w:rsid w:val="12D557EF"/>
    <w:rsid w:val="150D6618"/>
    <w:rsid w:val="1571D931"/>
    <w:rsid w:val="15A2B943"/>
    <w:rsid w:val="162D0226"/>
    <w:rsid w:val="1ABE225B"/>
    <w:rsid w:val="1B315292"/>
    <w:rsid w:val="1C8CEAE6"/>
    <w:rsid w:val="1D0A25E1"/>
    <w:rsid w:val="1D2EBC06"/>
    <w:rsid w:val="1D46B264"/>
    <w:rsid w:val="1ED95106"/>
    <w:rsid w:val="1FC5BF54"/>
    <w:rsid w:val="2088B5DA"/>
    <w:rsid w:val="2333B5C9"/>
    <w:rsid w:val="238CC2B3"/>
    <w:rsid w:val="23A7E34E"/>
    <w:rsid w:val="23EA9A0F"/>
    <w:rsid w:val="252C6F6C"/>
    <w:rsid w:val="25E3103E"/>
    <w:rsid w:val="26051E19"/>
    <w:rsid w:val="262C4BC3"/>
    <w:rsid w:val="272A8F57"/>
    <w:rsid w:val="29F68073"/>
    <w:rsid w:val="2A5BED0D"/>
    <w:rsid w:val="2AA257DC"/>
    <w:rsid w:val="2CF58BA4"/>
    <w:rsid w:val="2E16B31E"/>
    <w:rsid w:val="2E20C708"/>
    <w:rsid w:val="2E8423BF"/>
    <w:rsid w:val="2E8E206B"/>
    <w:rsid w:val="3081340D"/>
    <w:rsid w:val="30832F4D"/>
    <w:rsid w:val="31342F64"/>
    <w:rsid w:val="3289FB95"/>
    <w:rsid w:val="33227019"/>
    <w:rsid w:val="33681315"/>
    <w:rsid w:val="33B90EEA"/>
    <w:rsid w:val="3406EE83"/>
    <w:rsid w:val="346D1EE5"/>
    <w:rsid w:val="34D351AD"/>
    <w:rsid w:val="35717D52"/>
    <w:rsid w:val="372588A6"/>
    <w:rsid w:val="3864BC36"/>
    <w:rsid w:val="39745174"/>
    <w:rsid w:val="3AB48612"/>
    <w:rsid w:val="3BFD214C"/>
    <w:rsid w:val="3CB90560"/>
    <w:rsid w:val="4239CF61"/>
    <w:rsid w:val="45B03BD5"/>
    <w:rsid w:val="46577A92"/>
    <w:rsid w:val="467049FB"/>
    <w:rsid w:val="4683836B"/>
    <w:rsid w:val="47000F6C"/>
    <w:rsid w:val="480CB62E"/>
    <w:rsid w:val="48C876AB"/>
    <w:rsid w:val="4B123824"/>
    <w:rsid w:val="4B502F7D"/>
    <w:rsid w:val="4C87E5CA"/>
    <w:rsid w:val="4C87EA89"/>
    <w:rsid w:val="4C8CEBFA"/>
    <w:rsid w:val="4CD68E30"/>
    <w:rsid w:val="4E2FF973"/>
    <w:rsid w:val="4E777B5C"/>
    <w:rsid w:val="4E787F08"/>
    <w:rsid w:val="4F5F96DF"/>
    <w:rsid w:val="520D32BB"/>
    <w:rsid w:val="5217CC73"/>
    <w:rsid w:val="55035B34"/>
    <w:rsid w:val="5AEFD01C"/>
    <w:rsid w:val="5BDFD309"/>
    <w:rsid w:val="5CCECEF4"/>
    <w:rsid w:val="5CE2CC36"/>
    <w:rsid w:val="5E837161"/>
    <w:rsid w:val="5FC4BB5F"/>
    <w:rsid w:val="623BBC32"/>
    <w:rsid w:val="64349929"/>
    <w:rsid w:val="643CD4DA"/>
    <w:rsid w:val="66115E76"/>
    <w:rsid w:val="6745F6BB"/>
    <w:rsid w:val="68E1DD77"/>
    <w:rsid w:val="69ADE118"/>
    <w:rsid w:val="69BFE044"/>
    <w:rsid w:val="6A283E68"/>
    <w:rsid w:val="6ABE1C24"/>
    <w:rsid w:val="6C459A73"/>
    <w:rsid w:val="6D1E28E4"/>
    <w:rsid w:val="6D400D18"/>
    <w:rsid w:val="6DBD72BE"/>
    <w:rsid w:val="723BAA71"/>
    <w:rsid w:val="72B2445E"/>
    <w:rsid w:val="75196D18"/>
    <w:rsid w:val="75656681"/>
    <w:rsid w:val="76419E86"/>
    <w:rsid w:val="7683FF0E"/>
    <w:rsid w:val="78B9C1F0"/>
    <w:rsid w:val="790ED37B"/>
    <w:rsid w:val="7946C01E"/>
    <w:rsid w:val="7A3E5438"/>
    <w:rsid w:val="7DF6EDF7"/>
    <w:rsid w:val="7E5D3208"/>
    <w:rsid w:val="7EBCD2DD"/>
    <w:rsid w:val="7FB10F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37DE7"/>
  <w15:chartTrackingRefBased/>
  <w15:docId w15:val="{7D790C70-75DB-4C34-B39B-FF0AADFF9D1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DefaultFontHxMailStyle" w:customStyle="1">
    <w:name w:val="Default Font HxMail Style"/>
    <w:basedOn w:val="DefaultParagraphFont"/>
    <w:rsid w:val="00FA149A"/>
    <w:rPr>
      <w:rFonts w:hint="default" w:ascii="Calibri" w:hAnsi="Calibri" w:cs="Calibri"/>
      <w:b w:val="0"/>
      <w:bCs w:val="0"/>
      <w:i w:val="0"/>
      <w:iCs w:val="0"/>
      <w:strike w:val="0"/>
      <w:dstrike w:val="0"/>
      <w:color w:val="002060"/>
      <w:u w:val="none"/>
      <w:effect w:val="none"/>
    </w:rPr>
  </w:style>
  <w:style w:type="paragraph" w:styleId="ListParagraph">
    <w:name w:val="List Paragraph"/>
    <w:basedOn w:val="Normal"/>
    <w:uiPriority w:val="34"/>
    <w:qFormat/>
    <w:rsid w:val="00FA149A"/>
    <w:pPr>
      <w:ind w:left="720"/>
      <w:contextualSpacing/>
    </w:pPr>
  </w:style>
  <w:style w:type="character" w:styleId="CommentReference">
    <w:name w:val="annotation reference"/>
    <w:basedOn w:val="DefaultParagraphFont"/>
    <w:uiPriority w:val="99"/>
    <w:semiHidden/>
    <w:unhideWhenUsed/>
    <w:rsid w:val="0073726A"/>
    <w:rPr>
      <w:sz w:val="16"/>
      <w:szCs w:val="16"/>
    </w:rPr>
  </w:style>
  <w:style w:type="paragraph" w:styleId="CommentText">
    <w:name w:val="annotation text"/>
    <w:basedOn w:val="Normal"/>
    <w:link w:val="CommentTextChar"/>
    <w:uiPriority w:val="99"/>
    <w:semiHidden/>
    <w:unhideWhenUsed/>
    <w:rsid w:val="0073726A"/>
    <w:pPr>
      <w:spacing w:line="240" w:lineRule="auto"/>
    </w:pPr>
    <w:rPr>
      <w:sz w:val="20"/>
      <w:szCs w:val="20"/>
    </w:rPr>
  </w:style>
  <w:style w:type="character" w:styleId="CommentTextChar" w:customStyle="1">
    <w:name w:val="Comment Text Char"/>
    <w:basedOn w:val="DefaultParagraphFont"/>
    <w:link w:val="CommentText"/>
    <w:uiPriority w:val="99"/>
    <w:semiHidden/>
    <w:rsid w:val="0073726A"/>
    <w:rPr>
      <w:sz w:val="20"/>
      <w:szCs w:val="20"/>
    </w:rPr>
  </w:style>
  <w:style w:type="paragraph" w:styleId="CommentSubject">
    <w:name w:val="annotation subject"/>
    <w:basedOn w:val="CommentText"/>
    <w:next w:val="CommentText"/>
    <w:link w:val="CommentSubjectChar"/>
    <w:uiPriority w:val="99"/>
    <w:semiHidden/>
    <w:unhideWhenUsed/>
    <w:rsid w:val="0073726A"/>
    <w:rPr>
      <w:b/>
      <w:bCs/>
    </w:rPr>
  </w:style>
  <w:style w:type="character" w:styleId="CommentSubjectChar" w:customStyle="1">
    <w:name w:val="Comment Subject Char"/>
    <w:basedOn w:val="CommentTextChar"/>
    <w:link w:val="CommentSubject"/>
    <w:uiPriority w:val="99"/>
    <w:semiHidden/>
    <w:rsid w:val="0073726A"/>
    <w:rPr>
      <w:b/>
      <w:bCs/>
      <w:sz w:val="20"/>
      <w:szCs w:val="20"/>
    </w:rPr>
  </w:style>
  <w:style w:type="paragraph" w:styleId="BalloonText">
    <w:name w:val="Balloon Text"/>
    <w:basedOn w:val="Normal"/>
    <w:link w:val="BalloonTextChar"/>
    <w:uiPriority w:val="99"/>
    <w:semiHidden/>
    <w:unhideWhenUsed/>
    <w:rsid w:val="0073726A"/>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73726A"/>
    <w:rPr>
      <w:rFonts w:ascii="Segoe UI" w:hAnsi="Segoe UI" w:cs="Segoe UI"/>
      <w:sz w:val="18"/>
      <w:szCs w:val="18"/>
    </w:rPr>
  </w:style>
  <w:style w:type="character" w:styleId="Hyperlink">
    <w:name w:val="Hyperlink"/>
    <w:basedOn w:val="DefaultParagraphFont"/>
    <w:uiPriority w:val="99"/>
    <w:unhideWhenUsed/>
    <w:rPr>
      <w:color w:val="0563C1" w:themeColor="hyperlink"/>
      <w:u w:val="single"/>
    </w:rPr>
  </w:style>
  <w:style w:type="paragraph" w:styleId="Header">
    <w:name w:val="header"/>
    <w:basedOn w:val="Normal"/>
    <w:link w:val="HeaderChar"/>
    <w:uiPriority w:val="99"/>
    <w:unhideWhenUsed/>
    <w:rsid w:val="00C3080B"/>
    <w:pPr>
      <w:tabs>
        <w:tab w:val="center" w:pos="4513"/>
        <w:tab w:val="right" w:pos="9026"/>
      </w:tabs>
      <w:spacing w:after="0" w:line="240" w:lineRule="auto"/>
    </w:pPr>
  </w:style>
  <w:style w:type="character" w:styleId="HeaderChar" w:customStyle="1">
    <w:name w:val="Header Char"/>
    <w:basedOn w:val="DefaultParagraphFont"/>
    <w:link w:val="Header"/>
    <w:uiPriority w:val="99"/>
    <w:rsid w:val="00C3080B"/>
  </w:style>
  <w:style w:type="paragraph" w:styleId="Footer">
    <w:name w:val="footer"/>
    <w:basedOn w:val="Normal"/>
    <w:link w:val="FooterChar"/>
    <w:uiPriority w:val="99"/>
    <w:unhideWhenUsed/>
    <w:rsid w:val="00C3080B"/>
    <w:pPr>
      <w:tabs>
        <w:tab w:val="center" w:pos="4513"/>
        <w:tab w:val="right" w:pos="9026"/>
      </w:tabs>
      <w:spacing w:after="0" w:line="240" w:lineRule="auto"/>
    </w:pPr>
  </w:style>
  <w:style w:type="character" w:styleId="FooterChar" w:customStyle="1">
    <w:name w:val="Footer Char"/>
    <w:basedOn w:val="DefaultParagraphFont"/>
    <w:link w:val="Footer"/>
    <w:uiPriority w:val="99"/>
    <w:rsid w:val="00C308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497514">
      <w:bodyDiv w:val="1"/>
      <w:marLeft w:val="0"/>
      <w:marRight w:val="0"/>
      <w:marTop w:val="0"/>
      <w:marBottom w:val="0"/>
      <w:divBdr>
        <w:top w:val="none" w:sz="0" w:space="0" w:color="auto"/>
        <w:left w:val="none" w:sz="0" w:space="0" w:color="auto"/>
        <w:bottom w:val="none" w:sz="0" w:space="0" w:color="auto"/>
        <w:right w:val="none" w:sz="0" w:space="0" w:color="auto"/>
      </w:divBdr>
    </w:div>
    <w:div w:id="905530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medicine.exeter.ac.uk/"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phc.ox.ac.uk/" TargetMode="Externa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F46D077191524789927868CF947692" ma:contentTypeVersion="13" ma:contentTypeDescription="Create a new document." ma:contentTypeScope="" ma:versionID="074eeb13784490ff79cf4b517441c989">
  <xsd:schema xmlns:xsd="http://www.w3.org/2001/XMLSchema" xmlns:xs="http://www.w3.org/2001/XMLSchema" xmlns:p="http://schemas.microsoft.com/office/2006/metadata/properties" xmlns:ns3="2bb55023-286f-46d7-8b8e-5a79189d33e9" xmlns:ns4="adcfa805-e237-4af0-86e0-efffb5656f00" targetNamespace="http://schemas.microsoft.com/office/2006/metadata/properties" ma:root="true" ma:fieldsID="4a4f4bef5b7802a7b6ac5be0ec1c4285" ns3:_="" ns4:_="">
    <xsd:import namespace="2bb55023-286f-46d7-8b8e-5a79189d33e9"/>
    <xsd:import namespace="adcfa805-e237-4af0-86e0-efffb5656f0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b55023-286f-46d7-8b8e-5a79189d33e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cfa805-e237-4af0-86e0-efffb5656f0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E7C545-482C-496E-A573-032D1177CD1D}">
  <ds:schemaRefs>
    <ds:schemaRef ds:uri="http://schemas.openxmlformats.org/officeDocument/2006/bibliography"/>
  </ds:schemaRefs>
</ds:datastoreItem>
</file>

<file path=customXml/itemProps2.xml><?xml version="1.0" encoding="utf-8"?>
<ds:datastoreItem xmlns:ds="http://schemas.openxmlformats.org/officeDocument/2006/customXml" ds:itemID="{9CEBE9A9-885B-4EF4-A2C5-35141F817E2C}">
  <ds:schemaRefs>
    <ds:schemaRef ds:uri="http://schemas.microsoft.com/sharepoint/v3/contenttype/forms"/>
  </ds:schemaRefs>
</ds:datastoreItem>
</file>

<file path=customXml/itemProps3.xml><?xml version="1.0" encoding="utf-8"?>
<ds:datastoreItem xmlns:ds="http://schemas.openxmlformats.org/officeDocument/2006/customXml" ds:itemID="{B6C082ED-1031-489C-837C-7F62728F22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b55023-286f-46d7-8b8e-5a79189d33e9"/>
    <ds:schemaRef ds:uri="adcfa805-e237-4af0-86e0-efffb5656f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4003F7-EDAD-49AF-9051-598405D393B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945</Words>
  <Characters>5389</Characters>
  <Application>Microsoft Office Word</Application>
  <DocSecurity>4</DocSecurity>
  <Lines>44</Lines>
  <Paragraphs>12</Paragraphs>
  <ScaleCrop>false</ScaleCrop>
  <Company/>
  <LinksUpToDate>false</LinksUpToDate>
  <CharactersWithSpaces>6322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Gavin Hubbard</dc:creator>
  <cp:keywords/>
  <dc:description/>
  <cp:lastModifiedBy>Gavin Hubbard</cp:lastModifiedBy>
  <cp:revision>182</cp:revision>
  <dcterms:created xsi:type="dcterms:W3CDTF">2020-08-05T15:32:00Z</dcterms:created>
  <dcterms:modified xsi:type="dcterms:W3CDTF">2020-08-11T20:22:00Z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0x01010043F46D077191524789927868CF947692</vt:lpwstr>
  </property>
</Properties>
</file>