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0"/>
      </w:tblGrid>
      <w:tr w:rsidR="0023788C" w:rsidTr="5F33026C" w14:paraId="69D9E800" w14:textId="77777777">
        <w:trPr>
          <w:jc w:val="center"/>
        </w:trPr>
        <w:tc>
          <w:tcPr>
            <w:tcW w:w="9020" w:type="dxa"/>
            <w:tcBorders>
              <w:top w:val="nil"/>
              <w:left w:val="nil"/>
              <w:bottom w:val="nil"/>
              <w:right w:val="nil"/>
            </w:tcBorders>
            <w:shd w:val="clear" w:color="auto" w:fill="002060"/>
            <w:tcMar>
              <w:top w:w="100" w:type="dxa"/>
              <w:left w:w="100" w:type="dxa"/>
              <w:bottom w:w="100" w:type="dxa"/>
              <w:right w:w="100" w:type="dxa"/>
            </w:tcMar>
          </w:tcPr>
          <w:p w:rsidRPr="00F22276" w:rsidR="0023788C" w:rsidP="00DE336F" w:rsidRDefault="0023788C" w14:paraId="54FF868E" w14:textId="630E2513">
            <w:pPr>
              <w:pStyle w:val="Title"/>
              <w:spacing w:before="0" w:after="0"/>
              <w:jc w:val="center"/>
              <w:rPr>
                <w:color w:val="FFFFFF"/>
                <w:sz w:val="44"/>
                <w:szCs w:val="44"/>
              </w:rPr>
            </w:pPr>
            <w:r w:rsidRPr="5F33026C" w:rsidR="0023788C">
              <w:rPr>
                <w:color w:val="FFFFFF" w:themeColor="background1" w:themeTint="FF" w:themeShade="FF"/>
                <w:sz w:val="44"/>
                <w:szCs w:val="44"/>
              </w:rPr>
              <w:t xml:space="preserve">Centre for Research Equity Membership </w:t>
            </w:r>
          </w:p>
        </w:tc>
      </w:tr>
    </w:tbl>
    <w:p w:rsidR="0023788C" w:rsidP="0023788C" w:rsidRDefault="0023788C" w14:paraId="67A62FD9" w14:textId="77777777" w14:noSpellErr="1">
      <w:pPr>
        <w:pStyle w:val="Title"/>
        <w:spacing w:before="0" w:after="0"/>
        <w:rPr>
          <w:sz w:val="18"/>
          <w:szCs w:val="18"/>
        </w:rPr>
      </w:pPr>
      <w:bookmarkStart w:name="_qoguulciprb0" w:id="0"/>
      <w:bookmarkEnd w:id="0"/>
    </w:p>
    <w:p w:rsidR="6B43D5D7" w:rsidP="5F33026C" w:rsidRDefault="6B43D5D7" w14:paraId="6E178B14" w14:textId="59E1F71F">
      <w:pPr>
        <w:pStyle w:val="Normal"/>
        <w:spacing w:before="82" w:beforeAutospacing="off" w:after="0" w:afterAutospacing="off"/>
        <w:jc w:val="both"/>
        <w:rPr>
          <w:rFonts w:ascii="Calibri" w:hAnsi="Calibri" w:eastAsia="Calibri" w:cs="Calibri"/>
          <w:noProof w:val="0"/>
          <w:color w:val="000000" w:themeColor="text1" w:themeTint="FF" w:themeShade="FF"/>
          <w:sz w:val="23"/>
          <w:szCs w:val="23"/>
          <w:lang w:val="en-GB"/>
        </w:rPr>
      </w:pPr>
      <w:r w:rsidRPr="5F33026C" w:rsidR="6B43D5D7">
        <w:rPr>
          <w:rFonts w:ascii="Calibri" w:hAnsi="Calibri" w:eastAsia="Calibri" w:cs="Calibri"/>
          <w:noProof w:val="0"/>
          <w:color w:val="000000" w:themeColor="text1" w:themeTint="FF" w:themeShade="FF"/>
          <w:sz w:val="23"/>
          <w:szCs w:val="23"/>
          <w:lang w:val="en-GB"/>
        </w:rPr>
        <w:t xml:space="preserve">The Centre for Research Equity welcomes members from institutions, organizations, and individuals that support a better inclusion in research, and are willing to invest in such a future through collaboration with the commitment, passion, and expertise to generate better health and care systems outcomes. To join Centre for Research Equity membership, </w:t>
      </w:r>
      <w:r w:rsidRPr="5F33026C" w:rsidR="674F71B0">
        <w:rPr>
          <w:rFonts w:ascii="Calibri" w:hAnsi="Calibri" w:eastAsia="Calibri" w:cs="Calibri"/>
          <w:noProof w:val="0"/>
          <w:color w:val="000000" w:themeColor="text1" w:themeTint="FF" w:themeShade="FF"/>
          <w:sz w:val="23"/>
          <w:szCs w:val="23"/>
          <w:lang w:val="en-GB"/>
        </w:rPr>
        <w:t>complete this</w:t>
      </w:r>
      <w:r w:rsidRPr="5F33026C" w:rsidR="6B43D5D7">
        <w:rPr>
          <w:rFonts w:ascii="Calibri" w:hAnsi="Calibri" w:eastAsia="Calibri" w:cs="Calibri"/>
          <w:noProof w:val="0"/>
          <w:color w:val="000000" w:themeColor="text1" w:themeTint="FF" w:themeShade="FF"/>
          <w:sz w:val="23"/>
          <w:szCs w:val="23"/>
          <w:lang w:val="en-GB"/>
        </w:rPr>
        <w:t xml:space="preserve"> application</w:t>
      </w:r>
      <w:r w:rsidRPr="5F33026C" w:rsidR="4EE36DDB">
        <w:rPr>
          <w:rFonts w:ascii="Calibri" w:hAnsi="Calibri" w:eastAsia="Calibri" w:cs="Calibri"/>
          <w:noProof w:val="0"/>
          <w:color w:val="000000" w:themeColor="text1" w:themeTint="FF" w:themeShade="FF"/>
          <w:sz w:val="23"/>
          <w:szCs w:val="23"/>
          <w:lang w:val="en-GB"/>
        </w:rPr>
        <w:t xml:space="preserve"> and send to </w:t>
      </w:r>
      <w:hyperlink r:id="R542a33c030d544f6">
        <w:r w:rsidRPr="5F33026C" w:rsidR="4EE36DDB">
          <w:rPr>
            <w:rStyle w:val="Hyperlink"/>
            <w:rFonts w:ascii="Calibri" w:hAnsi="Calibri" w:eastAsia="Calibri" w:cs="Calibri"/>
            <w:noProof w:val="0"/>
            <w:sz w:val="23"/>
            <w:szCs w:val="23"/>
            <w:lang w:val="en-GB"/>
          </w:rPr>
          <w:t>CfRE@phc.ox.ac.uk</w:t>
        </w:r>
      </w:hyperlink>
      <w:r w:rsidRPr="5F33026C" w:rsidR="4EE36DDB">
        <w:rPr>
          <w:rFonts w:ascii="Calibri" w:hAnsi="Calibri" w:eastAsia="Calibri" w:cs="Calibri"/>
          <w:noProof w:val="0"/>
          <w:color w:val="000000" w:themeColor="text1" w:themeTint="FF" w:themeShade="FF"/>
          <w:sz w:val="23"/>
          <w:szCs w:val="23"/>
          <w:lang w:val="en-GB"/>
        </w:rPr>
        <w:t xml:space="preserve"> for review by</w:t>
      </w:r>
      <w:r w:rsidRPr="5F33026C" w:rsidR="6B43D5D7">
        <w:rPr>
          <w:rFonts w:ascii="Calibri" w:hAnsi="Calibri" w:eastAsia="Calibri" w:cs="Calibri"/>
          <w:noProof w:val="0"/>
          <w:color w:val="000000" w:themeColor="text1" w:themeTint="FF" w:themeShade="FF"/>
          <w:sz w:val="23"/>
          <w:szCs w:val="23"/>
          <w:lang w:val="en-GB"/>
        </w:rPr>
        <w:t xml:space="preserve"> the Executive Director, who </w:t>
      </w:r>
      <w:r w:rsidRPr="5F33026C" w:rsidR="6B43D5D7">
        <w:rPr>
          <w:rFonts w:ascii="Calibri" w:hAnsi="Calibri" w:eastAsia="Calibri" w:cs="Calibri"/>
          <w:noProof w:val="0"/>
          <w:color w:val="000000" w:themeColor="text1" w:themeTint="FF" w:themeShade="FF"/>
          <w:sz w:val="23"/>
          <w:szCs w:val="23"/>
          <w:lang w:val="en-GB"/>
        </w:rPr>
        <w:t>submits</w:t>
      </w:r>
      <w:r w:rsidRPr="5F33026C" w:rsidR="6B43D5D7">
        <w:rPr>
          <w:rFonts w:ascii="Calibri" w:hAnsi="Calibri" w:eastAsia="Calibri" w:cs="Calibri"/>
          <w:noProof w:val="0"/>
          <w:color w:val="000000" w:themeColor="text1" w:themeTint="FF" w:themeShade="FF"/>
          <w:sz w:val="23"/>
          <w:szCs w:val="23"/>
          <w:lang w:val="en-GB"/>
        </w:rPr>
        <w:t xml:space="preserve"> a recommendation together with the Executive Committee to the Centre Board for validation. </w:t>
      </w:r>
    </w:p>
    <w:p w:rsidR="7EE03316" w:rsidP="5F33026C" w:rsidRDefault="7EE03316" w14:paraId="2DFA43F1" w14:textId="3AFA9735">
      <w:pPr>
        <w:spacing w:before="281" w:beforeAutospacing="off" w:after="0" w:afterAutospacing="off"/>
        <w:jc w:val="both"/>
        <w:rPr>
          <w:rFonts w:ascii="Calibri" w:hAnsi="Calibri" w:eastAsia="Calibri" w:cs="Calibri"/>
          <w:b w:val="1"/>
          <w:bCs w:val="1"/>
          <w:noProof w:val="0"/>
          <w:color w:val="000000" w:themeColor="text1" w:themeTint="FF" w:themeShade="FF"/>
          <w:sz w:val="23"/>
          <w:szCs w:val="23"/>
          <w:lang w:val="en-GB"/>
        </w:rPr>
      </w:pPr>
      <w:r w:rsidRPr="5F33026C" w:rsidR="7EE03316">
        <w:rPr>
          <w:rFonts w:ascii="Calibri" w:hAnsi="Calibri" w:eastAsia="Calibri" w:cs="Calibri"/>
          <w:b w:val="1"/>
          <w:bCs w:val="1"/>
          <w:noProof w:val="0"/>
          <w:color w:val="000000" w:themeColor="text1" w:themeTint="FF" w:themeShade="FF"/>
          <w:sz w:val="23"/>
          <w:szCs w:val="23"/>
          <w:lang w:val="en-GB"/>
        </w:rPr>
        <w:t>Members’ rights include:</w:t>
      </w:r>
    </w:p>
    <w:p w:rsidR="7EE03316" w:rsidP="5F33026C" w:rsidRDefault="7EE03316" w14:paraId="41ED8495" w14:textId="574194D6">
      <w:pPr>
        <w:pStyle w:val="ListParagraph"/>
        <w:numPr>
          <w:ilvl w:val="0"/>
          <w:numId w:val="9"/>
        </w:numPr>
        <w:spacing w:before="0" w:beforeAutospacing="off" w:after="0" w:afterAutospacing="off"/>
        <w:jc w:val="both"/>
        <w:rPr>
          <w:rFonts w:ascii="Calibri" w:hAnsi="Calibri" w:eastAsia="Calibri" w:cs="Calibri"/>
          <w:noProof w:val="0"/>
          <w:color w:val="000000" w:themeColor="text1" w:themeTint="FF" w:themeShade="FF"/>
          <w:sz w:val="23"/>
          <w:szCs w:val="23"/>
          <w:lang w:val="en-GB"/>
        </w:rPr>
      </w:pPr>
      <w:r w:rsidRPr="5F33026C" w:rsidR="7EE03316">
        <w:rPr>
          <w:rFonts w:ascii="Calibri" w:hAnsi="Calibri" w:eastAsia="Calibri" w:cs="Calibri"/>
          <w:noProof w:val="0"/>
          <w:color w:val="000000" w:themeColor="text1" w:themeTint="FF" w:themeShade="FF"/>
          <w:sz w:val="23"/>
          <w:szCs w:val="23"/>
          <w:lang w:val="en-GB"/>
        </w:rPr>
        <w:t>having the right to participate in the Centre’s Strategic Advisory board;</w:t>
      </w:r>
    </w:p>
    <w:p w:rsidR="7EE03316" w:rsidP="5F33026C" w:rsidRDefault="7EE03316" w14:paraId="173DF3F5" w14:textId="4195C134">
      <w:pPr>
        <w:pStyle w:val="ListParagraph"/>
        <w:numPr>
          <w:ilvl w:val="0"/>
          <w:numId w:val="9"/>
        </w:numPr>
        <w:spacing w:before="0" w:beforeAutospacing="off" w:after="0" w:afterAutospacing="off"/>
        <w:jc w:val="both"/>
        <w:rPr>
          <w:rFonts w:ascii="Calibri" w:hAnsi="Calibri" w:eastAsia="Calibri" w:cs="Calibri"/>
          <w:noProof w:val="0"/>
          <w:color w:val="000000" w:themeColor="text1" w:themeTint="FF" w:themeShade="FF"/>
          <w:sz w:val="23"/>
          <w:szCs w:val="23"/>
          <w:lang w:val="en-GB"/>
        </w:rPr>
      </w:pPr>
      <w:r w:rsidRPr="5F33026C" w:rsidR="7EE03316">
        <w:rPr>
          <w:rFonts w:ascii="Calibri" w:hAnsi="Calibri" w:eastAsia="Calibri" w:cs="Calibri"/>
          <w:noProof w:val="0"/>
          <w:color w:val="000000" w:themeColor="text1" w:themeTint="FF" w:themeShade="FF"/>
          <w:sz w:val="23"/>
          <w:szCs w:val="23"/>
          <w:lang w:val="en-GB"/>
        </w:rPr>
        <w:t>having the right to participate in the Centre’s workstreams and expert committees;</w:t>
      </w:r>
    </w:p>
    <w:p w:rsidR="7EE03316" w:rsidP="5F33026C" w:rsidRDefault="7EE03316" w14:paraId="31E457DE" w14:textId="7B332E76">
      <w:pPr>
        <w:pStyle w:val="ListParagraph"/>
        <w:numPr>
          <w:ilvl w:val="0"/>
          <w:numId w:val="9"/>
        </w:numPr>
        <w:spacing w:before="0" w:beforeAutospacing="off" w:after="0" w:afterAutospacing="off"/>
        <w:jc w:val="both"/>
        <w:rPr>
          <w:rFonts w:ascii="Calibri" w:hAnsi="Calibri" w:eastAsia="Calibri" w:cs="Calibri"/>
          <w:noProof w:val="0"/>
          <w:color w:val="000000" w:themeColor="text1" w:themeTint="FF" w:themeShade="FF"/>
          <w:sz w:val="23"/>
          <w:szCs w:val="23"/>
          <w:lang w:val="en-GB"/>
        </w:rPr>
      </w:pPr>
      <w:r w:rsidRPr="5F33026C" w:rsidR="7EE03316">
        <w:rPr>
          <w:rFonts w:ascii="Calibri" w:hAnsi="Calibri" w:eastAsia="Calibri" w:cs="Calibri"/>
          <w:noProof w:val="0"/>
          <w:color w:val="000000" w:themeColor="text1" w:themeTint="FF" w:themeShade="FF"/>
          <w:sz w:val="23"/>
          <w:szCs w:val="23"/>
          <w:lang w:val="en-GB"/>
        </w:rPr>
        <w:t>having the right to access and use Centre data, tools, and services;</w:t>
      </w:r>
    </w:p>
    <w:p w:rsidR="7EE03316" w:rsidP="5F33026C" w:rsidRDefault="7EE03316" w14:paraId="40660915" w14:textId="29AA3339">
      <w:pPr>
        <w:pStyle w:val="ListParagraph"/>
        <w:numPr>
          <w:ilvl w:val="0"/>
          <w:numId w:val="9"/>
        </w:numPr>
        <w:spacing w:before="0" w:beforeAutospacing="off" w:after="0" w:afterAutospacing="off"/>
        <w:jc w:val="both"/>
        <w:rPr>
          <w:rFonts w:ascii="Calibri" w:hAnsi="Calibri" w:eastAsia="Calibri" w:cs="Calibri"/>
          <w:noProof w:val="0"/>
          <w:color w:val="000000" w:themeColor="text1" w:themeTint="FF" w:themeShade="FF"/>
          <w:sz w:val="23"/>
          <w:szCs w:val="23"/>
          <w:lang w:val="en-GB"/>
        </w:rPr>
      </w:pPr>
      <w:r w:rsidRPr="5F33026C" w:rsidR="7EE03316">
        <w:rPr>
          <w:rFonts w:ascii="Calibri" w:hAnsi="Calibri" w:eastAsia="Calibri" w:cs="Calibri"/>
          <w:noProof w:val="0"/>
          <w:color w:val="000000" w:themeColor="text1" w:themeTint="FF" w:themeShade="FF"/>
          <w:sz w:val="23"/>
          <w:szCs w:val="23"/>
          <w:lang w:val="en-GB"/>
        </w:rPr>
        <w:t>having the right to be beneficiaries from services provided by the Secretariat and having the possibility to access specific licenses from the Centre (</w:t>
      </w:r>
      <w:r w:rsidRPr="5F33026C" w:rsidR="7EE03316">
        <w:rPr>
          <w:rFonts w:ascii="Calibri" w:hAnsi="Calibri" w:eastAsia="Calibri" w:cs="Calibri"/>
          <w:noProof w:val="0"/>
          <w:color w:val="000000" w:themeColor="text1" w:themeTint="FF" w:themeShade="FF"/>
          <w:sz w:val="23"/>
          <w:szCs w:val="23"/>
          <w:lang w:val="en-GB"/>
        </w:rPr>
        <w:t>e.g.,</w:t>
      </w:r>
      <w:r w:rsidRPr="5F33026C" w:rsidR="7EE03316">
        <w:rPr>
          <w:rFonts w:ascii="Calibri" w:hAnsi="Calibri" w:eastAsia="Calibri" w:cs="Calibri"/>
          <w:noProof w:val="0"/>
          <w:color w:val="000000" w:themeColor="text1" w:themeTint="FF" w:themeShade="FF"/>
          <w:sz w:val="23"/>
          <w:szCs w:val="23"/>
          <w:lang w:val="en-GB"/>
        </w:rPr>
        <w:t xml:space="preserve"> "labels</w:t>
      </w:r>
      <w:r w:rsidRPr="5F33026C" w:rsidR="7EE03316">
        <w:rPr>
          <w:rFonts w:ascii="Calibri" w:hAnsi="Calibri" w:eastAsia="Calibri" w:cs="Calibri"/>
          <w:noProof w:val="0"/>
          <w:color w:val="000000" w:themeColor="text1" w:themeTint="FF" w:themeShade="FF"/>
          <w:sz w:val="23"/>
          <w:szCs w:val="23"/>
          <w:lang w:val="en-GB"/>
        </w:rPr>
        <w:t>”,</w:t>
      </w:r>
      <w:r w:rsidRPr="5F33026C" w:rsidR="7EE03316">
        <w:rPr>
          <w:rFonts w:ascii="Calibri" w:hAnsi="Calibri" w:eastAsia="Calibri" w:cs="Calibri"/>
          <w:noProof w:val="0"/>
          <w:color w:val="000000" w:themeColor="text1" w:themeTint="FF" w:themeShade="FF"/>
          <w:sz w:val="23"/>
          <w:szCs w:val="23"/>
          <w:lang w:val="en-GB"/>
        </w:rPr>
        <w:t xml:space="preserve"> certification marks); see below (IP) </w:t>
      </w:r>
    </w:p>
    <w:p w:rsidR="6B43D5D7" w:rsidP="5F33026C" w:rsidRDefault="6B43D5D7" w14:paraId="4573E6B4" w14:textId="19939836">
      <w:pPr>
        <w:pStyle w:val="Normal"/>
        <w:spacing w:before="82" w:beforeAutospacing="off" w:after="0" w:afterAutospacing="off"/>
        <w:jc w:val="both"/>
        <w:rPr>
          <w:rFonts w:ascii="Calibri" w:hAnsi="Calibri" w:eastAsia="Calibri" w:cs="Calibri"/>
          <w:b w:val="1"/>
          <w:bCs w:val="1"/>
          <w:noProof w:val="0"/>
          <w:color w:val="000000" w:themeColor="text1" w:themeTint="FF" w:themeShade="FF"/>
          <w:sz w:val="23"/>
          <w:szCs w:val="23"/>
          <w:lang w:val="en-GB"/>
        </w:rPr>
      </w:pPr>
      <w:r w:rsidRPr="5F33026C" w:rsidR="6B43D5D7">
        <w:rPr>
          <w:rFonts w:ascii="Calibri" w:hAnsi="Calibri" w:eastAsia="Calibri" w:cs="Calibri"/>
          <w:b w:val="1"/>
          <w:bCs w:val="1"/>
          <w:noProof w:val="0"/>
          <w:color w:val="000000" w:themeColor="text1" w:themeTint="FF" w:themeShade="FF"/>
          <w:sz w:val="23"/>
          <w:szCs w:val="23"/>
          <w:lang w:val="en-GB"/>
        </w:rPr>
        <w:t>Members</w:t>
      </w:r>
      <w:r w:rsidRPr="5F33026C" w:rsidR="5266ACCD">
        <w:rPr>
          <w:rFonts w:ascii="Calibri" w:hAnsi="Calibri" w:eastAsia="Calibri" w:cs="Calibri"/>
          <w:b w:val="1"/>
          <w:bCs w:val="1"/>
          <w:noProof w:val="0"/>
          <w:color w:val="000000" w:themeColor="text1" w:themeTint="FF" w:themeShade="FF"/>
          <w:sz w:val="23"/>
          <w:szCs w:val="23"/>
          <w:lang w:val="en-GB"/>
        </w:rPr>
        <w:t>’</w:t>
      </w:r>
      <w:r w:rsidRPr="5F33026C" w:rsidR="6B43D5D7">
        <w:rPr>
          <w:rFonts w:ascii="Calibri" w:hAnsi="Calibri" w:eastAsia="Calibri" w:cs="Calibri"/>
          <w:b w:val="1"/>
          <w:bCs w:val="1"/>
          <w:noProof w:val="0"/>
          <w:color w:val="000000" w:themeColor="text1" w:themeTint="FF" w:themeShade="FF"/>
          <w:sz w:val="23"/>
          <w:szCs w:val="23"/>
          <w:lang w:val="en-GB"/>
        </w:rPr>
        <w:t xml:space="preserve"> obligations include:</w:t>
      </w:r>
    </w:p>
    <w:p w:rsidR="6B43D5D7" w:rsidP="5F33026C" w:rsidRDefault="6B43D5D7" w14:paraId="279581DD" w14:textId="46532A33">
      <w:pPr>
        <w:pStyle w:val="ListParagraph"/>
        <w:numPr>
          <w:ilvl w:val="0"/>
          <w:numId w:val="1"/>
        </w:numPr>
        <w:spacing w:before="0" w:beforeAutospacing="off" w:after="0" w:afterAutospacing="off"/>
        <w:rPr>
          <w:rFonts w:ascii="Calibri" w:hAnsi="Calibri" w:eastAsia="Calibri" w:cs="Calibri"/>
          <w:noProof w:val="0"/>
          <w:color w:val="000000" w:themeColor="text1" w:themeTint="FF" w:themeShade="FF"/>
          <w:sz w:val="23"/>
          <w:szCs w:val="23"/>
          <w:lang w:val="en-GB"/>
        </w:rPr>
      </w:pPr>
      <w:r w:rsidRPr="5F33026C" w:rsidR="6B43D5D7">
        <w:rPr>
          <w:rFonts w:ascii="Calibri" w:hAnsi="Calibri" w:eastAsia="Calibri" w:cs="Calibri"/>
          <w:noProof w:val="0"/>
          <w:color w:val="000000" w:themeColor="text1" w:themeTint="FF" w:themeShade="FF"/>
          <w:sz w:val="23"/>
          <w:szCs w:val="23"/>
          <w:lang w:val="en-GB"/>
        </w:rPr>
        <w:t>contributing developing Inclusive Research case examples, tools, methodologies, and support materials</w:t>
      </w:r>
    </w:p>
    <w:p w:rsidR="6B43D5D7" w:rsidP="5F33026C" w:rsidRDefault="6B43D5D7" w14:paraId="568AFA11" w14:textId="7A739D34">
      <w:pPr>
        <w:pStyle w:val="ListParagraph"/>
        <w:numPr>
          <w:ilvl w:val="0"/>
          <w:numId w:val="1"/>
        </w:numPr>
        <w:spacing w:before="0" w:beforeAutospacing="off" w:after="0" w:afterAutospacing="off"/>
        <w:rPr>
          <w:rFonts w:ascii="Calibri" w:hAnsi="Calibri" w:eastAsia="Calibri" w:cs="Calibri"/>
          <w:noProof w:val="0"/>
          <w:color w:val="000000" w:themeColor="text1" w:themeTint="FF" w:themeShade="FF"/>
          <w:sz w:val="23"/>
          <w:szCs w:val="23"/>
          <w:lang w:val="en-GB"/>
        </w:rPr>
      </w:pPr>
      <w:r w:rsidRPr="5F33026C" w:rsidR="6B43D5D7">
        <w:rPr>
          <w:rFonts w:ascii="Calibri" w:hAnsi="Calibri" w:eastAsia="Calibri" w:cs="Calibri"/>
          <w:noProof w:val="0"/>
          <w:color w:val="000000" w:themeColor="text1" w:themeTint="FF" w:themeShade="FF"/>
          <w:sz w:val="23"/>
          <w:szCs w:val="23"/>
          <w:lang w:val="en-GB"/>
        </w:rPr>
        <w:t>upholding and applying the Centre principles and key commitments within the partnership;</w:t>
      </w:r>
    </w:p>
    <w:p w:rsidR="6B43D5D7" w:rsidP="5F33026C" w:rsidRDefault="6B43D5D7" w14:paraId="1B9B57D5" w14:textId="39646621">
      <w:pPr>
        <w:pStyle w:val="ListParagraph"/>
        <w:numPr>
          <w:ilvl w:val="0"/>
          <w:numId w:val="1"/>
        </w:numPr>
        <w:spacing w:before="0" w:beforeAutospacing="off" w:after="0" w:afterAutospacing="off"/>
        <w:rPr>
          <w:rFonts w:ascii="Calibri" w:hAnsi="Calibri" w:eastAsia="Calibri" w:cs="Calibri"/>
          <w:noProof w:val="0"/>
          <w:color w:val="000000" w:themeColor="text1" w:themeTint="FF" w:themeShade="FF"/>
          <w:sz w:val="22"/>
          <w:szCs w:val="22"/>
          <w:lang w:val="en-GB"/>
        </w:rPr>
      </w:pPr>
      <w:r w:rsidRPr="5F33026C" w:rsidR="6B43D5D7">
        <w:rPr>
          <w:rFonts w:ascii="Calibri" w:hAnsi="Calibri" w:eastAsia="Calibri" w:cs="Calibri"/>
          <w:noProof w:val="0"/>
          <w:color w:val="000000" w:themeColor="text1" w:themeTint="FF" w:themeShade="FF"/>
          <w:sz w:val="23"/>
          <w:szCs w:val="23"/>
          <w:lang w:val="en-GB"/>
        </w:rPr>
        <w:t xml:space="preserve">acting as Centre Ambassadors within member organizations and externally, who actively contribute </w:t>
      </w:r>
      <w:r w:rsidRPr="5F33026C" w:rsidR="6B43D5D7">
        <w:rPr>
          <w:rFonts w:ascii="Calibri" w:hAnsi="Calibri" w:eastAsia="Calibri" w:cs="Calibri"/>
          <w:noProof w:val="0"/>
          <w:color w:val="000000" w:themeColor="text1" w:themeTint="FF" w:themeShade="FF"/>
          <w:sz w:val="22"/>
          <w:szCs w:val="22"/>
          <w:lang w:val="en-GB"/>
        </w:rPr>
        <w:t xml:space="preserve">to and </w:t>
      </w:r>
      <w:r w:rsidRPr="5F33026C" w:rsidR="6B43D5D7">
        <w:rPr>
          <w:rFonts w:ascii="Calibri" w:hAnsi="Calibri" w:eastAsia="Calibri" w:cs="Calibri"/>
          <w:noProof w:val="0"/>
          <w:color w:val="000000" w:themeColor="text1" w:themeTint="FF" w:themeShade="FF"/>
          <w:sz w:val="22"/>
          <w:szCs w:val="22"/>
          <w:lang w:val="en-GB"/>
        </w:rPr>
        <w:t>disseminate</w:t>
      </w:r>
      <w:r w:rsidRPr="5F33026C" w:rsidR="6B43D5D7">
        <w:rPr>
          <w:rFonts w:ascii="Calibri" w:hAnsi="Calibri" w:eastAsia="Calibri" w:cs="Calibri"/>
          <w:noProof w:val="0"/>
          <w:color w:val="000000" w:themeColor="text1" w:themeTint="FF" w:themeShade="FF"/>
          <w:sz w:val="22"/>
          <w:szCs w:val="22"/>
          <w:lang w:val="en-GB"/>
        </w:rPr>
        <w:t xml:space="preserve"> Centre work, tools, and outcomes within and beyond their organizations to help drive inclusive research practice.</w:t>
      </w:r>
    </w:p>
    <w:p w:rsidR="11FCCADB" w:rsidP="5F33026C" w:rsidRDefault="11FCCADB" w14:paraId="68E4CF9F" w14:textId="6C3382C3">
      <w:pPr>
        <w:spacing w:before="298"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11FCCADB">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GB"/>
        </w:rPr>
        <w:t xml:space="preserve">For-profit members </w:t>
      </w:r>
      <w:r w:rsidRPr="5F33026C" w:rsidR="11FCCADB">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are considered as funding members and </w:t>
      </w:r>
      <w:r w:rsidRPr="5F33026C" w:rsidR="11FCCADB">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are required to</w:t>
      </w:r>
      <w:r w:rsidRPr="5F33026C" w:rsidR="11FCCADB">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sign a specific bilateral contract with Nuffield Department of Primary Care Health Sciences, University of Oxford and pay a membership fee. </w:t>
      </w:r>
      <w:r w:rsidRPr="5F33026C" w:rsidR="1B1996D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Core sustainability funding of the program shall be provided for by industry and other for-profit members.</w:t>
      </w:r>
    </w:p>
    <w:p w:rsidR="5684144E" w:rsidP="5F33026C" w:rsidRDefault="5684144E" w14:paraId="2C00A325" w14:textId="7C2D5D19">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5684144E">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Funding raised from Industry and for-profit members shall be unrestricted grants.</w:t>
      </w:r>
    </w:p>
    <w:p w:rsidR="5684144E" w:rsidP="5F33026C" w:rsidRDefault="5684144E" w14:paraId="02E1D747" w14:textId="1DB53517">
      <w:pPr>
        <w:spacing w:before="207"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5684144E">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Members commit to a 3-year membership and an annual membership fee shall be charged as follows for Industry or for-profit members:</w:t>
      </w:r>
    </w:p>
    <w:p w:rsidR="5684144E" w:rsidP="5F33026C" w:rsidRDefault="5684144E" w14:paraId="2F40314C" w14:textId="0FC04CB4">
      <w:pPr>
        <w:pStyle w:val="Normal"/>
        <w:spacing w:before="0" w:beforeAutospacing="off" w:after="0" w:afterAutospacing="off"/>
        <w:ind w:left="0" w:firstLine="720"/>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5684144E">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£50,000- commitment per year – which may be adjusted as per the Centre Board’s voted strategy and related budget. </w:t>
      </w:r>
    </w:p>
    <w:p w:rsidR="35608DDF" w:rsidP="5F33026C" w:rsidRDefault="35608DDF" w14:paraId="1F8EDBB1" w14:textId="2A03A851">
      <w:pPr>
        <w:spacing w:before="211"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pPr>
      <w:r w:rsidRPr="5F33026C" w:rsidR="35608DDF">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US"/>
        </w:rPr>
        <w:t>Not-for-profit</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members</w:t>
      </w:r>
      <w:r w:rsidRPr="5F33026C" w:rsidR="35608DDF">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US"/>
        </w:rPr>
        <w:t xml:space="preserve">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are required to</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sign a memorandum of understanding with the Department of Primary Care but are not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required</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to pay a membership fee.</w:t>
      </w:r>
    </w:p>
    <w:p w:rsidR="35608DDF" w:rsidP="5F33026C" w:rsidRDefault="35608DDF" w14:paraId="73BAF983" w14:textId="1EEADFEF">
      <w:pPr>
        <w:spacing w:before="0" w:beforeAutospacing="off" w:after="0" w:afterAutospacing="off"/>
        <w:jc w:val="both"/>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US"/>
        </w:rPr>
      </w:pPr>
      <w:r w:rsidRPr="5F33026C" w:rsidR="35608DDF">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US"/>
        </w:rPr>
        <w:t xml:space="preserve"> </w:t>
      </w:r>
    </w:p>
    <w:p w:rsidR="35608DDF" w:rsidP="5F33026C" w:rsidRDefault="35608DDF" w14:paraId="6ABEC7A6" w14:textId="0BB52EB8">
      <w:pPr>
        <w:spacing w:before="0"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pPr>
      <w:r w:rsidRPr="5F33026C" w:rsidR="35608DDF">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US"/>
        </w:rPr>
        <w:t>Associate members</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are </w:t>
      </w:r>
      <w:r w:rsidRPr="5F33026C" w:rsidR="57084670">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organizations</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that commit to funding (for-profit organizations) or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participating</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in-kind (non-profit organizations) in the Centre’s specific projects without being official the Centre members. The commitment of an associate member shall be detailed in the bilateral agreements or M</w:t>
      </w:r>
      <w:r w:rsidRPr="5F33026C" w:rsidR="386288ED">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emorandum of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U</w:t>
      </w:r>
      <w:r w:rsidRPr="5F33026C" w:rsidR="4293C9F2">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nder</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s</w:t>
      </w:r>
      <w:r w:rsidRPr="5F33026C" w:rsidR="2FC1C1B5">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tanding</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with the Department of Primary Care. The general members’ obligations apply to associate members within the scope and timeline of the projects they are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participating</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in. The Associate Members shall not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participate</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in the Centre Strategic Advisory Board or take part in the governance of the Centre activities.</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Associate members </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participate</w:t>
      </w: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 xml:space="preserve"> in the steering committee of one or more specific projects.</w:t>
      </w:r>
    </w:p>
    <w:p w:rsidR="35608DDF" w:rsidP="5F33026C" w:rsidRDefault="35608DDF" w14:paraId="7C3E5CB8" w14:textId="29189052">
      <w:pPr>
        <w:spacing w:before="211" w:beforeAutospacing="off" w:after="0" w:afterAutospacing="off"/>
        <w:jc w:val="both"/>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GB"/>
        </w:rPr>
      </w:pPr>
      <w:r w:rsidRPr="5F33026C" w:rsidR="35608DDF">
        <w:rPr>
          <w:rFonts w:ascii="Calibri" w:hAnsi="Calibri" w:eastAsia="Calibri" w:cs="Calibri" w:asciiTheme="minorAscii" w:hAnsiTheme="minorAscii" w:eastAsiaTheme="minorAscii" w:cstheme="minorAscii"/>
          <w:noProof w:val="0"/>
          <w:color w:val="000000" w:themeColor="text1" w:themeTint="FF" w:themeShade="FF"/>
          <w:sz w:val="23"/>
          <w:szCs w:val="23"/>
          <w:lang w:val="en-US"/>
        </w:rPr>
        <w:t>All types of membership are considered equal within the project work and perspectives of contributing members are considered regardless of their member status.</w:t>
      </w:r>
      <w:r w:rsidRPr="5F33026C" w:rsidR="35608DDF">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GB"/>
        </w:rPr>
        <w:t xml:space="preserve"> </w:t>
      </w:r>
    </w:p>
    <w:p w:rsidR="6B43D5D7" w:rsidP="5F33026C" w:rsidRDefault="6B43D5D7" w14:paraId="6F9B9977" w14:textId="58D9CDF3">
      <w:pPr>
        <w:spacing w:before="38"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6B43D5D7">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p>
    <w:p w:rsidR="6B43D5D7" w:rsidP="5F33026C" w:rsidRDefault="6B43D5D7" w14:paraId="40AA74D8" w14:textId="6963177A">
      <w:pPr>
        <w:spacing w:before="85"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6B43D5D7">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GB"/>
        </w:rPr>
        <w:t>Intellectual property</w:t>
      </w:r>
      <w:r w:rsidRPr="5F33026C" w:rsidR="27C3E13B">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GB"/>
        </w:rPr>
        <w:t xml:space="preserve"> (IP)</w:t>
      </w:r>
      <w:r w:rsidRPr="5F33026C" w:rsidR="6B43D5D7">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As proxy and host for the Centre, The Nuffield Department for Primary Care Health Sciences (NDPCHS), university of Oxford shall exclusively own </w:t>
      </w:r>
      <w:r w:rsidRPr="5F33026C" w:rsidR="1B8F8FE4">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all</w:t>
      </w:r>
      <w:r w:rsidRPr="5F33026C" w:rsidR="6B43D5D7">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intellectual property right (IP) arising and/or resulting from one or more Member's involvement in the Centre</w:t>
      </w:r>
      <w:r w:rsidRPr="5F33026C" w:rsidR="667D6FBB">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r w:rsidRPr="5F33026C" w:rsidR="6B43D5D7">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In compliance with the philosophy of the Centre and the rights of all members as defined in this Governance, NDPCHS, the University of Oxford will make the IP available to all eligible members under Creative Commons licensing terms.</w:t>
      </w:r>
    </w:p>
    <w:p w:rsidR="5F33026C" w:rsidP="5F33026C" w:rsidRDefault="5F33026C" w14:paraId="2433F0EE" w14:textId="69F09448">
      <w:pPr>
        <w:pStyle w:val="Normal"/>
        <w:spacing w:before="85" w:beforeAutospacing="off" w:after="0" w:afterAutospacing="off"/>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p>
    <w:p w:rsidR="0FB61E11" w:rsidP="5F33026C" w:rsidRDefault="0FB61E11" w14:paraId="5EEF4B7A" w14:textId="05A175B1">
      <w:pPr>
        <w:pStyle w:val="Normal"/>
        <w:bidi w:val="0"/>
        <w:spacing w:before="0" w:beforeAutospacing="off" w:after="0" w:afterAutospacing="off" w:line="276" w:lineRule="auto"/>
        <w:jc w:val="both"/>
        <w:rPr>
          <w:rFonts w:ascii="Calibri" w:hAnsi="Calibri" w:eastAsia="Calibri" w:cs="Calibri" w:asciiTheme="minorAscii" w:hAnsiTheme="minorAscii" w:eastAsiaTheme="minorAscii" w:cstheme="minorAscii"/>
          <w:noProof w:val="0"/>
          <w:sz w:val="23"/>
          <w:szCs w:val="23"/>
          <w:lang w:val="en-GB"/>
        </w:rPr>
      </w:pPr>
      <w:r w:rsidRPr="5F33026C" w:rsidR="0FB61E11">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The </w:t>
      </w:r>
      <w:r w:rsidRPr="5F33026C" w:rsidR="0FB61E11">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GB"/>
        </w:rPr>
        <w:t>Centre Governance Board</w:t>
      </w:r>
      <w:r w:rsidRPr="5F33026C" w:rsidR="0FB61E11">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will meet quarterly and will have 21 </w:t>
      </w:r>
      <w:r w:rsidRPr="5F33026C" w:rsidR="233F02BB">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nominated </w:t>
      </w:r>
      <w:r w:rsidRPr="5F33026C" w:rsidR="0FB61E11">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members </w:t>
      </w:r>
      <w:r w:rsidRPr="5F33026C" w:rsidR="300C2F83">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with a composition respecting the principles of representation in gender, geography, ethnicity, skills, independent </w:t>
      </w:r>
      <w:r w:rsidRPr="5F33026C" w:rsidR="429D5F3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experts,</w:t>
      </w:r>
      <w:r w:rsidRPr="5F33026C" w:rsidR="300C2F83">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and different stakeholder communities</w:t>
      </w:r>
      <w:r w:rsidRPr="5F33026C" w:rsidR="29015C1A">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r w:rsidRPr="5F33026C" w:rsidR="300C2F83">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Each year</w:t>
      </w:r>
      <w:r w:rsidRPr="5F33026C" w:rsidR="7CAFCA67">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r w:rsidRPr="5F33026C" w:rsidR="7CAFCA67">
        <w:rPr>
          <w:rFonts w:ascii="Calibri" w:hAnsi="Calibri" w:eastAsia="Calibri" w:cs="Calibri" w:asciiTheme="minorAscii" w:hAnsiTheme="minorAscii" w:eastAsiaTheme="minorAscii" w:cstheme="minorAscii"/>
          <w:noProof w:val="0"/>
          <w:sz w:val="23"/>
          <w:szCs w:val="23"/>
          <w:lang w:val="en-GB"/>
        </w:rPr>
        <w:t xml:space="preserve">The Executive Committee organizes and </w:t>
      </w:r>
      <w:r w:rsidRPr="5F33026C" w:rsidR="7CAFCA67">
        <w:rPr>
          <w:rFonts w:ascii="Calibri" w:hAnsi="Calibri" w:eastAsia="Calibri" w:cs="Calibri" w:asciiTheme="minorAscii" w:hAnsiTheme="minorAscii" w:eastAsiaTheme="minorAscii" w:cstheme="minorAscii"/>
          <w:noProof w:val="0"/>
          <w:sz w:val="23"/>
          <w:szCs w:val="23"/>
          <w:lang w:val="en-GB"/>
        </w:rPr>
        <w:t>monitors</w:t>
      </w:r>
      <w:r w:rsidRPr="5F33026C" w:rsidR="7CAFCA67">
        <w:rPr>
          <w:rFonts w:ascii="Calibri" w:hAnsi="Calibri" w:eastAsia="Calibri" w:cs="Calibri" w:asciiTheme="minorAscii" w:hAnsiTheme="minorAscii" w:eastAsiaTheme="minorAscii" w:cstheme="minorAscii"/>
          <w:noProof w:val="0"/>
          <w:sz w:val="23"/>
          <w:szCs w:val="23"/>
          <w:lang w:val="en-GB"/>
        </w:rPr>
        <w:t xml:space="preserve"> the selection process. Every year (from 2025), there are a minimum of three members rotating off the </w:t>
      </w:r>
      <w:r w:rsidRPr="5F33026C" w:rsidR="6E9907D6">
        <w:rPr>
          <w:rFonts w:ascii="Calibri" w:hAnsi="Calibri" w:eastAsia="Calibri" w:cs="Calibri" w:asciiTheme="minorAscii" w:hAnsiTheme="minorAscii" w:eastAsiaTheme="minorAscii" w:cstheme="minorAscii"/>
          <w:noProof w:val="0"/>
          <w:sz w:val="23"/>
          <w:szCs w:val="23"/>
          <w:lang w:val="en-GB"/>
        </w:rPr>
        <w:t>CFRE (Centre for Research Equity)</w:t>
      </w:r>
      <w:r w:rsidRPr="5F33026C" w:rsidR="7CAFCA67">
        <w:rPr>
          <w:rFonts w:ascii="Calibri" w:hAnsi="Calibri" w:eastAsia="Calibri" w:cs="Calibri" w:asciiTheme="minorAscii" w:hAnsiTheme="minorAscii" w:eastAsiaTheme="minorAscii" w:cstheme="minorAscii"/>
          <w:noProof w:val="0"/>
          <w:sz w:val="23"/>
          <w:szCs w:val="23"/>
          <w:lang w:val="en-GB"/>
        </w:rPr>
        <w:t xml:space="preserve"> Board, on a voluntary basis or based on a recommendation from the Executive Committee if there are no volunteers. </w:t>
      </w:r>
    </w:p>
    <w:p w:rsidR="7CAFCA67" w:rsidP="5F33026C" w:rsidRDefault="7CAFCA67" w14:paraId="5D7B7577" w14:textId="1A42E535">
      <w:pPr>
        <w:bidi w:val="0"/>
        <w:spacing w:before="0" w:beforeAutospacing="off" w:after="0" w:afterAutospacing="off" w:line="276" w:lineRule="auto"/>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7CAFCA67">
        <w:rPr>
          <w:rFonts w:ascii="Calibri" w:hAnsi="Calibri" w:eastAsia="Calibri" w:cs="Calibri" w:asciiTheme="minorAscii" w:hAnsiTheme="minorAscii" w:eastAsiaTheme="minorAscii" w:cstheme="minorAscii"/>
          <w:noProof w:val="0"/>
          <w:sz w:val="23"/>
          <w:szCs w:val="23"/>
          <w:lang w:val="en-GB"/>
        </w:rPr>
        <w:t>Board members may serve a maximum of two consecutive 3-year terms, not including time served when appointed to fill a vacancy in an unexpired term. A Board member who has served two consecutive 3-year terms may serve 2 new consecutive terms after at least one year of absence from the Board.</w:t>
      </w:r>
      <w:r w:rsidRPr="5F33026C" w:rsidR="300C2F83">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p>
    <w:p w:rsidR="300C2F83" w:rsidP="5F33026C" w:rsidRDefault="300C2F83" w14:paraId="452C5356" w14:textId="29CCE314">
      <w:pPr>
        <w:pStyle w:val="Normal"/>
        <w:bidi w:val="0"/>
        <w:spacing w:before="21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pPr>
      <w:r w:rsidRPr="5F33026C" w:rsidR="300C2F83">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The </w:t>
      </w:r>
      <w:r w:rsidRPr="5F33026C" w:rsidR="300C2F83">
        <w:rPr>
          <w:rFonts w:ascii="Calibri" w:hAnsi="Calibri" w:eastAsia="Calibri" w:cs="Calibri" w:asciiTheme="minorAscii" w:hAnsiTheme="minorAscii" w:eastAsiaTheme="minorAscii" w:cstheme="minorAscii"/>
          <w:b w:val="1"/>
          <w:bCs w:val="1"/>
          <w:noProof w:val="0"/>
          <w:color w:val="000000" w:themeColor="text1" w:themeTint="FF" w:themeShade="FF"/>
          <w:sz w:val="23"/>
          <w:szCs w:val="23"/>
          <w:lang w:val="en-GB"/>
        </w:rPr>
        <w:t>Strategic Advisory Board</w:t>
      </w:r>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r w:rsidRPr="5F33026C" w:rsidR="54EF4EDD">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(SAB) </w:t>
      </w:r>
      <w:r w:rsidRPr="5F33026C" w:rsidR="5B268EE9">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aims</w:t>
      </w:r>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to </w:t>
      </w:r>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provide</w:t>
      </w:r>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input into most of CFRE activities as well as in the mid-long term strategic direction of the </w:t>
      </w:r>
      <w:r w:rsidRPr="5F33026C" w:rsidR="21DEFE47">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Centre</w:t>
      </w:r>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Each member organization will have a seat on the </w:t>
      </w:r>
      <w:bookmarkStart w:name="_Int_kyvyLuni" w:id="478094869"/>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SAB</w:t>
      </w:r>
      <w:bookmarkEnd w:id="478094869"/>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and is thus a way for all members, not only the Board members, to </w:t>
      </w:r>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provide</w:t>
      </w:r>
      <w:r w:rsidRPr="5F33026C" w:rsidR="1C81A9B8">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input</w:t>
      </w:r>
      <w:r w:rsidRPr="5F33026C" w:rsidR="705A70E4">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w:t>
      </w:r>
      <w:r w:rsidRPr="5F33026C" w:rsidR="2E3006D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The SAB will meet three times a year with </w:t>
      </w:r>
      <w:r w:rsidRPr="5F33026C" w:rsidR="2E3006D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additional</w:t>
      </w:r>
      <w:r w:rsidRPr="5F33026C" w:rsidR="2E3006D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 xml:space="preserve"> events and meetings as </w:t>
      </w:r>
      <w:r w:rsidRPr="5F33026C" w:rsidR="2E3006D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required</w:t>
      </w:r>
      <w:r w:rsidRPr="5F33026C" w:rsidR="2E3006DC">
        <w:rPr>
          <w:rFonts w:ascii="Calibri" w:hAnsi="Calibri" w:eastAsia="Calibri" w:cs="Calibri" w:asciiTheme="minorAscii" w:hAnsiTheme="minorAscii" w:eastAsiaTheme="minorAscii" w:cstheme="minorAscii"/>
          <w:noProof w:val="0"/>
          <w:color w:val="000000" w:themeColor="text1" w:themeTint="FF" w:themeShade="FF"/>
          <w:sz w:val="23"/>
          <w:szCs w:val="23"/>
          <w:lang w:val="en-GB"/>
        </w:rPr>
        <w:t>.</w:t>
      </w:r>
      <w:r>
        <w:br/>
      </w:r>
    </w:p>
    <w:p w:rsidR="5F33026C" w:rsidRDefault="5F33026C" w14:paraId="60520027" w14:textId="38B2B617">
      <w:r>
        <w:br w:type="page"/>
      </w:r>
    </w:p>
    <w:p w:rsidR="3F06409C" w:rsidP="5F33026C" w:rsidRDefault="3F06409C" w14:paraId="67B8A2BC" w14:textId="13E3E5D4">
      <w:pPr>
        <w:pStyle w:val="Normal"/>
        <w:spacing w:before="0" w:beforeAutospacing="off" w:after="0" w:afterAutospacing="off"/>
        <w:rPr>
          <w:color w:val="FFFFFF" w:themeColor="background1" w:themeTint="FF" w:themeShade="FF"/>
          <w:sz w:val="44"/>
          <w:szCs w:val="44"/>
        </w:rPr>
      </w:pPr>
      <w:r w:rsidRPr="5F33026C" w:rsidR="3F06409C">
        <w:rPr>
          <w:color w:val="FFFFFF" w:themeColor="background1" w:themeTint="FF" w:themeShade="FF"/>
          <w:sz w:val="44"/>
          <w:szCs w:val="44"/>
        </w:rPr>
        <w:t xml:space="preserve">Cen Centre for Research Equity Membership </w:t>
      </w:r>
    </w:p>
    <w:tbl>
      <w:tblPr>
        <w:tblStyle w:val="TableNormal"/>
        <w:tblW w:w="0" w:type="auto"/>
        <w:tblLayout w:type="fixed"/>
        <w:tblLook w:val="0600" w:firstRow="0" w:lastRow="0" w:firstColumn="0" w:lastColumn="0" w:noHBand="1" w:noVBand="1"/>
      </w:tblPr>
      <w:tblGrid>
        <w:gridCol w:w="9015"/>
      </w:tblGrid>
      <w:tr w:rsidR="5F33026C" w:rsidTr="5F33026C" w14:paraId="7DBAC401">
        <w:trPr>
          <w:trHeight w:val="300"/>
        </w:trPr>
        <w:tc>
          <w:tcPr>
            <w:tcW w:w="9015" w:type="dxa"/>
            <w:tcBorders>
              <w:top w:val="nil"/>
              <w:left w:val="nil"/>
              <w:bottom w:val="nil"/>
              <w:right w:val="nil"/>
            </w:tcBorders>
            <w:shd w:val="clear" w:color="auto" w:fill="44546A" w:themeFill="text2"/>
            <w:tcMar>
              <w:top w:w="100" w:type="dxa"/>
              <w:left w:w="100" w:type="dxa"/>
              <w:bottom w:w="100" w:type="dxa"/>
              <w:right w:w="100" w:type="dxa"/>
            </w:tcMar>
            <w:vAlign w:val="top"/>
          </w:tcPr>
          <w:p w:rsidR="4D7A3601" w:rsidP="5F33026C" w:rsidRDefault="4D7A3601" w14:paraId="1669E1F4" w14:textId="2DC94318">
            <w:pPr>
              <w:pStyle w:val="Title"/>
              <w:spacing w:before="0" w:after="0"/>
              <w:jc w:val="center"/>
              <w:rPr>
                <w:color w:val="FFFFFF" w:themeColor="background1" w:themeTint="FF" w:themeShade="FF"/>
                <w:sz w:val="44"/>
                <w:szCs w:val="44"/>
              </w:rPr>
            </w:pPr>
            <w:r w:rsidRPr="5F33026C" w:rsidR="4D7A3601">
              <w:rPr>
                <w:color w:val="FFFFFF" w:themeColor="background1" w:themeTint="FF" w:themeShade="FF"/>
                <w:sz w:val="44"/>
                <w:szCs w:val="44"/>
              </w:rPr>
              <w:t>Centre for Research Equity Membership Application</w:t>
            </w:r>
          </w:p>
        </w:tc>
      </w:tr>
    </w:tbl>
    <w:p w:rsidR="5CFD9866" w:rsidP="5F33026C" w:rsidRDefault="5CFD9866" w14:paraId="5886B1E9" w14:textId="4B97884C">
      <w:pPr>
        <w:spacing w:before="0" w:beforeAutospacing="off" w:after="0" w:afterAutospacing="off" w:line="276" w:lineRule="auto"/>
      </w:pPr>
      <w:r w:rsidRPr="5F33026C" w:rsidR="5CFD9866">
        <w:rPr>
          <w:rFonts w:ascii="Calibri" w:hAnsi="Calibri" w:eastAsia="Calibri" w:cs="Calibri"/>
          <w:b w:val="1"/>
          <w:bCs w:val="1"/>
          <w:noProof w:val="0"/>
          <w:sz w:val="18"/>
          <w:szCs w:val="18"/>
          <w:lang w:val="en-GB"/>
        </w:rPr>
        <w:t xml:space="preserve"> </w:t>
      </w:r>
    </w:p>
    <w:tbl>
      <w:tblPr>
        <w:tblW w:w="90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65"/>
        <w:gridCol w:w="6135"/>
      </w:tblGrid>
      <w:tr w:rsidR="0023788C" w:rsidTr="00DE336F" w14:paraId="07CF72B8" w14:textId="77777777">
        <w:tc>
          <w:tcPr>
            <w:tcW w:w="2865" w:type="dxa"/>
            <w:tcBorders>
              <w:top w:val="single" w:color="FFFFFF" w:sz="8" w:space="0"/>
              <w:left w:val="single" w:color="FFFFFF" w:sz="8" w:space="0"/>
              <w:bottom w:val="single" w:color="FFFFFF" w:sz="8" w:space="0"/>
            </w:tcBorders>
            <w:shd w:val="clear" w:color="auto" w:fill="auto"/>
            <w:tcMar>
              <w:top w:w="100" w:type="dxa"/>
              <w:left w:w="100" w:type="dxa"/>
              <w:bottom w:w="100" w:type="dxa"/>
              <w:right w:w="100" w:type="dxa"/>
            </w:tcMar>
          </w:tcPr>
          <w:p w:rsidR="0023788C" w:rsidP="00DE336F" w:rsidRDefault="0023788C" w14:paraId="6D868E97" w14:textId="0F31901D">
            <w:pPr>
              <w:widowControl w:val="0"/>
              <w:spacing w:after="0" w:line="240" w:lineRule="auto"/>
              <w:rPr>
                <w:b/>
              </w:rPr>
            </w:pPr>
            <w:r>
              <w:rPr>
                <w:b/>
              </w:rPr>
              <w:t>Organisation</w:t>
            </w:r>
            <w:r w:rsidR="00F44D12">
              <w:rPr>
                <w:b/>
              </w:rPr>
              <w:t>/community</w:t>
            </w:r>
            <w:r w:rsidR="006523DC">
              <w:rPr>
                <w:b/>
              </w:rPr>
              <w:t xml:space="preserve"> group</w:t>
            </w:r>
            <w:r>
              <w:rPr>
                <w:b/>
              </w:rPr>
              <w:t xml:space="preserve"> </w:t>
            </w:r>
          </w:p>
        </w:tc>
        <w:tc>
          <w:tcPr>
            <w:tcW w:w="6135" w:type="dxa"/>
            <w:shd w:val="clear" w:color="auto" w:fill="auto"/>
            <w:tcMar>
              <w:top w:w="100" w:type="dxa"/>
              <w:left w:w="100" w:type="dxa"/>
              <w:bottom w:w="100" w:type="dxa"/>
              <w:right w:w="100" w:type="dxa"/>
            </w:tcMar>
          </w:tcPr>
          <w:p w:rsidR="0023788C" w:rsidP="00DE336F" w:rsidRDefault="0023788C" w14:paraId="5E19333C" w14:textId="77777777">
            <w:pPr>
              <w:widowControl w:val="0"/>
              <w:spacing w:after="0" w:line="240" w:lineRule="auto"/>
              <w:rPr>
                <w:sz w:val="20"/>
                <w:szCs w:val="20"/>
              </w:rPr>
            </w:pPr>
          </w:p>
        </w:tc>
      </w:tr>
      <w:tr w:rsidR="0023788C" w:rsidTr="00DE336F" w14:paraId="17666321" w14:textId="77777777">
        <w:tc>
          <w:tcPr>
            <w:tcW w:w="2865" w:type="dxa"/>
            <w:tcBorders>
              <w:top w:val="single" w:color="FFFFFF" w:sz="8" w:space="0"/>
              <w:left w:val="single" w:color="FFFFFF" w:sz="8" w:space="0"/>
              <w:bottom w:val="single" w:color="FFFFFF" w:sz="8" w:space="0"/>
            </w:tcBorders>
            <w:shd w:val="clear" w:color="auto" w:fill="auto"/>
            <w:tcMar>
              <w:top w:w="100" w:type="dxa"/>
              <w:left w:w="100" w:type="dxa"/>
              <w:bottom w:w="100" w:type="dxa"/>
              <w:right w:w="100" w:type="dxa"/>
            </w:tcMar>
          </w:tcPr>
          <w:p w:rsidR="0023788C" w:rsidP="00DE336F" w:rsidRDefault="0023788C" w14:paraId="3C70C23A" w14:textId="77777777">
            <w:pPr>
              <w:widowControl w:val="0"/>
              <w:spacing w:after="0" w:line="240" w:lineRule="auto"/>
              <w:rPr>
                <w:b/>
              </w:rPr>
            </w:pPr>
            <w:r>
              <w:rPr>
                <w:b/>
              </w:rPr>
              <w:t>Main contact person and job title</w:t>
            </w:r>
          </w:p>
        </w:tc>
        <w:tc>
          <w:tcPr>
            <w:tcW w:w="6135" w:type="dxa"/>
            <w:shd w:val="clear" w:color="auto" w:fill="auto"/>
            <w:tcMar>
              <w:top w:w="100" w:type="dxa"/>
              <w:left w:w="100" w:type="dxa"/>
              <w:bottom w:w="100" w:type="dxa"/>
              <w:right w:w="100" w:type="dxa"/>
            </w:tcMar>
          </w:tcPr>
          <w:p w:rsidR="0023788C" w:rsidP="00DE336F" w:rsidRDefault="0023788C" w14:paraId="4CD80C8D" w14:textId="77777777">
            <w:pPr>
              <w:widowControl w:val="0"/>
              <w:spacing w:after="0" w:line="240" w:lineRule="auto"/>
              <w:rPr>
                <w:sz w:val="20"/>
                <w:szCs w:val="20"/>
              </w:rPr>
            </w:pPr>
          </w:p>
        </w:tc>
      </w:tr>
      <w:tr w:rsidR="0023788C" w:rsidTr="00DE336F" w14:paraId="545FDF8F" w14:textId="77777777">
        <w:tc>
          <w:tcPr>
            <w:tcW w:w="2865" w:type="dxa"/>
            <w:tcBorders>
              <w:top w:val="single" w:color="FFFFFF" w:sz="8" w:space="0"/>
              <w:left w:val="single" w:color="FFFFFF" w:sz="8" w:space="0"/>
              <w:bottom w:val="single" w:color="FFFFFF" w:sz="8" w:space="0"/>
            </w:tcBorders>
            <w:shd w:val="clear" w:color="auto" w:fill="auto"/>
            <w:tcMar>
              <w:top w:w="100" w:type="dxa"/>
              <w:left w:w="100" w:type="dxa"/>
              <w:bottom w:w="100" w:type="dxa"/>
              <w:right w:w="100" w:type="dxa"/>
            </w:tcMar>
          </w:tcPr>
          <w:p w:rsidR="0023788C" w:rsidP="00DE336F" w:rsidRDefault="0023788C" w14:paraId="4DF59DAA" w14:textId="77777777">
            <w:pPr>
              <w:widowControl w:val="0"/>
              <w:spacing w:after="0" w:line="240" w:lineRule="auto"/>
              <w:rPr>
                <w:b/>
              </w:rPr>
            </w:pPr>
            <w:r>
              <w:rPr>
                <w:b/>
              </w:rPr>
              <w:t>Secondary contact person(s) and job title(s)</w:t>
            </w:r>
          </w:p>
        </w:tc>
        <w:tc>
          <w:tcPr>
            <w:tcW w:w="6135" w:type="dxa"/>
            <w:shd w:val="clear" w:color="auto" w:fill="auto"/>
            <w:tcMar>
              <w:top w:w="100" w:type="dxa"/>
              <w:left w:w="100" w:type="dxa"/>
              <w:bottom w:w="100" w:type="dxa"/>
              <w:right w:w="100" w:type="dxa"/>
            </w:tcMar>
          </w:tcPr>
          <w:p w:rsidR="0023788C" w:rsidP="00DE336F" w:rsidRDefault="0023788C" w14:paraId="62AE50D5" w14:textId="77777777">
            <w:pPr>
              <w:widowControl w:val="0"/>
              <w:spacing w:after="0" w:line="240" w:lineRule="auto"/>
              <w:rPr>
                <w:sz w:val="20"/>
                <w:szCs w:val="20"/>
              </w:rPr>
            </w:pPr>
          </w:p>
        </w:tc>
      </w:tr>
    </w:tbl>
    <w:p w:rsidR="0023788C" w:rsidP="0023788C" w:rsidRDefault="00000000" w14:paraId="7D10452A" w14:noSpellErr="1" w14:textId="62BCDCA3">
      <w:pPr>
        <w:spacing w:after="0" w:line="360" w:lineRule="auto"/>
        <w:jc w:val="both"/>
      </w:pPr>
    </w:p>
    <w:p w:rsidR="0023788C" w:rsidP="0023788C" w:rsidRDefault="0023788C" w14:paraId="743A62C0" w14:textId="35B13C60">
      <w:pPr>
        <w:spacing w:after="0" w:line="360" w:lineRule="auto"/>
        <w:jc w:val="both"/>
        <w:rPr>
          <w:rFonts w:ascii="Source Sans Pro" w:hAnsi="Source Sans Pro" w:eastAsia="Source Sans Pro" w:cs="Source Sans Pro"/>
          <w:sz w:val="20"/>
          <w:szCs w:val="20"/>
        </w:rPr>
      </w:pPr>
      <w:r>
        <w:rPr>
          <w:rFonts w:ascii="Source Sans Pro" w:hAnsi="Source Sans Pro" w:eastAsia="Source Sans Pro" w:cs="Source Sans Pro"/>
          <w:sz w:val="20"/>
          <w:szCs w:val="20"/>
        </w:rPr>
        <w:t>Please answer the following f</w:t>
      </w:r>
      <w:r w:rsidR="00F22276">
        <w:rPr>
          <w:rFonts w:ascii="Source Sans Pro" w:hAnsi="Source Sans Pro" w:eastAsia="Source Sans Pro" w:cs="Source Sans Pro"/>
          <w:sz w:val="20"/>
          <w:szCs w:val="20"/>
        </w:rPr>
        <w:t>ive</w:t>
      </w:r>
      <w:r>
        <w:rPr>
          <w:rFonts w:ascii="Source Sans Pro" w:hAnsi="Source Sans Pro" w:eastAsia="Source Sans Pro" w:cs="Source Sans Pro"/>
          <w:sz w:val="20"/>
          <w:szCs w:val="20"/>
        </w:rPr>
        <w:t xml:space="preserve"> questions:</w:t>
      </w:r>
    </w:p>
    <w:tbl>
      <w:tblPr>
        <w:tblW w:w="90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967"/>
        <w:gridCol w:w="6033"/>
      </w:tblGrid>
      <w:tr w:rsidR="0023788C" w:rsidTr="5F33026C" w14:paraId="7422D4C5" w14:textId="77777777">
        <w:tc>
          <w:tcPr>
            <w:tcW w:w="2967" w:type="dxa"/>
            <w:shd w:val="clear" w:color="auto" w:fill="auto"/>
            <w:tcMar>
              <w:top w:w="100" w:type="dxa"/>
              <w:left w:w="100" w:type="dxa"/>
              <w:bottom w:w="100" w:type="dxa"/>
              <w:right w:w="100" w:type="dxa"/>
            </w:tcMar>
          </w:tcPr>
          <w:p w:rsidR="0023788C" w:rsidP="00DE336F" w:rsidRDefault="0023788C" w14:paraId="7EEB61BF" w14:textId="6AA13E6F">
            <w:pPr>
              <w:spacing w:after="0" w:line="240" w:lineRule="auto"/>
              <w:rPr>
                <w:b/>
              </w:rPr>
            </w:pPr>
            <w:r>
              <w:rPr>
                <w:b/>
              </w:rPr>
              <w:t>1. Why do you want to become a member of the Centre?</w:t>
            </w:r>
          </w:p>
        </w:tc>
        <w:tc>
          <w:tcPr>
            <w:tcW w:w="6033" w:type="dxa"/>
            <w:shd w:val="clear" w:color="auto" w:fill="auto"/>
            <w:tcMar>
              <w:top w:w="100" w:type="dxa"/>
              <w:left w:w="100" w:type="dxa"/>
              <w:bottom w:w="100" w:type="dxa"/>
              <w:right w:w="100" w:type="dxa"/>
            </w:tcMar>
          </w:tcPr>
          <w:p w:rsidR="0023788C" w:rsidP="00DE336F" w:rsidRDefault="0023788C" w14:paraId="2711E249" w14:textId="77777777">
            <w:pPr>
              <w:spacing w:after="0" w:line="360" w:lineRule="auto"/>
              <w:jc w:val="both"/>
              <w:rPr>
                <w:b/>
                <w:i/>
                <w:color w:val="500050"/>
                <w:sz w:val="19"/>
                <w:szCs w:val="19"/>
                <w:highlight w:val="white"/>
              </w:rPr>
            </w:pPr>
          </w:p>
        </w:tc>
      </w:tr>
      <w:tr w:rsidR="0023788C" w:rsidTr="5F33026C" w14:paraId="371C270A" w14:textId="77777777">
        <w:tc>
          <w:tcPr>
            <w:tcW w:w="2967" w:type="dxa"/>
            <w:shd w:val="clear" w:color="auto" w:fill="auto"/>
            <w:tcMar>
              <w:top w:w="100" w:type="dxa"/>
              <w:left w:w="100" w:type="dxa"/>
              <w:bottom w:w="100" w:type="dxa"/>
              <w:right w:w="100" w:type="dxa"/>
            </w:tcMar>
          </w:tcPr>
          <w:p w:rsidR="0023788C" w:rsidP="00DE336F" w:rsidRDefault="0023788C" w14:paraId="774989FE" w14:textId="2B516D2A">
            <w:pPr>
              <w:spacing w:after="0" w:line="240" w:lineRule="auto"/>
              <w:rPr>
                <w:b/>
              </w:rPr>
            </w:pPr>
            <w:r>
              <w:rPr>
                <w:b/>
              </w:rPr>
              <w:t xml:space="preserve">2. How would you describe the commitment to equity in research of your </w:t>
            </w:r>
            <w:r w:rsidR="00F44D12">
              <w:rPr>
                <w:b/>
              </w:rPr>
              <w:t>group</w:t>
            </w:r>
            <w:r>
              <w:rPr>
                <w:b/>
              </w:rPr>
              <w:t>/organi</w:t>
            </w:r>
            <w:r w:rsidR="006523DC">
              <w:rPr>
                <w:b/>
              </w:rPr>
              <w:t>s</w:t>
            </w:r>
            <w:r>
              <w:rPr>
                <w:b/>
              </w:rPr>
              <w:t>ation?</w:t>
            </w:r>
          </w:p>
        </w:tc>
        <w:tc>
          <w:tcPr>
            <w:tcW w:w="6033" w:type="dxa"/>
            <w:shd w:val="clear" w:color="auto" w:fill="auto"/>
            <w:tcMar>
              <w:top w:w="100" w:type="dxa"/>
              <w:left w:w="100" w:type="dxa"/>
              <w:bottom w:w="100" w:type="dxa"/>
              <w:right w:w="100" w:type="dxa"/>
            </w:tcMar>
          </w:tcPr>
          <w:p w:rsidR="0023788C" w:rsidP="00DE336F" w:rsidRDefault="0023788C" w14:paraId="5B3FBC00" w14:textId="77777777">
            <w:pPr>
              <w:widowControl w:val="0"/>
              <w:spacing w:after="0" w:line="240" w:lineRule="auto"/>
              <w:rPr>
                <w:sz w:val="20"/>
                <w:szCs w:val="20"/>
              </w:rPr>
            </w:pPr>
          </w:p>
        </w:tc>
      </w:tr>
      <w:tr w:rsidR="0023788C" w:rsidTr="5F33026C" w14:paraId="6043F40B" w14:textId="77777777">
        <w:tc>
          <w:tcPr>
            <w:tcW w:w="2967" w:type="dxa"/>
            <w:shd w:val="clear" w:color="auto" w:fill="auto"/>
            <w:tcMar>
              <w:top w:w="100" w:type="dxa"/>
              <w:left w:w="100" w:type="dxa"/>
              <w:bottom w:w="100" w:type="dxa"/>
              <w:right w:w="100" w:type="dxa"/>
            </w:tcMar>
          </w:tcPr>
          <w:p w:rsidR="0023788C" w:rsidP="5F33026C" w:rsidRDefault="0023788C" w14:paraId="4E1278B5" w14:textId="052C1A3C">
            <w:pPr>
              <w:spacing w:after="0" w:line="240" w:lineRule="auto"/>
              <w:rPr>
                <w:b w:val="1"/>
                <w:bCs w:val="1"/>
              </w:rPr>
            </w:pPr>
            <w:r w:rsidRPr="5F33026C" w:rsidR="0023788C">
              <w:rPr>
                <w:b w:val="1"/>
                <w:bCs w:val="1"/>
              </w:rPr>
              <w:t>3. What expertise</w:t>
            </w:r>
            <w:r w:rsidRPr="5F33026C" w:rsidR="00F22276">
              <w:rPr>
                <w:b w:val="1"/>
                <w:bCs w:val="1"/>
              </w:rPr>
              <w:t>/influence</w:t>
            </w:r>
            <w:r w:rsidRPr="5F33026C" w:rsidR="0023788C">
              <w:rPr>
                <w:b w:val="1"/>
                <w:bCs w:val="1"/>
              </w:rPr>
              <w:t xml:space="preserve"> would </w:t>
            </w:r>
            <w:r w:rsidRPr="5F33026C" w:rsidR="68020596">
              <w:rPr>
                <w:b w:val="1"/>
                <w:bCs w:val="1"/>
              </w:rPr>
              <w:t>you bring</w:t>
            </w:r>
            <w:r w:rsidRPr="5F33026C" w:rsidR="0023788C">
              <w:rPr>
                <w:b w:val="1"/>
                <w:bCs w:val="1"/>
              </w:rPr>
              <w:t xml:space="preserve"> to the Centre?</w:t>
            </w:r>
          </w:p>
        </w:tc>
        <w:tc>
          <w:tcPr>
            <w:tcW w:w="6033" w:type="dxa"/>
            <w:shd w:val="clear" w:color="auto" w:fill="auto"/>
            <w:tcMar>
              <w:top w:w="100" w:type="dxa"/>
              <w:left w:w="100" w:type="dxa"/>
              <w:bottom w:w="100" w:type="dxa"/>
              <w:right w:w="100" w:type="dxa"/>
            </w:tcMar>
          </w:tcPr>
          <w:p w:rsidR="0023788C" w:rsidP="00DE336F" w:rsidRDefault="0023788C" w14:paraId="35AD9BEF" w14:textId="77777777">
            <w:pPr>
              <w:widowControl w:val="0"/>
              <w:spacing w:after="0" w:line="240" w:lineRule="auto"/>
              <w:rPr>
                <w:sz w:val="20"/>
                <w:szCs w:val="20"/>
              </w:rPr>
            </w:pPr>
          </w:p>
        </w:tc>
      </w:tr>
      <w:tr w:rsidR="0023788C" w:rsidTr="5F33026C" w14:paraId="1A506CB7" w14:textId="77777777">
        <w:tc>
          <w:tcPr>
            <w:tcW w:w="2967" w:type="dxa"/>
            <w:shd w:val="clear" w:color="auto" w:fill="auto"/>
            <w:tcMar>
              <w:top w:w="100" w:type="dxa"/>
              <w:left w:w="100" w:type="dxa"/>
              <w:bottom w:w="100" w:type="dxa"/>
              <w:right w:w="100" w:type="dxa"/>
            </w:tcMar>
          </w:tcPr>
          <w:p w:rsidR="0023788C" w:rsidP="00DE336F" w:rsidRDefault="0023788C" w14:paraId="29F62A21" w14:textId="002E46F7">
            <w:pPr>
              <w:spacing w:after="0" w:line="240" w:lineRule="auto"/>
              <w:rPr>
                <w:b/>
              </w:rPr>
            </w:pPr>
            <w:r>
              <w:rPr>
                <w:b/>
              </w:rPr>
              <w:t xml:space="preserve">4. What are your expectations for being part of the Centre? </w:t>
            </w:r>
          </w:p>
        </w:tc>
        <w:tc>
          <w:tcPr>
            <w:tcW w:w="6033" w:type="dxa"/>
            <w:shd w:val="clear" w:color="auto" w:fill="auto"/>
            <w:tcMar>
              <w:top w:w="100" w:type="dxa"/>
              <w:left w:w="100" w:type="dxa"/>
              <w:bottom w:w="100" w:type="dxa"/>
              <w:right w:w="100" w:type="dxa"/>
            </w:tcMar>
          </w:tcPr>
          <w:p w:rsidR="0023788C" w:rsidP="00DE336F" w:rsidRDefault="0023788C" w14:paraId="63BB0F8C" w14:textId="77777777">
            <w:pPr>
              <w:widowControl w:val="0"/>
              <w:spacing w:after="0" w:line="240" w:lineRule="auto"/>
              <w:rPr>
                <w:sz w:val="20"/>
                <w:szCs w:val="20"/>
              </w:rPr>
            </w:pPr>
          </w:p>
        </w:tc>
      </w:tr>
      <w:tr w:rsidR="00F22276" w:rsidTr="5F33026C" w14:paraId="0AEF4A9F" w14:textId="77777777">
        <w:tc>
          <w:tcPr>
            <w:tcW w:w="2967" w:type="dxa"/>
            <w:shd w:val="clear" w:color="auto" w:fill="auto"/>
            <w:tcMar>
              <w:top w:w="100" w:type="dxa"/>
              <w:left w:w="100" w:type="dxa"/>
              <w:bottom w:w="100" w:type="dxa"/>
              <w:right w:w="100" w:type="dxa"/>
            </w:tcMar>
          </w:tcPr>
          <w:p w:rsidR="00F22276" w:rsidP="5F33026C" w:rsidRDefault="00F22276" w14:paraId="51BDD48E" w14:textId="35F928F4">
            <w:pPr>
              <w:spacing w:after="0" w:line="240" w:lineRule="auto"/>
              <w:rPr>
                <w:b w:val="1"/>
                <w:bCs w:val="1"/>
              </w:rPr>
            </w:pPr>
            <w:r w:rsidRPr="5F33026C" w:rsidR="00F22276">
              <w:rPr>
                <w:b w:val="1"/>
                <w:bCs w:val="1"/>
              </w:rPr>
              <w:t>5. Would you like a role on either the Governance Board or Strategic Advisory Board</w:t>
            </w:r>
            <w:r w:rsidRPr="5F33026C" w:rsidR="130D03F6">
              <w:rPr>
                <w:b w:val="1"/>
                <w:bCs w:val="1"/>
              </w:rPr>
              <w:t xml:space="preserve">? </w:t>
            </w:r>
            <w:r w:rsidRPr="5F33026C" w:rsidR="00F22276">
              <w:rPr>
                <w:b w:val="1"/>
                <w:bCs w:val="1"/>
              </w:rPr>
              <w:t xml:space="preserve">If </w:t>
            </w:r>
            <w:r w:rsidRPr="5F33026C" w:rsidR="22745E93">
              <w:rPr>
                <w:b w:val="1"/>
                <w:bCs w:val="1"/>
              </w:rPr>
              <w:t>yes,</w:t>
            </w:r>
            <w:r w:rsidRPr="5F33026C" w:rsidR="00F22276">
              <w:rPr>
                <w:b w:val="1"/>
                <w:bCs w:val="1"/>
              </w:rPr>
              <w:t xml:space="preserve"> please </w:t>
            </w:r>
            <w:r w:rsidRPr="5F33026C" w:rsidR="00F22276">
              <w:rPr>
                <w:b w:val="1"/>
                <w:bCs w:val="1"/>
              </w:rPr>
              <w:t>state</w:t>
            </w:r>
            <w:r w:rsidRPr="5F33026C" w:rsidR="00F22276">
              <w:rPr>
                <w:b w:val="1"/>
                <w:bCs w:val="1"/>
              </w:rPr>
              <w:t xml:space="preserve"> your preference and why?</w:t>
            </w:r>
          </w:p>
        </w:tc>
        <w:tc>
          <w:tcPr>
            <w:tcW w:w="6033" w:type="dxa"/>
            <w:shd w:val="clear" w:color="auto" w:fill="auto"/>
            <w:tcMar>
              <w:top w:w="100" w:type="dxa"/>
              <w:left w:w="100" w:type="dxa"/>
              <w:bottom w:w="100" w:type="dxa"/>
              <w:right w:w="100" w:type="dxa"/>
            </w:tcMar>
          </w:tcPr>
          <w:p w:rsidR="00F22276" w:rsidP="00DE336F" w:rsidRDefault="00F22276" w14:paraId="7A903FDF" w14:textId="77777777">
            <w:pPr>
              <w:widowControl w:val="0"/>
              <w:spacing w:after="0" w:line="240" w:lineRule="auto"/>
              <w:rPr>
                <w:sz w:val="20"/>
                <w:szCs w:val="20"/>
              </w:rPr>
            </w:pPr>
          </w:p>
        </w:tc>
      </w:tr>
    </w:tbl>
    <w:p w:rsidR="0023788C" w:rsidP="0023788C" w:rsidRDefault="0023788C" w14:paraId="1A676FD1" w14:textId="77777777">
      <w:pPr>
        <w:spacing w:after="0" w:line="360" w:lineRule="auto"/>
        <w:jc w:val="both"/>
        <w:rPr>
          <w:rFonts w:ascii="Arial" w:hAnsi="Arial" w:eastAsia="Arial" w:cs="Arial"/>
          <w:b/>
          <w:i/>
          <w:color w:val="500050"/>
          <w:sz w:val="19"/>
          <w:szCs w:val="19"/>
          <w:highlight w:val="white"/>
        </w:rPr>
      </w:pPr>
    </w:p>
    <w:p w:rsidR="0023788C" w:rsidP="0023788C" w:rsidRDefault="00F22276" w14:paraId="0D395568" w14:textId="7B6423DB">
      <w:pPr>
        <w:spacing w:after="0" w:line="360" w:lineRule="auto"/>
        <w:jc w:val="both"/>
      </w:pPr>
      <w:r>
        <w:rPr>
          <w:rFonts w:ascii="Source Sans Pro" w:hAnsi="Source Sans Pro" w:eastAsia="Source Sans Pro" w:cs="Source Sans Pro"/>
          <w:sz w:val="20"/>
          <w:szCs w:val="20"/>
        </w:rPr>
        <w:t>Any</w:t>
      </w:r>
      <w:r w:rsidR="0023788C">
        <w:rPr>
          <w:rFonts w:ascii="Source Sans Pro" w:hAnsi="Source Sans Pro" w:eastAsia="Source Sans Pro" w:cs="Source Sans Pro"/>
          <w:sz w:val="20"/>
          <w:szCs w:val="20"/>
        </w:rPr>
        <w:t xml:space="preserve"> additional comments or remarks?</w:t>
      </w:r>
    </w:p>
    <w:tbl>
      <w:tblPr>
        <w:tblW w:w="90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0"/>
      </w:tblGrid>
      <w:tr w:rsidR="0023788C" w:rsidTr="00DE336F" w14:paraId="5DF824E6" w14:textId="77777777">
        <w:tc>
          <w:tcPr>
            <w:tcW w:w="9020" w:type="dxa"/>
            <w:shd w:val="clear" w:color="auto" w:fill="auto"/>
            <w:tcMar>
              <w:top w:w="100" w:type="dxa"/>
              <w:left w:w="100" w:type="dxa"/>
              <w:bottom w:w="100" w:type="dxa"/>
              <w:right w:w="100" w:type="dxa"/>
            </w:tcMar>
          </w:tcPr>
          <w:p w:rsidR="0023788C" w:rsidP="00DE336F" w:rsidRDefault="0023788C" w14:paraId="6B8E3E43" w14:textId="77777777">
            <w:pPr>
              <w:widowControl w:val="0"/>
              <w:pBdr>
                <w:top w:val="nil"/>
                <w:left w:val="nil"/>
                <w:bottom w:val="nil"/>
                <w:right w:val="nil"/>
                <w:between w:val="nil"/>
              </w:pBdr>
              <w:spacing w:after="0" w:line="240" w:lineRule="auto"/>
            </w:pPr>
          </w:p>
          <w:p w:rsidR="0023788C" w:rsidP="00DE336F" w:rsidRDefault="0023788C" w14:paraId="1254E594" w14:textId="77777777">
            <w:pPr>
              <w:widowControl w:val="0"/>
              <w:pBdr>
                <w:top w:val="nil"/>
                <w:left w:val="nil"/>
                <w:bottom w:val="nil"/>
                <w:right w:val="nil"/>
                <w:between w:val="nil"/>
              </w:pBdr>
              <w:spacing w:after="0" w:line="240" w:lineRule="auto"/>
            </w:pPr>
          </w:p>
        </w:tc>
      </w:tr>
    </w:tbl>
    <w:p w:rsidR="0023788C" w:rsidP="5F33026C" w:rsidRDefault="0023788C" w14:paraId="5063A032" w14:noSpellErr="1" w14:textId="36FEC3EC">
      <w:pPr>
        <w:pStyle w:val="Normal"/>
        <w:pBdr>
          <w:top w:val="nil" w:color="000000" w:sz="0" w:space="0"/>
          <w:left w:val="nil" w:color="000000" w:sz="0" w:space="0"/>
          <w:bottom w:val="nil" w:color="000000" w:sz="0" w:space="0"/>
          <w:right w:val="nil" w:color="000000" w:sz="0" w:space="0"/>
          <w:between w:val="nil" w:color="000000" w:sz="0" w:space="0"/>
        </w:pBdr>
        <w:spacing w:after="0"/>
      </w:pPr>
    </w:p>
    <w:tbl>
      <w:tblPr>
        <w:tblW w:w="90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905"/>
        <w:gridCol w:w="7095"/>
      </w:tblGrid>
      <w:tr w:rsidR="0023788C" w:rsidTr="00DE336F" w14:paraId="2C2A0059" w14:textId="77777777">
        <w:tc>
          <w:tcPr>
            <w:tcW w:w="1905" w:type="dxa"/>
            <w:tcBorders>
              <w:top w:val="single" w:color="FFFFFF" w:sz="8" w:space="0"/>
              <w:left w:val="single" w:color="FFFFFF" w:sz="8" w:space="0"/>
              <w:bottom w:val="single" w:color="FFFFFF" w:sz="8" w:space="0"/>
            </w:tcBorders>
            <w:shd w:val="clear" w:color="auto" w:fill="auto"/>
            <w:tcMar>
              <w:top w:w="100" w:type="dxa"/>
              <w:left w:w="100" w:type="dxa"/>
              <w:bottom w:w="100" w:type="dxa"/>
              <w:right w:w="100" w:type="dxa"/>
            </w:tcMar>
          </w:tcPr>
          <w:p w:rsidR="0023788C" w:rsidP="00DE336F" w:rsidRDefault="0023788C" w14:paraId="1905741C" w14:textId="77777777">
            <w:pPr>
              <w:spacing w:after="0"/>
              <w:jc w:val="right"/>
            </w:pPr>
            <w:r>
              <w:t>Submitted by:</w:t>
            </w:r>
          </w:p>
        </w:tc>
        <w:tc>
          <w:tcPr>
            <w:tcW w:w="7095" w:type="dxa"/>
            <w:shd w:val="clear" w:color="auto" w:fill="auto"/>
            <w:tcMar>
              <w:top w:w="100" w:type="dxa"/>
              <w:left w:w="100" w:type="dxa"/>
              <w:bottom w:w="100" w:type="dxa"/>
              <w:right w:w="100" w:type="dxa"/>
            </w:tcMar>
          </w:tcPr>
          <w:p w:rsidR="0023788C" w:rsidP="00DE336F" w:rsidRDefault="0023788C" w14:paraId="014416C4" w14:textId="77777777">
            <w:pPr>
              <w:widowControl w:val="0"/>
              <w:pBdr>
                <w:top w:val="nil"/>
                <w:left w:val="nil"/>
                <w:bottom w:val="nil"/>
                <w:right w:val="nil"/>
                <w:between w:val="nil"/>
              </w:pBdr>
              <w:spacing w:after="0" w:line="240" w:lineRule="auto"/>
            </w:pPr>
          </w:p>
        </w:tc>
      </w:tr>
      <w:tr w:rsidR="0023788C" w:rsidTr="00DE336F" w14:paraId="2A2E6EFC" w14:textId="77777777">
        <w:tc>
          <w:tcPr>
            <w:tcW w:w="1905" w:type="dxa"/>
            <w:tcBorders>
              <w:top w:val="single" w:color="FFFFFF" w:sz="8" w:space="0"/>
              <w:left w:val="single" w:color="FFFFFF" w:sz="8" w:space="0"/>
              <w:bottom w:val="single" w:color="FFFFFF" w:sz="8" w:space="0"/>
            </w:tcBorders>
            <w:shd w:val="clear" w:color="auto" w:fill="auto"/>
            <w:tcMar>
              <w:top w:w="100" w:type="dxa"/>
              <w:left w:w="100" w:type="dxa"/>
              <w:bottom w:w="100" w:type="dxa"/>
              <w:right w:w="100" w:type="dxa"/>
            </w:tcMar>
          </w:tcPr>
          <w:p w:rsidR="0023788C" w:rsidP="00DE336F" w:rsidRDefault="0023788C" w14:paraId="625C1113" w14:textId="77777777">
            <w:pPr>
              <w:widowControl w:val="0"/>
              <w:pBdr>
                <w:top w:val="nil"/>
                <w:left w:val="nil"/>
                <w:bottom w:val="nil"/>
                <w:right w:val="nil"/>
                <w:between w:val="nil"/>
              </w:pBdr>
              <w:spacing w:after="0" w:line="240" w:lineRule="auto"/>
              <w:jc w:val="right"/>
            </w:pPr>
            <w:r>
              <w:t>Date:</w:t>
            </w:r>
          </w:p>
        </w:tc>
        <w:tc>
          <w:tcPr>
            <w:tcW w:w="7095" w:type="dxa"/>
            <w:shd w:val="clear" w:color="auto" w:fill="auto"/>
            <w:tcMar>
              <w:top w:w="100" w:type="dxa"/>
              <w:left w:w="100" w:type="dxa"/>
              <w:bottom w:w="100" w:type="dxa"/>
              <w:right w:w="100" w:type="dxa"/>
            </w:tcMar>
          </w:tcPr>
          <w:p w:rsidR="0023788C" w:rsidP="00DE336F" w:rsidRDefault="0023788C" w14:paraId="0107FAD5" w14:textId="77777777">
            <w:pPr>
              <w:widowControl w:val="0"/>
              <w:pBdr>
                <w:top w:val="nil"/>
                <w:left w:val="nil"/>
                <w:bottom w:val="nil"/>
                <w:right w:val="nil"/>
                <w:between w:val="nil"/>
              </w:pBdr>
              <w:spacing w:after="0" w:line="240" w:lineRule="auto"/>
            </w:pPr>
          </w:p>
        </w:tc>
      </w:tr>
    </w:tbl>
    <w:p w:rsidR="004D564C" w:rsidP="00F22276" w:rsidRDefault="004D564C" w14:paraId="2D5DC559" w14:textId="77777777"/>
    <w:sectPr w:rsidR="004D564C">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B82" w:rsidP="00754AE5" w:rsidRDefault="00F25B82" w14:paraId="47C5AA02" w14:textId="77777777">
      <w:pPr>
        <w:spacing w:after="0" w:line="240" w:lineRule="auto"/>
      </w:pPr>
      <w:r>
        <w:separator/>
      </w:r>
    </w:p>
  </w:endnote>
  <w:endnote w:type="continuationSeparator" w:id="0">
    <w:p w:rsidR="00F25B82" w:rsidP="00754AE5" w:rsidRDefault="00F25B82" w14:paraId="7EF48E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90204"/>
    <w:charset w:val="00"/>
    <w:family w:val="swiss"/>
    <w:notTrueType/>
    <w:pitch w:val="variable"/>
    <w:sig w:usb0="2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76" w:rsidRDefault="00F22276" w14:paraId="61DE75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76" w:rsidRDefault="00F22276" w14:paraId="5778949B" w14:textId="1B784930">
    <w:pPr>
      <w:pStyle w:val="Footer"/>
    </w:pPr>
    <w:r>
      <w:t>Centre membership V1</w:t>
    </w:r>
    <w:r>
      <w:ptab w:alignment="center" w:relativeTo="margin" w:leader="none"/>
    </w:r>
    <w:r>
      <w:t>May 2023</w:t>
    </w:r>
    <w:r>
      <w:ptab w:alignment="right" w:relativeTo="margin" w:leader="none"/>
    </w:r>
    <w:hyperlink w:history="1" r:id="rId1">
      <w:r w:rsidRPr="00BA1F88">
        <w:rPr>
          <w:rStyle w:val="Hyperlink"/>
        </w:rPr>
        <w:t>https://researchequity.phc.ox.ac.uk/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76" w:rsidRDefault="00F22276" w14:paraId="6E6BB5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B82" w:rsidP="00754AE5" w:rsidRDefault="00F25B82" w14:paraId="559D162E" w14:textId="77777777">
      <w:pPr>
        <w:spacing w:after="0" w:line="240" w:lineRule="auto"/>
      </w:pPr>
      <w:r>
        <w:separator/>
      </w:r>
    </w:p>
  </w:footnote>
  <w:footnote w:type="continuationSeparator" w:id="0">
    <w:p w:rsidR="00F25B82" w:rsidP="00754AE5" w:rsidRDefault="00F25B82" w14:paraId="7B809A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76" w:rsidRDefault="00F22276" w14:paraId="492804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4AE5" w:rsidRDefault="00967192" w14:paraId="7B345F2C" w14:textId="62F0A996">
    <w:pPr>
      <w:pStyle w:val="Header"/>
    </w:pPr>
    <w:r>
      <w:rPr>
        <w:noProof/>
      </w:rPr>
      <w:drawing>
        <wp:anchor distT="0" distB="0" distL="114300" distR="114300" simplePos="0" relativeHeight="251658240" behindDoc="0" locked="0" layoutInCell="1" allowOverlap="1" wp14:anchorId="45A6CCE3" wp14:editId="6EFF4694">
          <wp:simplePos x="0" y="0"/>
          <wp:positionH relativeFrom="column">
            <wp:posOffset>3473450</wp:posOffset>
          </wp:positionH>
          <wp:positionV relativeFrom="paragraph">
            <wp:posOffset>-297180</wp:posOffset>
          </wp:positionV>
          <wp:extent cx="2946400" cy="763531"/>
          <wp:effectExtent l="0" t="0" r="6350" b="0"/>
          <wp:wrapNone/>
          <wp:docPr id="1631772838"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72838"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46400" cy="763531"/>
                  </a:xfrm>
                  <a:prstGeom prst="rect">
                    <a:avLst/>
                  </a:prstGeom>
                </pic:spPr>
              </pic:pic>
            </a:graphicData>
          </a:graphic>
        </wp:anchor>
      </w:drawing>
    </w:r>
  </w:p>
  <w:p w:rsidR="00754AE5" w:rsidRDefault="00754AE5" w14:paraId="233428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276" w:rsidRDefault="00F22276" w14:paraId="71245AD4" w14:textId="77777777">
    <w:pPr>
      <w:pStyle w:val="Header"/>
    </w:pPr>
  </w:p>
</w:hdr>
</file>

<file path=word/intelligence2.xml><?xml version="1.0" encoding="utf-8"?>
<int2:intelligence xmlns:oel="http://schemas.microsoft.com/office/2019/extlst" xmlns:int2="http://schemas.microsoft.com/office/intelligence/2020/intelligence">
  <int2:observations>
    <int2:bookmark int2:bookmarkName="_Int_kyvyLuni" int2:invalidationBookmarkName="" int2:hashCode="YHnf9gGMM+vn67" int2:id="J7AabjPm">
      <int2:state int2:type="AugLoop_Acronyms_AcronymsCritique" int2:value="Rejected"/>
    </int2:bookmark>
    <int2:entireDocument int2:id="vF2RUPFz">
      <int2:extLst>
        <oel:ext uri="E302BA01-7950-474C-9AD3-286E660C40A8">
          <int2:similaritySummary int2:version="1" int2:runId="1684308794337" int2:tilesCheckedInThisRun="28" int2:totalNumOfTiles="28" int2:similarityAnnotationCount="0" int2:numWords="770" int2:numFlaggedWords="0"/>
        </oel:ext>
      </int2:extLst>
    </int2:entireDocument>
  </int2:observations>
  <int2:intelligenceSettings/>
  <int2:onDemandWorkflows>
    <int2:onDemandWorkflow int2:type="SimilarityCheck" int2:paragraphVersions="54FF868E-2CE83CED 67A62FD9-77777777 4573E6B4-0CE9188B 279581DD-46532A33 568AFA11-7A739D34 1B9B57D5-39646621 68E4CF9F-6C3382C3 2C00A325-7C2D5D19 02E1D747-1DB53517 2F40314C-0FC04CB4 1F8EDBB1-2A03A851 73BAF983-1EEADFEF 6ABEC7A6-0BB52EB8 7C3E5CB8-29189052 6F9B9977-58D9CDF3 40AA74D8-6963177A 2433F0EE-69F09448 5EEF4B7A-05A175B1 5D7B7577-1A42E535 452C5356-29CCE314 6D868E97-0F31901D 5E19333C-77777777 3C70C23A-77777777 4CD80C8D-77777777 4DF59DAA-77777777 62AE50D5-77777777 7D10452A-77777777 743A62C0-35B13C60 7EEB61BF-6AA13E6F 2711E249-77777777 774989FE-2B516D2A 5B3FBC00-77777777 4E1278B5-052C1A3C 35AD9BEF-77777777 29F62A21-002E46F7 63BB0F8C-77777777 51BDD48E-35F928F4 7A903FDF-77777777 1A676FD1-77777777 0D395568-7B6423DB 6B8E3E43-77777777 1254E594-77777777 209A094D-59034F5F 5063A032-77777777 1905741C-77777777 014416C4-77777777 625C1113-77777777 0107FAD5-77777777 2D5DC559-77777777 7B345F2C-62F0A996 23342800-77777777 71245AD4-77777777 49280489-77777777 5778949B-1B784930 6E6BB581-77777777 61DE7548-77777777"/>
  </int2:onDemandWorkflows>
</int2:intelligence>
</file>

<file path=word/numbering.xml><?xml version="1.0" encoding="utf-8"?>
<w:numbering xmlns:w="http://schemas.openxmlformats.org/wordprocessingml/2006/main">
  <w:abstractNum xmlns:w="http://schemas.openxmlformats.org/wordprocessingml/2006/main" w:abstractNumId="12">
    <w:nsid w:val="5981198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1fb09e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e8356e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f6ba0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18aeba3"/>
    <w:multiLevelType xmlns:w="http://schemas.openxmlformats.org/wordprocessingml/2006/main" w:val="hybridMultilevel"/>
    <w:lvl xmlns:w="http://schemas.openxmlformats.org/wordprocessingml/2006/main" w:ilvl="0">
      <w:start w:val="50"/>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28589e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274cc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848720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b26bab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cb7559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0dc5aa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3090b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92"/>
    <w:rsid w:val="00000000"/>
    <w:rsid w:val="0023788C"/>
    <w:rsid w:val="003C442F"/>
    <w:rsid w:val="004D564C"/>
    <w:rsid w:val="006523DC"/>
    <w:rsid w:val="0072652D"/>
    <w:rsid w:val="00732DE1"/>
    <w:rsid w:val="007514C1"/>
    <w:rsid w:val="00754AE5"/>
    <w:rsid w:val="00967192"/>
    <w:rsid w:val="00D0C1C6"/>
    <w:rsid w:val="00F22276"/>
    <w:rsid w:val="00F25B82"/>
    <w:rsid w:val="00F44D12"/>
    <w:rsid w:val="017FC09B"/>
    <w:rsid w:val="065331BE"/>
    <w:rsid w:val="0783C0B1"/>
    <w:rsid w:val="0783C0B1"/>
    <w:rsid w:val="08F10A91"/>
    <w:rsid w:val="0A8CDAF2"/>
    <w:rsid w:val="0B133263"/>
    <w:rsid w:val="0C1B61F3"/>
    <w:rsid w:val="0F5302B5"/>
    <w:rsid w:val="0FB61E11"/>
    <w:rsid w:val="0FCD7B29"/>
    <w:rsid w:val="11FCCADB"/>
    <w:rsid w:val="128AA377"/>
    <w:rsid w:val="130D03F6"/>
    <w:rsid w:val="175E149A"/>
    <w:rsid w:val="19745D6F"/>
    <w:rsid w:val="1B1996DC"/>
    <w:rsid w:val="1B8F8FE4"/>
    <w:rsid w:val="1C81A9B8"/>
    <w:rsid w:val="1DE190E5"/>
    <w:rsid w:val="21DEFE47"/>
    <w:rsid w:val="22745E93"/>
    <w:rsid w:val="233F02BB"/>
    <w:rsid w:val="23795E06"/>
    <w:rsid w:val="25AAD309"/>
    <w:rsid w:val="27C3E13B"/>
    <w:rsid w:val="29015C1A"/>
    <w:rsid w:val="2C723E91"/>
    <w:rsid w:val="2DD142F2"/>
    <w:rsid w:val="2E3006DC"/>
    <w:rsid w:val="2FAFD3A0"/>
    <w:rsid w:val="2FC1C1B5"/>
    <w:rsid w:val="300C2F83"/>
    <w:rsid w:val="35608DDF"/>
    <w:rsid w:val="386288ED"/>
    <w:rsid w:val="3A832D1F"/>
    <w:rsid w:val="3F06409C"/>
    <w:rsid w:val="428E3F04"/>
    <w:rsid w:val="4293C9F2"/>
    <w:rsid w:val="429D5F3C"/>
    <w:rsid w:val="43A2BBD5"/>
    <w:rsid w:val="46CE0F56"/>
    <w:rsid w:val="4A9950E9"/>
    <w:rsid w:val="4D7A3601"/>
    <w:rsid w:val="4EB8D69C"/>
    <w:rsid w:val="4EE36DDB"/>
    <w:rsid w:val="5266ACCD"/>
    <w:rsid w:val="5302811F"/>
    <w:rsid w:val="549E5180"/>
    <w:rsid w:val="54EF4EDD"/>
    <w:rsid w:val="551ACDC5"/>
    <w:rsid w:val="552E3E43"/>
    <w:rsid w:val="5684144E"/>
    <w:rsid w:val="57084670"/>
    <w:rsid w:val="58526E87"/>
    <w:rsid w:val="59EE3EE8"/>
    <w:rsid w:val="5A01AF66"/>
    <w:rsid w:val="5B268EE9"/>
    <w:rsid w:val="5BFB61AA"/>
    <w:rsid w:val="5BFB61AA"/>
    <w:rsid w:val="5CFD9866"/>
    <w:rsid w:val="5D97320B"/>
    <w:rsid w:val="5F33026C"/>
    <w:rsid w:val="61F950CD"/>
    <w:rsid w:val="649C549F"/>
    <w:rsid w:val="667D6FBB"/>
    <w:rsid w:val="67393153"/>
    <w:rsid w:val="674F71B0"/>
    <w:rsid w:val="68020596"/>
    <w:rsid w:val="6B43D5D7"/>
    <w:rsid w:val="6CD4EC0D"/>
    <w:rsid w:val="6E9907D6"/>
    <w:rsid w:val="705A70E4"/>
    <w:rsid w:val="732BDEEE"/>
    <w:rsid w:val="77F302D0"/>
    <w:rsid w:val="7815AA54"/>
    <w:rsid w:val="7B2AA392"/>
    <w:rsid w:val="7B4D4B16"/>
    <w:rsid w:val="7CAFCA67"/>
    <w:rsid w:val="7CE91B77"/>
    <w:rsid w:val="7DAB25CD"/>
    <w:rsid w:val="7E2CC1D4"/>
    <w:rsid w:val="7EE03316"/>
    <w:rsid w:val="7FFE1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99029"/>
  <w15:chartTrackingRefBased/>
  <w15:docId w15:val="{AC2C153E-1F76-460A-B71B-1C071A74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4A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4AE5"/>
  </w:style>
  <w:style w:type="paragraph" w:styleId="Footer">
    <w:name w:val="footer"/>
    <w:basedOn w:val="Normal"/>
    <w:link w:val="FooterChar"/>
    <w:uiPriority w:val="99"/>
    <w:unhideWhenUsed/>
    <w:rsid w:val="00754A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4AE5"/>
  </w:style>
  <w:style w:type="paragraph" w:styleId="Title">
    <w:name w:val="Title"/>
    <w:basedOn w:val="Normal"/>
    <w:next w:val="Normal"/>
    <w:link w:val="TitleChar"/>
    <w:uiPriority w:val="10"/>
    <w:qFormat/>
    <w:rsid w:val="0023788C"/>
    <w:pPr>
      <w:keepNext/>
      <w:keepLines/>
      <w:spacing w:before="480" w:after="120" w:line="276" w:lineRule="auto"/>
    </w:pPr>
    <w:rPr>
      <w:rFonts w:ascii="Calibri" w:hAnsi="Calibri" w:eastAsia="Calibri" w:cs="Calibri"/>
      <w:b/>
      <w:sz w:val="72"/>
      <w:szCs w:val="72"/>
    </w:rPr>
  </w:style>
  <w:style w:type="character" w:styleId="TitleChar" w:customStyle="1">
    <w:name w:val="Title Char"/>
    <w:basedOn w:val="DefaultParagraphFont"/>
    <w:link w:val="Title"/>
    <w:uiPriority w:val="10"/>
    <w:rsid w:val="0023788C"/>
    <w:rPr>
      <w:rFonts w:ascii="Calibri" w:hAnsi="Calibri" w:eastAsia="Calibri" w:cs="Calibri"/>
      <w:b/>
      <w:sz w:val="72"/>
      <w:szCs w:val="72"/>
    </w:rPr>
  </w:style>
  <w:style w:type="character" w:styleId="Hyperlink">
    <w:name w:val="Hyperlink"/>
    <w:basedOn w:val="DefaultParagraphFont"/>
    <w:uiPriority w:val="99"/>
    <w:unhideWhenUsed/>
    <w:rsid w:val="00F22276"/>
    <w:rPr>
      <w:color w:val="0563C1" w:themeColor="hyperlink"/>
      <w:u w:val="single"/>
    </w:rPr>
  </w:style>
  <w:style w:type="character" w:styleId="UnresolvedMention">
    <w:name w:val="Unresolved Mention"/>
    <w:basedOn w:val="DefaultParagraphFont"/>
    <w:uiPriority w:val="99"/>
    <w:semiHidden/>
    <w:unhideWhenUsed/>
    <w:rsid w:val="00F22276"/>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mailto:CfRE@phc.ox.ac.uk" TargetMode="External" Id="R542a33c030d544f6" /><Relationship Type="http://schemas.microsoft.com/office/2020/10/relationships/intelligence" Target="intelligence2.xml" Id="Ra65f7f3ed7f541fa" /><Relationship Type="http://schemas.openxmlformats.org/officeDocument/2006/relationships/numbering" Target="numbering.xml" Id="R40932204438645a5" /></Relationships>
</file>

<file path=word/_rels/footer2.xml.rels><?xml version="1.0" encoding="UTF-8" standalone="yes"?>
<Relationships xmlns="http://schemas.openxmlformats.org/package/2006/relationships"><Relationship Id="rId1" Type="http://schemas.openxmlformats.org/officeDocument/2006/relationships/hyperlink" Target="https://researchequity.phc.ox.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217dcd-66cd-4721-b4c4-7c94c76db232" xsi:nil="true"/>
    <lcf76f155ced4ddcb4097134ff3c332f xmlns="5572bff8-b528-4b8a-b222-80dcdc40e6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720F3B459C84A8E3F979806823253" ma:contentTypeVersion="13" ma:contentTypeDescription="Create a new document." ma:contentTypeScope="" ma:versionID="6ec5022800da1e776b73e2f448b4f06d">
  <xsd:schema xmlns:xsd="http://www.w3.org/2001/XMLSchema" xmlns:xs="http://www.w3.org/2001/XMLSchema" xmlns:p="http://schemas.microsoft.com/office/2006/metadata/properties" xmlns:ns2="5572bff8-b528-4b8a-b222-80dcdc40e668" xmlns:ns3="bd217dcd-66cd-4721-b4c4-7c94c76db232" targetNamespace="http://schemas.microsoft.com/office/2006/metadata/properties" ma:root="true" ma:fieldsID="a93fc884f498bd024898eb768ca069ff" ns2:_="" ns3:_="">
    <xsd:import namespace="5572bff8-b528-4b8a-b222-80dcdc40e668"/>
    <xsd:import namespace="bd217dcd-66cd-4721-b4c4-7c94c76db2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bff8-b528-4b8a-b222-80dcdc40e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17dcd-66cd-4721-b4c4-7c94c76db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44ccc3-2e93-498a-a0c8-9f9e322d5c5a}" ma:internalName="TaxCatchAll" ma:showField="CatchAllData" ma:web="bd217dcd-66cd-4721-b4c4-7c94c76db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26EB3-77FD-4684-B145-09E76A936FF1}">
  <ds:schemaRefs>
    <ds:schemaRef ds:uri="http://schemas.microsoft.com/sharepoint/v3/contenttype/forms"/>
  </ds:schemaRefs>
</ds:datastoreItem>
</file>

<file path=customXml/itemProps2.xml><?xml version="1.0" encoding="utf-8"?>
<ds:datastoreItem xmlns:ds="http://schemas.openxmlformats.org/officeDocument/2006/customXml" ds:itemID="{A3397EC0-9A8E-446E-A6AF-BA0ADFDA8244}">
  <ds:schemaRefs>
    <ds:schemaRef ds:uri="http://schemas.microsoft.com/office/2006/metadata/properties"/>
    <ds:schemaRef ds:uri="http://schemas.microsoft.com/office/infopath/2007/PartnerControls"/>
    <ds:schemaRef ds:uri="bd217dcd-66cd-4721-b4c4-7c94c76db232"/>
    <ds:schemaRef ds:uri="5572bff8-b528-4b8a-b222-80dcdc40e668"/>
  </ds:schemaRefs>
</ds:datastoreItem>
</file>

<file path=customXml/itemProps3.xml><?xml version="1.0" encoding="utf-8"?>
<ds:datastoreItem xmlns:ds="http://schemas.openxmlformats.org/officeDocument/2006/customXml" ds:itemID="{DBB7A1FB-2256-4422-AB16-6114E1DC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bff8-b528-4b8a-b222-80dcdc40e668"/>
    <ds:schemaRef ds:uri="bd217dcd-66cd-4721-b4c4-7c94c76db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pwray</dc:creator>
  <keywords/>
  <dc:description/>
  <lastModifiedBy>Paula Wray</lastModifiedBy>
  <revision>5</revision>
  <dcterms:created xsi:type="dcterms:W3CDTF">2023-05-16T22:27:00.0000000Z</dcterms:created>
  <dcterms:modified xsi:type="dcterms:W3CDTF">2023-05-17T08:04:08.6537459Z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0x01010024A720F3B459C84A8E3F979806823253</vt:lpwstr>
  </property>
  <property fmtid="{D5CDD505-2E9C-101B-9397-08002B2CF9AE}" pid="3" name="MediaServiceImageTags">
    <vt:lpwstr/>
  </property>
</Properties>
</file>