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EAA6" w14:textId="4259C9AF"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32"/>
          <w:szCs w:val="32"/>
        </w:rPr>
      </w:pPr>
      <w:r w:rsidRPr="00EA4B63">
        <w:rPr>
          <w:rStyle w:val="normaltextrun"/>
          <w:rFonts w:asciiTheme="minorHAnsi" w:hAnsiTheme="minorHAnsi" w:cstheme="minorHAnsi"/>
          <w:b/>
          <w:bCs/>
          <w:color w:val="365F91"/>
          <w:sz w:val="32"/>
          <w:szCs w:val="32"/>
        </w:rPr>
        <w:t>        </w:t>
      </w:r>
      <w:r w:rsidRPr="00EA4B63">
        <w:rPr>
          <w:rStyle w:val="normaltextrun"/>
          <w:rFonts w:asciiTheme="minorHAnsi" w:hAnsiTheme="minorHAnsi" w:cstheme="minorHAnsi"/>
          <w:b/>
          <w:bCs/>
          <w:color w:val="365F91"/>
        </w:rPr>
        <w:t> </w:t>
      </w:r>
    </w:p>
    <w:p w14:paraId="7995D41E" w14:textId="2DD836E0"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32"/>
          <w:szCs w:val="32"/>
        </w:rPr>
      </w:pPr>
      <w:r w:rsidRPr="00EA4B63">
        <w:rPr>
          <w:rStyle w:val="normaltextrun"/>
          <w:rFonts w:asciiTheme="minorHAnsi" w:hAnsiTheme="minorHAnsi" w:cstheme="minorHAnsi"/>
          <w:b/>
          <w:bCs/>
          <w:color w:val="365F91"/>
          <w:sz w:val="32"/>
          <w:szCs w:val="32"/>
        </w:rPr>
        <w:t>PPI Guidance 3: Recruiting PPI contributors (general)</w:t>
      </w:r>
      <w:r w:rsidRPr="00EA4B63">
        <w:rPr>
          <w:rStyle w:val="normaltextrun"/>
          <w:rFonts w:asciiTheme="minorHAnsi" w:hAnsiTheme="minorHAnsi" w:cstheme="minorHAnsi"/>
          <w:b/>
          <w:bCs/>
          <w:color w:val="365F91"/>
        </w:rPr>
        <w:t> </w:t>
      </w:r>
    </w:p>
    <w:p w14:paraId="03F77FBC" w14:textId="77777777" w:rsidR="00D37A07" w:rsidRPr="00D37A07" w:rsidRDefault="00D37A07" w:rsidP="00D37A07">
      <w:pPr>
        <w:pStyle w:val="paragraph"/>
        <w:spacing w:before="0" w:beforeAutospacing="0" w:after="0" w:afterAutospacing="0"/>
        <w:textAlignment w:val="baseline"/>
        <w:rPr>
          <w:rStyle w:val="normaltextrun"/>
          <w:rFonts w:asciiTheme="minorHAnsi" w:hAnsiTheme="minorHAnsi" w:cstheme="minorHAnsi"/>
          <w:color w:val="365F91"/>
          <w:sz w:val="26"/>
          <w:szCs w:val="26"/>
        </w:rPr>
      </w:pPr>
      <w:r w:rsidRPr="00D37A07">
        <w:rPr>
          <w:rStyle w:val="eop"/>
          <w:rFonts w:asciiTheme="minorHAnsi" w:hAnsiTheme="minorHAnsi" w:cstheme="minorHAnsi"/>
          <w:sz w:val="22"/>
          <w:szCs w:val="22"/>
        </w:rPr>
        <w:t> </w:t>
      </w:r>
    </w:p>
    <w:p w14:paraId="6F3CA6B7" w14:textId="77777777" w:rsidR="00FC177F" w:rsidRPr="00A27B51" w:rsidRDefault="00FC177F" w:rsidP="00FC177F">
      <w:pPr>
        <w:pStyle w:val="xmsonormal"/>
        <w:rPr>
          <w:rStyle w:val="normaltextrun"/>
          <w:rFonts w:asciiTheme="minorHAnsi" w:hAnsiTheme="minorHAnsi" w:cstheme="minorHAnsi"/>
          <w:color w:val="000000"/>
          <w:sz w:val="18"/>
          <w:szCs w:val="18"/>
          <w:shd w:val="clear" w:color="auto" w:fill="FFFFFF"/>
        </w:rPr>
      </w:pPr>
      <w:bookmarkStart w:id="0" w:name="_Hlk151375252"/>
      <w:r w:rsidRPr="00A27B51">
        <w:rPr>
          <w:rStyle w:val="normaltextrun"/>
          <w:rFonts w:asciiTheme="minorHAnsi" w:hAnsiTheme="minorHAnsi" w:cstheme="minorHAnsi"/>
          <w:color w:val="000000"/>
          <w:sz w:val="18"/>
          <w:szCs w:val="18"/>
          <w:shd w:val="clear" w:color="auto" w:fill="FFFFFF"/>
        </w:rPr>
        <w:t>This guidance has been developed by PPI leads from the Oxford PPI Staff Group</w:t>
      </w:r>
      <w:r w:rsidRPr="00A27B51">
        <w:rPr>
          <w:rStyle w:val="normaltextrun"/>
          <w:rFonts w:cstheme="minorHAnsi"/>
          <w:color w:val="0000FF"/>
          <w:sz w:val="18"/>
          <w:szCs w:val="18"/>
          <w:u w:val="single"/>
          <w:vertAlign w:val="superscript"/>
        </w:rPr>
        <w:footnoteReference w:id="1"/>
      </w:r>
      <w:r w:rsidRPr="00A27B51">
        <w:rPr>
          <w:rStyle w:val="normaltextrun"/>
          <w:rFonts w:asciiTheme="minorHAnsi" w:hAnsiTheme="minorHAnsi" w:cstheme="minorHAnsi"/>
          <w:color w:val="000000"/>
          <w:sz w:val="18"/>
          <w:szCs w:val="18"/>
          <w:shd w:val="clear" w:color="auto" w:fill="FFFFFF"/>
        </w:rPr>
        <w:t xml:space="preserve"> </w:t>
      </w:r>
      <w:r w:rsidRPr="00A27B51">
        <w:rPr>
          <w:rStyle w:val="normaltextrun"/>
          <w:color w:val="000000"/>
          <w:sz w:val="18"/>
          <w:szCs w:val="18"/>
          <w:shd w:val="clear" w:color="auto" w:fill="FFFFFF"/>
        </w:rPr>
        <w:t xml:space="preserve">and PPI contributors from one or more of these </w:t>
      </w:r>
      <w:hyperlink r:id="rId11" w:history="1">
        <w:r w:rsidRPr="00A27B51">
          <w:rPr>
            <w:rStyle w:val="Hyperlink"/>
            <w:sz w:val="18"/>
            <w:szCs w:val="18"/>
            <w:shd w:val="clear" w:color="auto" w:fill="FFFFFF"/>
          </w:rPr>
          <w:t>PPI groups</w:t>
        </w:r>
      </w:hyperlink>
      <w:r w:rsidRPr="00A27B51">
        <w:rPr>
          <w:rStyle w:val="normaltextrun"/>
          <w:color w:val="000000"/>
          <w:sz w:val="18"/>
          <w:szCs w:val="18"/>
          <w:shd w:val="clear" w:color="auto" w:fill="FFFFFF"/>
        </w:rPr>
        <w:t xml:space="preserve">. </w:t>
      </w:r>
      <w:r w:rsidRPr="00A27B51">
        <w:rPr>
          <w:rStyle w:val="normaltextrun"/>
          <w:rFonts w:asciiTheme="minorHAnsi" w:hAnsiTheme="minorHAnsi" w:cstheme="minorHAnsi"/>
          <w:color w:val="000000"/>
          <w:sz w:val="18"/>
          <w:szCs w:val="18"/>
          <w:shd w:val="clear" w:color="auto" w:fill="FFFFFF"/>
        </w:rPr>
        <w:t>It is being piloted with researchers</w:t>
      </w:r>
      <w:r w:rsidRPr="00A27B51">
        <w:rPr>
          <w:rStyle w:val="FootnoteReference"/>
          <w:rFonts w:asciiTheme="minorHAnsi" w:hAnsiTheme="minorHAnsi" w:cstheme="minorHAnsi"/>
          <w:color w:val="000000"/>
          <w:sz w:val="18"/>
          <w:szCs w:val="18"/>
          <w:shd w:val="clear" w:color="auto" w:fill="FFFFFF"/>
        </w:rPr>
        <w:footnoteReference w:id="2"/>
      </w:r>
      <w:r w:rsidRPr="00A27B51">
        <w:rPr>
          <w:rStyle w:val="normaltextrun"/>
          <w:rFonts w:asciiTheme="minorHAnsi" w:hAnsiTheme="minorHAnsi" w:cstheme="minorHAnsi"/>
          <w:color w:val="000000"/>
          <w:sz w:val="18"/>
          <w:szCs w:val="18"/>
          <w:shd w:val="clear" w:color="auto" w:fill="FFFFFF"/>
        </w:rPr>
        <w:t>.</w:t>
      </w:r>
    </w:p>
    <w:p w14:paraId="04D4B49E" w14:textId="77777777" w:rsidR="00FC177F" w:rsidRPr="00A27B51" w:rsidRDefault="00FC177F" w:rsidP="00FC177F">
      <w:pPr>
        <w:pStyle w:val="xmsonormal"/>
        <w:rPr>
          <w:rFonts w:asciiTheme="minorHAnsi" w:hAnsiTheme="minorHAnsi" w:cstheme="minorHAnsi"/>
          <w:sz w:val="18"/>
          <w:szCs w:val="18"/>
        </w:rPr>
      </w:pPr>
    </w:p>
    <w:bookmarkEnd w:id="0"/>
    <w:p w14:paraId="6F21C7DE" w14:textId="77777777" w:rsidR="00FC177F" w:rsidRPr="00A27B51" w:rsidRDefault="00FC177F" w:rsidP="00FC177F">
      <w:pPr>
        <w:rPr>
          <w:rFonts w:cstheme="minorHAnsi"/>
          <w:sz w:val="18"/>
          <w:szCs w:val="18"/>
        </w:rPr>
      </w:pPr>
      <w:r w:rsidRPr="00A27B51">
        <w:rPr>
          <w:rFonts w:cstheme="minorHAnsi"/>
          <w:color w:val="000000"/>
          <w:sz w:val="18"/>
          <w:szCs w:val="18"/>
        </w:rPr>
        <w:t xml:space="preserve">Any changes to the original document are those of the users and not necessarily those of the Oxford PPI </w:t>
      </w:r>
      <w:r>
        <w:rPr>
          <w:rFonts w:cstheme="minorHAnsi"/>
          <w:color w:val="000000"/>
          <w:sz w:val="18"/>
          <w:szCs w:val="18"/>
        </w:rPr>
        <w:t>Staff G</w:t>
      </w:r>
      <w:r w:rsidRPr="00A27B51">
        <w:rPr>
          <w:rFonts w:cstheme="minorHAnsi"/>
          <w:color w:val="000000"/>
          <w:sz w:val="18"/>
          <w:szCs w:val="18"/>
        </w:rPr>
        <w:t>roup.</w:t>
      </w:r>
      <w:r w:rsidRPr="00A27B51">
        <w:rPr>
          <w:rFonts w:cstheme="minorHAnsi"/>
          <w:sz w:val="18"/>
          <w:szCs w:val="18"/>
        </w:rPr>
        <w:t xml:space="preserve"> Original versions of Researcher PPI guidance and templates are available on the </w:t>
      </w:r>
      <w:r>
        <w:rPr>
          <w:rFonts w:cstheme="minorHAnsi"/>
          <w:sz w:val="18"/>
          <w:szCs w:val="18"/>
        </w:rPr>
        <w:t xml:space="preserve">NDPCHS PPI webpages </w:t>
      </w:r>
      <w:r w:rsidRPr="00A27B51">
        <w:rPr>
          <w:rFonts w:cstheme="minorHAnsi"/>
          <w:sz w:val="18"/>
          <w:szCs w:val="18"/>
        </w:rPr>
        <w:t xml:space="preserve">or from one of the </w:t>
      </w:r>
      <w:hyperlink r:id="rId12" w:history="1">
        <w:r w:rsidRPr="00A27B51">
          <w:rPr>
            <w:rStyle w:val="Hyperlink"/>
            <w:rFonts w:cstheme="minorHAnsi"/>
            <w:sz w:val="18"/>
            <w:szCs w:val="18"/>
          </w:rPr>
          <w:t>PP</w:t>
        </w:r>
        <w:r>
          <w:rPr>
            <w:rStyle w:val="Hyperlink"/>
            <w:rFonts w:cstheme="minorHAnsi"/>
            <w:sz w:val="18"/>
            <w:szCs w:val="18"/>
          </w:rPr>
          <w:t xml:space="preserve">I </w:t>
        </w:r>
        <w:r w:rsidRPr="00A27B51">
          <w:rPr>
            <w:rStyle w:val="Hyperlink"/>
            <w:rFonts w:cstheme="minorHAnsi"/>
            <w:sz w:val="18"/>
            <w:szCs w:val="18"/>
          </w:rPr>
          <w:t>leads</w:t>
        </w:r>
      </w:hyperlink>
      <w:r w:rsidRPr="00A27B51">
        <w:rPr>
          <w:rFonts w:cstheme="minorHAnsi"/>
          <w:sz w:val="18"/>
          <w:szCs w:val="18"/>
        </w:rPr>
        <w:t>.</w:t>
      </w:r>
    </w:p>
    <w:p w14:paraId="1EFFD0F4" w14:textId="77777777" w:rsidR="00D37A07" w:rsidRPr="00D37A07" w:rsidRDefault="00D37A07" w:rsidP="00D37A07">
      <w:pPr>
        <w:pStyle w:val="paragraph"/>
        <w:spacing w:before="0" w:beforeAutospacing="0" w:after="0" w:afterAutospacing="0"/>
        <w:textAlignment w:val="baseline"/>
        <w:rPr>
          <w:rStyle w:val="normaltextrun"/>
          <w:rFonts w:asciiTheme="minorHAnsi" w:hAnsiTheme="minorHAnsi" w:cstheme="minorHAnsi"/>
          <w:color w:val="365F91"/>
          <w:sz w:val="26"/>
          <w:szCs w:val="26"/>
        </w:rPr>
      </w:pPr>
      <w:r w:rsidRPr="00D37A07">
        <w:rPr>
          <w:rStyle w:val="normaltextrun"/>
          <w:rFonts w:asciiTheme="minorHAnsi" w:hAnsiTheme="minorHAnsi" w:cstheme="minorHAnsi"/>
          <w:color w:val="365F91"/>
          <w:sz w:val="26"/>
          <w:szCs w:val="26"/>
        </w:rPr>
        <w:t> </w:t>
      </w:r>
    </w:p>
    <w:p w14:paraId="56FFD5C4" w14:textId="77777777" w:rsidR="00D37A07" w:rsidRPr="00D37A07" w:rsidRDefault="00D37A07" w:rsidP="00D37A07">
      <w:pPr>
        <w:pStyle w:val="paragraph"/>
        <w:spacing w:before="0" w:beforeAutospacing="0" w:after="0" w:afterAutospacing="0"/>
        <w:textAlignment w:val="baseline"/>
        <w:rPr>
          <w:rStyle w:val="normaltextrun"/>
          <w:rFonts w:asciiTheme="minorHAnsi" w:hAnsiTheme="minorHAnsi" w:cstheme="minorHAnsi"/>
        </w:rPr>
      </w:pPr>
      <w:r w:rsidRPr="00D37A07">
        <w:rPr>
          <w:rStyle w:val="normaltextrun"/>
          <w:rFonts w:asciiTheme="minorHAnsi" w:hAnsiTheme="minorHAnsi" w:cstheme="minorHAnsi"/>
        </w:rPr>
        <w:t>There are various ways of recruiting PPI contributors to help with your research – some of these will be more straightforward than others but it’s important to consider which will be most appropriate for your PPI, so that the input you get is as helpful as possible. </w:t>
      </w:r>
    </w:p>
    <w:p w14:paraId="2FB891BA" w14:textId="77777777" w:rsidR="00D37A07" w:rsidRPr="00D37A07" w:rsidRDefault="00D37A07" w:rsidP="00D37A07">
      <w:pPr>
        <w:pStyle w:val="paragraph"/>
        <w:spacing w:before="0" w:beforeAutospacing="0" w:after="0" w:afterAutospacing="0"/>
        <w:textAlignment w:val="baseline"/>
        <w:rPr>
          <w:rStyle w:val="normaltextrun"/>
          <w:rFonts w:asciiTheme="minorHAnsi" w:hAnsiTheme="minorHAnsi" w:cstheme="minorHAnsi"/>
          <w:color w:val="365F91"/>
          <w:sz w:val="26"/>
          <w:szCs w:val="26"/>
        </w:rPr>
      </w:pPr>
      <w:r w:rsidRPr="00D37A07">
        <w:rPr>
          <w:rStyle w:val="normaltextrun"/>
          <w:rFonts w:asciiTheme="minorHAnsi" w:hAnsiTheme="minorHAnsi" w:cstheme="minorHAnsi"/>
          <w:color w:val="365F91"/>
          <w:sz w:val="26"/>
          <w:szCs w:val="26"/>
        </w:rPr>
        <w:t> </w:t>
      </w:r>
    </w:p>
    <w:p w14:paraId="56BB5806"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Who do you want to involve?  </w:t>
      </w:r>
    </w:p>
    <w:p w14:paraId="6C2CB4A5" w14:textId="17E8BDE9"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Think about who the target ‘audience’ is for your research – who will be affected by it? This could be a particular group of patients, or maybe it is the general public more broadly. It might even be healthcare professionals. Whoever it is, these are the people you want to involve in your PPI activities. </w:t>
      </w:r>
      <w:r w:rsidRPr="00FC177F">
        <w:rPr>
          <w:rStyle w:val="eop"/>
          <w:rFonts w:asciiTheme="minorHAnsi" w:hAnsiTheme="minorHAnsi" w:cstheme="minorHAnsi"/>
        </w:rPr>
        <w:t> </w:t>
      </w:r>
    </w:p>
    <w:p w14:paraId="0A1B0F50"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36888272" w14:textId="277FC925"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It’s also important to think about under-represented communities – for example people who are less likely to take part in research or those who may be at risk of health inequalities – and how you can reach them.</w:t>
      </w:r>
      <w:r w:rsidRPr="00FC177F">
        <w:rPr>
          <w:rStyle w:val="eop"/>
          <w:rFonts w:asciiTheme="minorHAnsi" w:hAnsiTheme="minorHAnsi" w:cstheme="minorHAnsi"/>
        </w:rPr>
        <w:t> </w:t>
      </w:r>
      <w:r w:rsidRPr="00FC177F">
        <w:rPr>
          <w:rStyle w:val="normaltextrun"/>
          <w:rFonts w:asciiTheme="minorHAnsi" w:hAnsiTheme="minorHAnsi" w:cstheme="minorHAnsi"/>
        </w:rPr>
        <w:t>Then think about where you would find these people, and that will give you an idea of where to advertise and recruit. </w:t>
      </w:r>
      <w:r w:rsidRPr="00FC177F">
        <w:rPr>
          <w:rStyle w:val="eop"/>
          <w:rFonts w:asciiTheme="minorHAnsi" w:hAnsiTheme="minorHAnsi" w:cstheme="minorHAnsi"/>
        </w:rPr>
        <w:t> </w:t>
      </w:r>
    </w:p>
    <w:p w14:paraId="2E011C11"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b/>
          <w:bCs/>
        </w:rPr>
      </w:pPr>
      <w:r w:rsidRPr="00FC177F">
        <w:rPr>
          <w:rStyle w:val="eop"/>
          <w:rFonts w:asciiTheme="minorHAnsi" w:hAnsiTheme="minorHAnsi" w:cstheme="minorHAnsi"/>
          <w:b/>
          <w:bCs/>
        </w:rPr>
        <w:t> </w:t>
      </w:r>
    </w:p>
    <w:p w14:paraId="6C89AE41" w14:textId="48583E3E" w:rsidR="00D37A07" w:rsidRPr="00EA4B63" w:rsidRDefault="00D37A07" w:rsidP="00EA4B63">
      <w:pPr>
        <w:pStyle w:val="paragraph"/>
        <w:spacing w:before="0" w:beforeAutospacing="0" w:after="0" w:afterAutospacing="0"/>
        <w:textAlignment w:val="baseline"/>
        <w:rPr>
          <w:rFonts w:asciiTheme="minorHAnsi" w:hAnsiTheme="minorHAnsi" w:cstheme="minorHAnsi"/>
          <w:color w:val="365F91"/>
          <w:sz w:val="26"/>
          <w:szCs w:val="26"/>
        </w:rPr>
      </w:pPr>
      <w:r w:rsidRPr="00EA4B63">
        <w:rPr>
          <w:rStyle w:val="normaltextrun"/>
          <w:rFonts w:asciiTheme="minorHAnsi" w:hAnsiTheme="minorHAnsi" w:cstheme="minorHAnsi"/>
          <w:b/>
          <w:bCs/>
          <w:color w:val="365F91"/>
          <w:sz w:val="26"/>
          <w:szCs w:val="26"/>
        </w:rPr>
        <w:t>What do you want to achieve?</w:t>
      </w:r>
      <w:r w:rsidRPr="00D37A07">
        <w:rPr>
          <w:rStyle w:val="normaltextrun"/>
          <w:rFonts w:asciiTheme="minorHAnsi" w:hAnsiTheme="minorHAnsi" w:cstheme="minorHAnsi"/>
          <w:color w:val="365F91"/>
          <w:sz w:val="26"/>
          <w:szCs w:val="26"/>
        </w:rPr>
        <w:t> </w:t>
      </w:r>
      <w:r w:rsidRPr="00D37A07">
        <w:rPr>
          <w:rFonts w:asciiTheme="minorHAnsi" w:hAnsiTheme="minorHAnsi" w:cstheme="minorHAnsi"/>
          <w:sz w:val="22"/>
          <w:szCs w:val="22"/>
        </w:rPr>
        <w:br/>
      </w:r>
      <w:r w:rsidRPr="00EA4B63">
        <w:rPr>
          <w:rStyle w:val="normaltextrun"/>
          <w:rFonts w:asciiTheme="minorHAnsi" w:hAnsiTheme="minorHAnsi" w:cstheme="minorHAnsi"/>
        </w:rPr>
        <w:t>If you know what you want to learn as a result of PPI, what outputs you would like to create, or what issues you need help with, this will help you to recruit strategically. </w:t>
      </w:r>
      <w:r w:rsidRPr="00EA4B63">
        <w:rPr>
          <w:rStyle w:val="eop"/>
          <w:rFonts w:asciiTheme="minorHAnsi" w:hAnsiTheme="minorHAnsi" w:cstheme="minorHAnsi"/>
        </w:rPr>
        <w:t> </w:t>
      </w:r>
    </w:p>
    <w:p w14:paraId="01E14C8B" w14:textId="274BD872" w:rsidR="00D37A07" w:rsidRPr="00EA4B63" w:rsidRDefault="00D37A07" w:rsidP="00D37A07">
      <w:pPr>
        <w:pStyle w:val="paragraph"/>
        <w:shd w:val="clear" w:color="auto" w:fill="FFFFFF"/>
        <w:spacing w:before="0" w:beforeAutospacing="0" w:after="0" w:afterAutospacing="0"/>
        <w:textAlignment w:val="baseline"/>
        <w:rPr>
          <w:rFonts w:asciiTheme="minorHAnsi" w:hAnsiTheme="minorHAnsi" w:cstheme="minorHAnsi"/>
        </w:rPr>
      </w:pPr>
      <w:r w:rsidRPr="00EA4B63">
        <w:rPr>
          <w:rStyle w:val="scxw47079579"/>
          <w:rFonts w:asciiTheme="minorHAnsi" w:hAnsiTheme="minorHAnsi" w:cstheme="minorHAnsi"/>
        </w:rPr>
        <w:t> </w:t>
      </w:r>
      <w:r w:rsidRPr="00EA4B63">
        <w:rPr>
          <w:rFonts w:asciiTheme="minorHAnsi" w:hAnsiTheme="minorHAnsi" w:cstheme="minorHAnsi"/>
        </w:rPr>
        <w:br/>
      </w:r>
      <w:r w:rsidRPr="00EA4B63">
        <w:rPr>
          <w:rStyle w:val="normaltextrun"/>
          <w:rFonts w:asciiTheme="minorHAnsi" w:hAnsiTheme="minorHAnsi" w:cstheme="minorHAnsi"/>
        </w:rPr>
        <w:t xml:space="preserve">Sometimes you will need a different kind of contribution for different challenges. So, for example, you might not need people with specific lived experience to review a lay summary, but you might need to understand patient experience of a specific condition when considering the research </w:t>
      </w:r>
      <w:r w:rsidR="00EA4B63" w:rsidRPr="00EA4B63">
        <w:rPr>
          <w:rStyle w:val="normaltextrun"/>
          <w:rFonts w:asciiTheme="minorHAnsi" w:hAnsiTheme="minorHAnsi" w:cstheme="minorHAnsi"/>
        </w:rPr>
        <w:t>question or</w:t>
      </w:r>
      <w:r w:rsidRPr="00EA4B63">
        <w:rPr>
          <w:rStyle w:val="normaltextrun"/>
          <w:rFonts w:asciiTheme="minorHAnsi" w:hAnsiTheme="minorHAnsi" w:cstheme="minorHAnsi"/>
        </w:rPr>
        <w:t xml:space="preserve"> understanding obstacles to taking part in your study.</w:t>
      </w:r>
      <w:r w:rsidRPr="00EA4B63">
        <w:rPr>
          <w:rStyle w:val="eop"/>
          <w:rFonts w:asciiTheme="minorHAnsi" w:hAnsiTheme="minorHAnsi" w:cstheme="minorHAnsi"/>
        </w:rPr>
        <w:t> </w:t>
      </w:r>
    </w:p>
    <w:p w14:paraId="3B4214B0"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04FC55B0" w14:textId="7194F78E"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sz w:val="26"/>
          <w:szCs w:val="26"/>
        </w:rPr>
      </w:pPr>
      <w:r w:rsidRPr="00EA4B63">
        <w:rPr>
          <w:rStyle w:val="normaltextrun"/>
          <w:rFonts w:asciiTheme="minorHAnsi" w:hAnsiTheme="minorHAnsi" w:cstheme="minorHAnsi"/>
          <w:b/>
          <w:bCs/>
          <w:color w:val="365F91"/>
          <w:sz w:val="26"/>
          <w:szCs w:val="26"/>
        </w:rPr>
        <w:t>Places to advertise and recruit</w:t>
      </w:r>
      <w:r w:rsidRPr="00EA4B63">
        <w:rPr>
          <w:rStyle w:val="normaltextrun"/>
          <w:rFonts w:asciiTheme="minorHAnsi" w:hAnsiTheme="minorHAnsi" w:cstheme="minorHAnsi"/>
          <w:b/>
          <w:bCs/>
        </w:rPr>
        <w:t> </w:t>
      </w:r>
    </w:p>
    <w:p w14:paraId="5F700665"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Where you advertise for your PPI contributors will depend on who they are. It is usually advisable to advertise in more than one place – this will mean you are more likely to recruit </w:t>
      </w:r>
      <w:r w:rsidRPr="00FC177F">
        <w:rPr>
          <w:rStyle w:val="normaltextrun"/>
          <w:rFonts w:asciiTheme="minorHAnsi" w:hAnsiTheme="minorHAnsi" w:cstheme="minorHAnsi"/>
        </w:rPr>
        <w:lastRenderedPageBreak/>
        <w:t>the number of people you need, and from a range of backgrounds. Below are some suggestions of places to try to recruit people.</w:t>
      </w:r>
      <w:r w:rsidRPr="00FC177F">
        <w:rPr>
          <w:rStyle w:val="eop"/>
          <w:rFonts w:asciiTheme="minorHAnsi" w:hAnsiTheme="minorHAnsi" w:cstheme="minorHAnsi"/>
        </w:rPr>
        <w:t> </w:t>
      </w:r>
    </w:p>
    <w:p w14:paraId="67B23924"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3B46FBDC" w14:textId="4C12255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There is separate guidance if you are thinking of recruiting patients who are attending clinics. </w:t>
      </w:r>
      <w:r w:rsidRPr="00FC177F">
        <w:rPr>
          <w:rStyle w:val="eop"/>
          <w:rFonts w:asciiTheme="minorHAnsi" w:hAnsiTheme="minorHAnsi" w:cstheme="minorHAnsi"/>
        </w:rPr>
        <w:t> </w:t>
      </w:r>
    </w:p>
    <w:p w14:paraId="2D390256"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7F1B67CB"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Charities and support groups </w:t>
      </w:r>
    </w:p>
    <w:p w14:paraId="5969CCAF"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Some charities, especially the bigger ones, will already have relationships with motivated patients. They may be able to put you in touch with people who are interested in PPI. These patients may be quite familiar with research and the research process.</w:t>
      </w:r>
      <w:r w:rsidRPr="00FC177F">
        <w:rPr>
          <w:rStyle w:val="eop"/>
          <w:rFonts w:asciiTheme="minorHAnsi" w:hAnsiTheme="minorHAnsi" w:cstheme="minorHAnsi"/>
        </w:rPr>
        <w:t> </w:t>
      </w:r>
    </w:p>
    <w:p w14:paraId="4ADE2BD1"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843CD63"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Smaller, more informal support groups may be a good way to reach patients who are comfortable speaking about their lived experience. </w:t>
      </w:r>
      <w:r w:rsidRPr="00FC177F">
        <w:rPr>
          <w:rStyle w:val="eop"/>
          <w:rFonts w:asciiTheme="minorHAnsi" w:hAnsiTheme="minorHAnsi" w:cstheme="minorHAnsi"/>
        </w:rPr>
        <w:t> </w:t>
      </w:r>
    </w:p>
    <w:p w14:paraId="6C2B2E59"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F9DEEF0"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Community groups </w:t>
      </w:r>
    </w:p>
    <w:p w14:paraId="78E44886"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color w:val="0070C0"/>
        </w:rPr>
      </w:pPr>
      <w:r w:rsidRPr="00FC177F">
        <w:rPr>
          <w:rStyle w:val="normaltextrun"/>
          <w:rFonts w:asciiTheme="minorHAnsi" w:hAnsiTheme="minorHAnsi" w:cstheme="minorHAnsi"/>
        </w:rPr>
        <w:t xml:space="preserve">Working with a community group can be a good way to reach a wide diversity of people, and you can easily find out about different groups on the internet (examples of local groups are: </w:t>
      </w:r>
      <w:hyperlink r:id="rId13" w:tgtFrame="_blank" w:history="1">
        <w:r w:rsidRPr="00FC177F">
          <w:rPr>
            <w:rStyle w:val="normaltextrun"/>
            <w:rFonts w:asciiTheme="minorHAnsi" w:hAnsiTheme="minorHAnsi" w:cstheme="minorHAnsi"/>
            <w:color w:val="0070C0"/>
            <w:u w:val="single"/>
          </w:rPr>
          <w:t>Oxfordshire Asian Women’s Voice</w:t>
        </w:r>
      </w:hyperlink>
      <w:r w:rsidRPr="00FC177F">
        <w:rPr>
          <w:rStyle w:val="normaltextrun"/>
          <w:rFonts w:asciiTheme="minorHAnsi" w:hAnsiTheme="minorHAnsi" w:cstheme="minorHAnsi"/>
          <w:color w:val="0070C0"/>
        </w:rPr>
        <w:t xml:space="preserve">, </w:t>
      </w:r>
      <w:hyperlink r:id="rId14" w:tgtFrame="_blank" w:history="1">
        <w:r w:rsidRPr="00FC177F">
          <w:rPr>
            <w:rStyle w:val="normaltextrun"/>
            <w:rFonts w:asciiTheme="minorHAnsi" w:hAnsiTheme="minorHAnsi" w:cstheme="minorHAnsi"/>
            <w:color w:val="0070C0"/>
            <w:u w:val="single"/>
          </w:rPr>
          <w:t>Age UK Oxfordshire</w:t>
        </w:r>
      </w:hyperlink>
      <w:r w:rsidRPr="00FC177F">
        <w:rPr>
          <w:rStyle w:val="normaltextrun"/>
          <w:rFonts w:asciiTheme="minorHAnsi" w:hAnsiTheme="minorHAnsi" w:cstheme="minorHAnsi"/>
          <w:color w:val="0070C0"/>
        </w:rPr>
        <w:t xml:space="preserve">, </w:t>
      </w:r>
      <w:hyperlink r:id="rId15" w:tgtFrame="_blank" w:history="1">
        <w:r w:rsidRPr="00FC177F">
          <w:rPr>
            <w:rStyle w:val="normaltextrun"/>
            <w:rFonts w:asciiTheme="minorHAnsi" w:hAnsiTheme="minorHAnsi" w:cstheme="minorHAnsi"/>
            <w:color w:val="0070C0"/>
            <w:u w:val="single"/>
          </w:rPr>
          <w:t>Cherwell Collective</w:t>
        </w:r>
      </w:hyperlink>
      <w:r w:rsidRPr="00FC177F">
        <w:rPr>
          <w:rStyle w:val="normaltextrun"/>
          <w:rFonts w:asciiTheme="minorHAnsi" w:hAnsiTheme="minorHAnsi" w:cstheme="minorHAnsi"/>
          <w:color w:val="0070C0"/>
        </w:rPr>
        <w:t>). </w:t>
      </w:r>
      <w:r w:rsidRPr="00FC177F">
        <w:rPr>
          <w:rStyle w:val="eop"/>
          <w:rFonts w:asciiTheme="minorHAnsi" w:hAnsiTheme="minorHAnsi" w:cstheme="minorHAnsi"/>
          <w:color w:val="0070C0"/>
        </w:rPr>
        <w:t> </w:t>
      </w:r>
    </w:p>
    <w:p w14:paraId="68BF26A0"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0839C256" w14:textId="1A359CDF"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It is important to consider what you can offer the community group in exchange for them helping you. Ask the community group what would be useful (</w:t>
      </w:r>
      <w:proofErr w:type="gramStart"/>
      <w:r w:rsidRPr="00FC177F">
        <w:rPr>
          <w:rStyle w:val="normaltextrun"/>
          <w:rFonts w:asciiTheme="minorHAnsi" w:hAnsiTheme="minorHAnsi" w:cstheme="minorHAnsi"/>
        </w:rPr>
        <w:t>e.g.</w:t>
      </w:r>
      <w:proofErr w:type="gramEnd"/>
      <w:r w:rsidRPr="00FC177F">
        <w:rPr>
          <w:rStyle w:val="normaltextrun"/>
          <w:rFonts w:asciiTheme="minorHAnsi" w:hAnsiTheme="minorHAnsi" w:cstheme="minorHAnsi"/>
        </w:rPr>
        <w:t xml:space="preserve"> time, money, practical support</w:t>
      </w:r>
      <w:r w:rsidR="00FC177F">
        <w:rPr>
          <w:rStyle w:val="normaltextrun"/>
          <w:rFonts w:asciiTheme="minorHAnsi" w:hAnsiTheme="minorHAnsi" w:cstheme="minorHAnsi"/>
        </w:rPr>
        <w:t xml:space="preserve"> – maybe a</w:t>
      </w:r>
      <w:r w:rsidRPr="00FC177F">
        <w:rPr>
          <w:rStyle w:val="normaltextrun"/>
          <w:rFonts w:asciiTheme="minorHAnsi" w:hAnsiTheme="minorHAnsi" w:cstheme="minorHAnsi"/>
        </w:rPr>
        <w:t xml:space="preserve"> clinician </w:t>
      </w:r>
      <w:r w:rsidR="00FC177F">
        <w:rPr>
          <w:rStyle w:val="normaltextrun"/>
          <w:rFonts w:asciiTheme="minorHAnsi" w:hAnsiTheme="minorHAnsi" w:cstheme="minorHAnsi"/>
        </w:rPr>
        <w:t xml:space="preserve">could go </w:t>
      </w:r>
      <w:r w:rsidRPr="00FC177F">
        <w:rPr>
          <w:rStyle w:val="normaltextrun"/>
          <w:rFonts w:asciiTheme="minorHAnsi" w:hAnsiTheme="minorHAnsi" w:cstheme="minorHAnsi"/>
        </w:rPr>
        <w:t xml:space="preserve">to speak about a </w:t>
      </w:r>
      <w:r w:rsidR="00EA4B63" w:rsidRPr="00FC177F">
        <w:rPr>
          <w:rStyle w:val="normaltextrun"/>
          <w:rFonts w:asciiTheme="minorHAnsi" w:hAnsiTheme="minorHAnsi" w:cstheme="minorHAnsi"/>
        </w:rPr>
        <w:t>health-related</w:t>
      </w:r>
      <w:r w:rsidRPr="00FC177F">
        <w:rPr>
          <w:rStyle w:val="normaltextrun"/>
          <w:rFonts w:asciiTheme="minorHAnsi" w:hAnsiTheme="minorHAnsi" w:cstheme="minorHAnsi"/>
        </w:rPr>
        <w:t xml:space="preserve"> question</w:t>
      </w:r>
      <w:r w:rsidR="00FC177F">
        <w:rPr>
          <w:rStyle w:val="normaltextrun"/>
          <w:rFonts w:asciiTheme="minorHAnsi" w:hAnsiTheme="minorHAnsi" w:cstheme="minorHAnsi"/>
        </w:rPr>
        <w:t>. B</w:t>
      </w:r>
      <w:r w:rsidRPr="00FC177F">
        <w:rPr>
          <w:rStyle w:val="normaltextrun"/>
          <w:rFonts w:asciiTheme="minorHAnsi" w:hAnsiTheme="minorHAnsi" w:cstheme="minorHAnsi"/>
        </w:rPr>
        <w:t>e clear about whether this is a one-off request or if there is the possibility to explore building a lasting relationship with the group. </w:t>
      </w:r>
      <w:r w:rsidR="00FC177F">
        <w:rPr>
          <w:rStyle w:val="eop"/>
          <w:rFonts w:asciiTheme="minorHAnsi" w:hAnsiTheme="minorHAnsi" w:cstheme="minorHAnsi"/>
        </w:rPr>
        <w:t>Be aware that community groups may get lots of requests for help and that working with them in an extractive manner is not acceptable.</w:t>
      </w:r>
    </w:p>
    <w:p w14:paraId="2AE11A89"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18C3C394"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Community venues </w:t>
      </w:r>
    </w:p>
    <w:p w14:paraId="195759C2" w14:textId="6201F346"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Community venues can be a good place to advertise </w:t>
      </w:r>
      <w:proofErr w:type="gramStart"/>
      <w:r w:rsidRPr="00FC177F">
        <w:rPr>
          <w:rStyle w:val="normaltextrun"/>
          <w:rFonts w:asciiTheme="minorHAnsi" w:hAnsiTheme="minorHAnsi" w:cstheme="minorHAnsi"/>
        </w:rPr>
        <w:t>e</w:t>
      </w:r>
      <w:r w:rsidR="00FC177F">
        <w:rPr>
          <w:rStyle w:val="normaltextrun"/>
          <w:rFonts w:asciiTheme="minorHAnsi" w:hAnsiTheme="minorHAnsi" w:cstheme="minorHAnsi"/>
        </w:rPr>
        <w:t>.</w:t>
      </w:r>
      <w:r w:rsidRPr="00FC177F">
        <w:rPr>
          <w:rStyle w:val="normaltextrun"/>
          <w:rFonts w:asciiTheme="minorHAnsi" w:hAnsiTheme="minorHAnsi" w:cstheme="minorHAnsi"/>
        </w:rPr>
        <w:t>g</w:t>
      </w:r>
      <w:r w:rsidR="00FC177F">
        <w:rPr>
          <w:rStyle w:val="normaltextrun"/>
          <w:rFonts w:asciiTheme="minorHAnsi" w:hAnsiTheme="minorHAnsi" w:cstheme="minorHAnsi"/>
        </w:rPr>
        <w:t>.</w:t>
      </w:r>
      <w:proofErr w:type="gramEnd"/>
      <w:r w:rsidRPr="00FC177F">
        <w:rPr>
          <w:rStyle w:val="normaltextrun"/>
          <w:rFonts w:asciiTheme="minorHAnsi" w:hAnsiTheme="minorHAnsi" w:cstheme="minorHAnsi"/>
        </w:rPr>
        <w:t xml:space="preserve"> libraries, GP practices, religious/faith venues, community centres, supermarkets etc. How you target these kinds of adverts might be linked to the specific communities you want to reach.</w:t>
      </w:r>
      <w:r w:rsidRPr="00FC177F">
        <w:rPr>
          <w:rStyle w:val="eop"/>
          <w:rFonts w:asciiTheme="minorHAnsi" w:hAnsiTheme="minorHAnsi" w:cstheme="minorHAnsi"/>
        </w:rPr>
        <w:t> </w:t>
      </w:r>
    </w:p>
    <w:p w14:paraId="471B3241"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7963CC17"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Existing PPI groups/mailing lists </w:t>
      </w:r>
    </w:p>
    <w:p w14:paraId="04997E74"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There are a number of long-standing PPI groups, mostly for specific condition areas, in MSD and OUH. Keep in mind that they may get a lot of requests for PPI help and may not meet very often. We have compiled a list of </w:t>
      </w:r>
      <w:hyperlink r:id="rId16" w:tgtFrame="_blank" w:history="1">
        <w:r w:rsidRPr="00FC177F">
          <w:rPr>
            <w:rStyle w:val="normaltextrun"/>
            <w:rFonts w:asciiTheme="minorHAnsi" w:hAnsiTheme="minorHAnsi" w:cstheme="minorHAnsi"/>
            <w:u w:val="single"/>
          </w:rPr>
          <w:t>PPI g</w:t>
        </w:r>
        <w:r w:rsidRPr="00FC177F">
          <w:rPr>
            <w:rStyle w:val="normaltextrun"/>
            <w:rFonts w:asciiTheme="minorHAnsi" w:hAnsiTheme="minorHAnsi" w:cstheme="minorHAnsi"/>
            <w:u w:val="single"/>
          </w:rPr>
          <w:t>r</w:t>
        </w:r>
        <w:r w:rsidRPr="00FC177F">
          <w:rPr>
            <w:rStyle w:val="normaltextrun"/>
            <w:rFonts w:asciiTheme="minorHAnsi" w:hAnsiTheme="minorHAnsi" w:cstheme="minorHAnsi"/>
            <w:u w:val="single"/>
          </w:rPr>
          <w:t>oups</w:t>
        </w:r>
      </w:hyperlink>
      <w:r w:rsidRPr="00FC177F">
        <w:rPr>
          <w:rStyle w:val="normaltextrun"/>
          <w:rFonts w:asciiTheme="minorHAnsi" w:hAnsiTheme="minorHAnsi" w:cstheme="minorHAnsi"/>
        </w:rPr>
        <w:t xml:space="preserve"> in Oxford and who to contact.</w:t>
      </w:r>
      <w:r w:rsidRPr="00FC177F">
        <w:rPr>
          <w:rStyle w:val="eop"/>
          <w:rFonts w:asciiTheme="minorHAnsi" w:hAnsiTheme="minorHAnsi" w:cstheme="minorHAnsi"/>
        </w:rPr>
        <w:t> </w:t>
      </w:r>
    </w:p>
    <w:p w14:paraId="0F94D16E"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4A85C282"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Previous trial participants </w:t>
      </w:r>
    </w:p>
    <w:p w14:paraId="0883C301"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People who have taken part in a trial or study, or have a relative who has, can be great PPI advocates because they have seen the potential benefits of research, and understand something about it. Make sure you have permission to contact previous participants and ensure they understand that what you are asking them to do is different to taking part in research. </w:t>
      </w:r>
      <w:r w:rsidRPr="00FC177F">
        <w:rPr>
          <w:rStyle w:val="eop"/>
          <w:rFonts w:asciiTheme="minorHAnsi" w:hAnsiTheme="minorHAnsi" w:cstheme="minorHAnsi"/>
        </w:rPr>
        <w:t> </w:t>
      </w:r>
    </w:p>
    <w:p w14:paraId="41DCC5AB"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4D9815D3"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Public engagement events </w:t>
      </w:r>
    </w:p>
    <w:p w14:paraId="5E8A1E49"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lastRenderedPageBreak/>
        <w:t>Events such as science fairs or public talks can be a way of reaching potential PPI contributors. Public engagement events can be a good way of involving younger people and those of working age.</w:t>
      </w:r>
      <w:r w:rsidRPr="00FC177F">
        <w:rPr>
          <w:rStyle w:val="eop"/>
          <w:rFonts w:asciiTheme="minorHAnsi" w:hAnsiTheme="minorHAnsi" w:cstheme="minorHAnsi"/>
        </w:rPr>
        <w:t> </w:t>
      </w:r>
    </w:p>
    <w:p w14:paraId="73B8C02A" w14:textId="77777777" w:rsidR="00D37A07" w:rsidRPr="00D37A07" w:rsidRDefault="00D37A07" w:rsidP="00D37A07">
      <w:pPr>
        <w:pStyle w:val="paragraph"/>
        <w:spacing w:before="0" w:beforeAutospacing="0" w:after="0" w:afterAutospacing="0"/>
        <w:textAlignment w:val="baseline"/>
        <w:rPr>
          <w:rStyle w:val="normaltextrun"/>
          <w:rFonts w:asciiTheme="minorHAnsi" w:hAnsiTheme="minorHAnsi" w:cstheme="minorHAnsi"/>
          <w:sz w:val="26"/>
          <w:szCs w:val="26"/>
        </w:rPr>
      </w:pPr>
      <w:r w:rsidRPr="00D37A07">
        <w:rPr>
          <w:rStyle w:val="normaltextrun"/>
          <w:rFonts w:asciiTheme="minorHAnsi" w:hAnsiTheme="minorHAnsi" w:cstheme="minorHAnsi"/>
          <w:sz w:val="26"/>
          <w:szCs w:val="26"/>
        </w:rPr>
        <w:t> </w:t>
      </w:r>
    </w:p>
    <w:p w14:paraId="11B10FCF"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Social media </w:t>
      </w:r>
    </w:p>
    <w:p w14:paraId="50B8381D" w14:textId="1CA8EE6C"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Using different social media platforms can be an effective method of recruiting PPI contributors. Different platforms will have different demographics of users, for example Facebook is typically used by individuals &gt;30 years old, while Twitter and TikTok </w:t>
      </w:r>
      <w:r w:rsidR="00FC177F">
        <w:rPr>
          <w:rStyle w:val="normaltextrun"/>
          <w:rFonts w:asciiTheme="minorHAnsi" w:hAnsiTheme="minorHAnsi" w:cstheme="minorHAnsi"/>
        </w:rPr>
        <w:t>are</w:t>
      </w:r>
      <w:r w:rsidRPr="00FC177F">
        <w:rPr>
          <w:rStyle w:val="normaltextrun"/>
          <w:rFonts w:asciiTheme="minorHAnsi" w:hAnsiTheme="minorHAnsi" w:cstheme="minorHAnsi"/>
        </w:rPr>
        <w:t xml:space="preserve"> used by younger individuals and also by companies </w:t>
      </w:r>
      <w:r w:rsidR="00FC177F">
        <w:rPr>
          <w:rStyle w:val="normaltextrun"/>
          <w:rFonts w:asciiTheme="minorHAnsi" w:hAnsiTheme="minorHAnsi" w:cstheme="minorHAnsi"/>
        </w:rPr>
        <w:t>and</w:t>
      </w:r>
      <w:r w:rsidRPr="00FC177F">
        <w:rPr>
          <w:rStyle w:val="normaltextrun"/>
          <w:rFonts w:asciiTheme="minorHAnsi" w:hAnsiTheme="minorHAnsi" w:cstheme="minorHAnsi"/>
        </w:rPr>
        <w:t xml:space="preserve"> organisations. Facebook is also often used as informal support groups for patients, particularly for conditions which are rare and where there is no support from charities. Some clinics, charit</w:t>
      </w:r>
      <w:r w:rsidR="00FC177F">
        <w:rPr>
          <w:rStyle w:val="normaltextrun"/>
          <w:rFonts w:asciiTheme="minorHAnsi" w:hAnsiTheme="minorHAnsi" w:cstheme="minorHAnsi"/>
        </w:rPr>
        <w:t xml:space="preserve">ies </w:t>
      </w:r>
      <w:r w:rsidRPr="00FC177F">
        <w:rPr>
          <w:rStyle w:val="normaltextrun"/>
          <w:rFonts w:asciiTheme="minorHAnsi" w:hAnsiTheme="minorHAnsi" w:cstheme="minorHAnsi"/>
        </w:rPr>
        <w:t xml:space="preserve">and related organisations may be able to share your ad on their own social media. </w:t>
      </w:r>
    </w:p>
    <w:p w14:paraId="464D880D" w14:textId="77777777" w:rsidR="00D37A07" w:rsidRPr="00EA4B63" w:rsidRDefault="00D37A07" w:rsidP="00D37A07">
      <w:pPr>
        <w:pStyle w:val="paragraph"/>
        <w:spacing w:before="0" w:beforeAutospacing="0" w:after="0" w:afterAutospacing="0"/>
        <w:textAlignment w:val="baseline"/>
        <w:rPr>
          <w:rFonts w:asciiTheme="minorHAnsi" w:hAnsiTheme="minorHAnsi" w:cstheme="minorHAnsi"/>
          <w:b/>
          <w:bCs/>
          <w:sz w:val="18"/>
          <w:szCs w:val="18"/>
        </w:rPr>
      </w:pPr>
      <w:r w:rsidRPr="00EA4B63">
        <w:rPr>
          <w:rStyle w:val="eop"/>
          <w:rFonts w:asciiTheme="minorHAnsi" w:hAnsiTheme="minorHAnsi" w:cstheme="minorHAnsi"/>
          <w:b/>
          <w:bCs/>
          <w:sz w:val="22"/>
          <w:szCs w:val="22"/>
        </w:rPr>
        <w:t> </w:t>
      </w:r>
    </w:p>
    <w:p w14:paraId="27693A8F"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Websites/mailing lists </w:t>
      </w:r>
    </w:p>
    <w:p w14:paraId="0AF83FA4" w14:textId="23097EC9"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Some easy ways of reaching people are through existing groups or mailing lists – your department may have </w:t>
      </w:r>
      <w:r w:rsidRPr="005D4508">
        <w:rPr>
          <w:rStyle w:val="normaltextrun"/>
          <w:rFonts w:asciiTheme="minorHAnsi" w:hAnsiTheme="minorHAnsi" w:cstheme="minorHAnsi"/>
        </w:rPr>
        <w:t>res</w:t>
      </w:r>
      <w:r w:rsidRPr="005D4508">
        <w:rPr>
          <w:rStyle w:val="normaltextrun"/>
          <w:rFonts w:asciiTheme="minorHAnsi" w:hAnsiTheme="minorHAnsi" w:cstheme="minorHAnsi"/>
        </w:rPr>
        <w:t>o</w:t>
      </w:r>
      <w:r w:rsidRPr="005D4508">
        <w:rPr>
          <w:rStyle w:val="normaltextrun"/>
          <w:rFonts w:asciiTheme="minorHAnsi" w:hAnsiTheme="minorHAnsi" w:cstheme="minorHAnsi"/>
        </w:rPr>
        <w:t xml:space="preserve">urces </w:t>
      </w:r>
      <w:r w:rsidRPr="00FC177F">
        <w:rPr>
          <w:rStyle w:val="normaltextrun"/>
          <w:rFonts w:asciiTheme="minorHAnsi" w:hAnsiTheme="minorHAnsi" w:cstheme="minorHAnsi"/>
        </w:rPr>
        <w:t xml:space="preserve">that you can access. There is also the national </w:t>
      </w:r>
      <w:hyperlink r:id="rId17" w:tgtFrame="_blank" w:history="1">
        <w:r w:rsidRPr="00FC177F">
          <w:rPr>
            <w:rStyle w:val="normaltextrun"/>
            <w:rFonts w:asciiTheme="minorHAnsi" w:hAnsiTheme="minorHAnsi" w:cstheme="minorHAnsi"/>
            <w:color w:val="0070C0"/>
            <w:u w:val="single"/>
          </w:rPr>
          <w:t>NIHR People in Research</w:t>
        </w:r>
      </w:hyperlink>
      <w:r w:rsidRPr="00FC177F">
        <w:rPr>
          <w:rStyle w:val="normaltextrun"/>
          <w:rFonts w:asciiTheme="minorHAnsi" w:hAnsiTheme="minorHAnsi" w:cstheme="minorHAnsi"/>
          <w:color w:val="0070C0"/>
        </w:rPr>
        <w:t xml:space="preserve"> </w:t>
      </w:r>
      <w:r w:rsidRPr="00FC177F">
        <w:rPr>
          <w:rStyle w:val="normaltextrun"/>
          <w:rFonts w:asciiTheme="minorHAnsi" w:hAnsiTheme="minorHAnsi" w:cstheme="minorHAnsi"/>
        </w:rPr>
        <w:t>website which has a register of people who have signed up expressing their interest in PPI, and you can post your opportunity on it. Keep in mind that these methods can be a helpful starting point, but they are unlikely to help you reach under-represented groups.</w:t>
      </w:r>
      <w:r w:rsidRPr="00FC177F">
        <w:rPr>
          <w:rStyle w:val="eop"/>
          <w:rFonts w:asciiTheme="minorHAnsi" w:hAnsiTheme="minorHAnsi" w:cstheme="minorHAnsi"/>
        </w:rPr>
        <w:t> </w:t>
      </w:r>
    </w:p>
    <w:p w14:paraId="70AE3930"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66D4D2A2"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Personal networks </w:t>
      </w:r>
    </w:p>
    <w:p w14:paraId="0DA175C9"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There is nothing to stop you from asking friends and family from helping with your PPI, if they have the relevant experience. You could also try other networks such as work colleagues, parents at your child’s school or any other groups you are part of. However, it is worth remembering that if people know you in a personal capacity, they may feel anxious about being too critical, or not want to upset you with their comments.</w:t>
      </w:r>
      <w:r w:rsidRPr="00FC177F">
        <w:rPr>
          <w:rStyle w:val="eop"/>
          <w:rFonts w:asciiTheme="minorHAnsi" w:hAnsiTheme="minorHAnsi" w:cstheme="minorHAnsi"/>
        </w:rPr>
        <w:t> </w:t>
      </w:r>
    </w:p>
    <w:p w14:paraId="063046D6"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59AFF711" w14:textId="6041FE9B"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How to advertise </w:t>
      </w:r>
      <w:r w:rsidRPr="00EA4B63">
        <w:rPr>
          <w:rStyle w:val="normaltextrun"/>
          <w:rFonts w:asciiTheme="minorHAnsi" w:hAnsiTheme="minorHAnsi" w:cstheme="minorHAnsi"/>
          <w:b/>
          <w:bCs/>
          <w:color w:val="365F91"/>
        </w:rPr>
        <w:t> </w:t>
      </w:r>
    </w:p>
    <w:p w14:paraId="4EA622D0" w14:textId="26E68F10"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How you advertise your opportunity will vary depending on where you are advertising. For example, if you are using a website, it is likely to be quite straightforward and structured, but if you are approaching a community group, it will probably take longer and may require you to go and speak to members of the group</w:t>
      </w:r>
      <w:r w:rsidR="005D4508">
        <w:rPr>
          <w:rStyle w:val="normaltextrun"/>
          <w:rFonts w:asciiTheme="minorHAnsi" w:hAnsiTheme="minorHAnsi" w:cstheme="minorHAnsi"/>
        </w:rPr>
        <w:t xml:space="preserve">, possibly more than once. </w:t>
      </w:r>
    </w:p>
    <w:p w14:paraId="56926505"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93A5A64" w14:textId="124D2241"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Wherever you are advertising for your PPI opportunity, make sure it is clear who you are looking for and why you would like them to be involved. Is it because they have specific lived experience or because they have skills that would be helpful (</w:t>
      </w:r>
      <w:proofErr w:type="gramStart"/>
      <w:r w:rsidRPr="00FC177F">
        <w:rPr>
          <w:rStyle w:val="normaltextrun"/>
          <w:rFonts w:asciiTheme="minorHAnsi" w:hAnsiTheme="minorHAnsi" w:cstheme="minorHAnsi"/>
        </w:rPr>
        <w:t>e</w:t>
      </w:r>
      <w:r w:rsidRPr="00FC177F">
        <w:rPr>
          <w:rStyle w:val="normaltextrun"/>
          <w:rFonts w:asciiTheme="minorHAnsi" w:hAnsiTheme="minorHAnsi" w:cstheme="minorHAnsi"/>
          <w:u w:val="single"/>
        </w:rPr>
        <w:t>.</w:t>
      </w:r>
      <w:r w:rsidRPr="00FC177F">
        <w:rPr>
          <w:rStyle w:val="normaltextrun"/>
          <w:rFonts w:asciiTheme="minorHAnsi" w:hAnsiTheme="minorHAnsi" w:cstheme="minorHAnsi"/>
        </w:rPr>
        <w:t>g</w:t>
      </w:r>
      <w:r w:rsidRPr="00FC177F">
        <w:rPr>
          <w:rStyle w:val="normaltextrun"/>
          <w:rFonts w:asciiTheme="minorHAnsi" w:hAnsiTheme="minorHAnsi" w:cstheme="minorHAnsi"/>
          <w:u w:val="single"/>
        </w:rPr>
        <w:t>.</w:t>
      </w:r>
      <w:proofErr w:type="gramEnd"/>
      <w:r w:rsidRPr="00FC177F">
        <w:rPr>
          <w:rStyle w:val="normaltextrun"/>
          <w:rFonts w:asciiTheme="minorHAnsi" w:hAnsiTheme="minorHAnsi" w:cstheme="minorHAnsi"/>
        </w:rPr>
        <w:t xml:space="preserve"> communications experience)? It may be that you are looking for members of the general public without any specific experience, in which case it is </w:t>
      </w:r>
      <w:r w:rsidR="005D4508">
        <w:rPr>
          <w:rStyle w:val="normaltextrun"/>
          <w:rFonts w:asciiTheme="minorHAnsi" w:hAnsiTheme="minorHAnsi" w:cstheme="minorHAnsi"/>
        </w:rPr>
        <w:t>important</w:t>
      </w:r>
      <w:r w:rsidRPr="00FC177F">
        <w:rPr>
          <w:rStyle w:val="normaltextrun"/>
          <w:rFonts w:asciiTheme="minorHAnsi" w:hAnsiTheme="minorHAnsi" w:cstheme="minorHAnsi"/>
        </w:rPr>
        <w:t xml:space="preserve"> to make this clear.</w:t>
      </w:r>
      <w:r w:rsidRPr="00FC177F">
        <w:rPr>
          <w:rStyle w:val="eop"/>
          <w:rFonts w:asciiTheme="minorHAnsi" w:hAnsiTheme="minorHAnsi" w:cstheme="minorHAnsi"/>
        </w:rPr>
        <w:t> </w:t>
      </w:r>
    </w:p>
    <w:p w14:paraId="5EAA858B"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ED20FD2" w14:textId="540562A8"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Make sure you include a deadline by which you would like people to respond and </w:t>
      </w:r>
      <w:r w:rsidR="005D4508">
        <w:rPr>
          <w:rStyle w:val="normaltextrun"/>
          <w:rFonts w:asciiTheme="minorHAnsi" w:hAnsiTheme="minorHAnsi" w:cstheme="minorHAnsi"/>
        </w:rPr>
        <w:t xml:space="preserve">state </w:t>
      </w:r>
      <w:r w:rsidRPr="00FC177F">
        <w:rPr>
          <w:rStyle w:val="normaltextrun"/>
          <w:rFonts w:asciiTheme="minorHAnsi" w:hAnsiTheme="minorHAnsi" w:cstheme="minorHAnsi"/>
        </w:rPr>
        <w:t>when you will get back to them.</w:t>
      </w:r>
      <w:r w:rsidRPr="00FC177F">
        <w:rPr>
          <w:rStyle w:val="eop"/>
          <w:rFonts w:asciiTheme="minorHAnsi" w:hAnsiTheme="minorHAnsi" w:cstheme="minorHAnsi"/>
        </w:rPr>
        <w:t> </w:t>
      </w:r>
    </w:p>
    <w:p w14:paraId="6BB5BB76"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35E58558" w14:textId="77777777"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How will you decide who to work with?</w:t>
      </w:r>
      <w:r w:rsidRPr="00EA4B63">
        <w:rPr>
          <w:rStyle w:val="normaltextrun"/>
          <w:rFonts w:asciiTheme="minorHAnsi" w:hAnsiTheme="minorHAnsi" w:cstheme="minorHAnsi"/>
          <w:b/>
          <w:bCs/>
          <w:color w:val="365F91"/>
        </w:rPr>
        <w:t> </w:t>
      </w:r>
    </w:p>
    <w:p w14:paraId="413954F7"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lastRenderedPageBreak/>
        <w:t>Depending on your area of research, you may only get a small number of people who respond. This can make it easier to decide who to work with, but it still important to ensure that everyone understands what is expected.</w:t>
      </w:r>
      <w:r w:rsidRPr="00FC177F">
        <w:rPr>
          <w:rStyle w:val="eop"/>
          <w:rFonts w:asciiTheme="minorHAnsi" w:hAnsiTheme="minorHAnsi" w:cstheme="minorHAnsi"/>
        </w:rPr>
        <w:t> </w:t>
      </w:r>
    </w:p>
    <w:p w14:paraId="4F7D52F5"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15E468EF" w14:textId="42A1D0FC"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However, you may find yourself in a situation where you have more people interested in getting involved than you are able to accommodate. It is a good idea to think about how you will handle this ahead of time. For example, making it clear in your advert how many people you are hoping to recruit and offering alternatives if people are not selected for this work (</w:t>
      </w:r>
      <w:proofErr w:type="gramStart"/>
      <w:r w:rsidRPr="00FC177F">
        <w:rPr>
          <w:rStyle w:val="normaltextrun"/>
          <w:rFonts w:asciiTheme="minorHAnsi" w:hAnsiTheme="minorHAnsi" w:cstheme="minorHAnsi"/>
        </w:rPr>
        <w:t>e</w:t>
      </w:r>
      <w:r w:rsidRPr="00FC177F">
        <w:rPr>
          <w:rStyle w:val="normaltextrun"/>
          <w:rFonts w:asciiTheme="minorHAnsi" w:hAnsiTheme="minorHAnsi" w:cstheme="minorHAnsi"/>
          <w:u w:val="single"/>
        </w:rPr>
        <w:t>.</w:t>
      </w:r>
      <w:r w:rsidRPr="00FC177F">
        <w:rPr>
          <w:rStyle w:val="normaltextrun"/>
          <w:rFonts w:asciiTheme="minorHAnsi" w:hAnsiTheme="minorHAnsi" w:cstheme="minorHAnsi"/>
        </w:rPr>
        <w:t>g</w:t>
      </w:r>
      <w:r w:rsidRPr="00FC177F">
        <w:rPr>
          <w:rStyle w:val="normaltextrun"/>
          <w:rFonts w:asciiTheme="minorHAnsi" w:hAnsiTheme="minorHAnsi" w:cstheme="minorHAnsi"/>
          <w:u w:val="single"/>
        </w:rPr>
        <w:t>.</w:t>
      </w:r>
      <w:proofErr w:type="gramEnd"/>
      <w:r w:rsidRPr="00FC177F">
        <w:rPr>
          <w:rStyle w:val="normaltextrun"/>
          <w:rFonts w:asciiTheme="minorHAnsi" w:hAnsiTheme="minorHAnsi" w:cstheme="minorHAnsi"/>
        </w:rPr>
        <w:t xml:space="preserve"> signposting to mailing lists they can join).</w:t>
      </w:r>
      <w:r w:rsidRPr="00FC177F">
        <w:rPr>
          <w:rStyle w:val="eop"/>
          <w:rFonts w:asciiTheme="minorHAnsi" w:hAnsiTheme="minorHAnsi" w:cstheme="minorHAnsi"/>
        </w:rPr>
        <w:t> </w:t>
      </w:r>
    </w:p>
    <w:p w14:paraId="769A49D3"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180F1BEA" w14:textId="2E144A10"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You may wish to think about a light-touch recruitment process, such as asking people to complete a short application form, or writing a paragraph about why they are interested and what experience they have. However, keep in mind that this will exclude many people for different reasons.</w:t>
      </w:r>
    </w:p>
    <w:p w14:paraId="16AEA804" w14:textId="77777777" w:rsidR="00D37A07" w:rsidRPr="00D37A07" w:rsidRDefault="00D37A07" w:rsidP="00D37A07">
      <w:pPr>
        <w:pStyle w:val="paragraph"/>
        <w:spacing w:before="0" w:beforeAutospacing="0" w:after="0" w:afterAutospacing="0"/>
        <w:textAlignment w:val="baseline"/>
        <w:rPr>
          <w:rFonts w:asciiTheme="minorHAnsi" w:hAnsiTheme="minorHAnsi" w:cstheme="minorHAnsi"/>
          <w:sz w:val="18"/>
          <w:szCs w:val="18"/>
        </w:rPr>
      </w:pPr>
      <w:r w:rsidRPr="00D37A07">
        <w:rPr>
          <w:rStyle w:val="eop"/>
          <w:rFonts w:asciiTheme="minorHAnsi" w:hAnsiTheme="minorHAnsi" w:cstheme="minorHAnsi"/>
          <w:sz w:val="22"/>
          <w:szCs w:val="22"/>
        </w:rPr>
        <w:t> </w:t>
      </w:r>
    </w:p>
    <w:p w14:paraId="04AA3B47" w14:textId="7AEA06FB" w:rsidR="00D37A07" w:rsidRPr="00EA4B63" w:rsidRDefault="00D37A07" w:rsidP="00D37A07">
      <w:pPr>
        <w:pStyle w:val="paragraph"/>
        <w:spacing w:before="0" w:beforeAutospacing="0" w:after="0" w:afterAutospacing="0"/>
        <w:textAlignment w:val="baseline"/>
        <w:rPr>
          <w:rStyle w:val="normaltextrun"/>
          <w:rFonts w:asciiTheme="minorHAnsi" w:hAnsiTheme="minorHAnsi" w:cstheme="minorHAnsi"/>
          <w:b/>
          <w:bCs/>
          <w:color w:val="365F91"/>
          <w:sz w:val="26"/>
          <w:szCs w:val="26"/>
        </w:rPr>
      </w:pPr>
      <w:r w:rsidRPr="00EA4B63">
        <w:rPr>
          <w:rStyle w:val="normaltextrun"/>
          <w:rFonts w:asciiTheme="minorHAnsi" w:hAnsiTheme="minorHAnsi" w:cstheme="minorHAnsi"/>
          <w:b/>
          <w:bCs/>
          <w:color w:val="365F91"/>
          <w:sz w:val="26"/>
          <w:szCs w:val="26"/>
        </w:rPr>
        <w:t>Expectation management </w:t>
      </w:r>
    </w:p>
    <w:p w14:paraId="11B0D495"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It is important that both you and the people you involve have a shared and clear understanding of what they are being invited to do.</w:t>
      </w:r>
      <w:r w:rsidRPr="00FC177F">
        <w:rPr>
          <w:rStyle w:val="eop"/>
          <w:rFonts w:asciiTheme="minorHAnsi" w:hAnsiTheme="minorHAnsi" w:cstheme="minorHAnsi"/>
        </w:rPr>
        <w:t> </w:t>
      </w:r>
    </w:p>
    <w:p w14:paraId="47D81E09"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9052B2B" w14:textId="049A1EE8"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If you are recruiting people to work with over the length of a study, it is important that there is </w:t>
      </w:r>
      <w:r w:rsidR="005D4508">
        <w:rPr>
          <w:rStyle w:val="normaltextrun"/>
          <w:rFonts w:asciiTheme="minorHAnsi" w:hAnsiTheme="minorHAnsi" w:cstheme="minorHAnsi"/>
        </w:rPr>
        <w:t>some sort of</w:t>
      </w:r>
      <w:r w:rsidRPr="00FC177F">
        <w:rPr>
          <w:rStyle w:val="normaltextrun"/>
          <w:rFonts w:asciiTheme="minorHAnsi" w:hAnsiTheme="minorHAnsi" w:cstheme="minorHAnsi"/>
        </w:rPr>
        <w:t xml:space="preserve"> induction. This can clarify everything that should have been covered during advertising and recruitment. </w:t>
      </w:r>
      <w:proofErr w:type="gramStart"/>
      <w:r w:rsidRPr="00FC177F">
        <w:rPr>
          <w:rStyle w:val="normaltextrun"/>
          <w:rFonts w:asciiTheme="minorHAnsi" w:hAnsiTheme="minorHAnsi" w:cstheme="minorHAnsi"/>
        </w:rPr>
        <w:t>So</w:t>
      </w:r>
      <w:proofErr w:type="gramEnd"/>
      <w:r w:rsidRPr="00FC177F">
        <w:rPr>
          <w:rStyle w:val="normaltextrun"/>
          <w:rFonts w:asciiTheme="minorHAnsi" w:hAnsiTheme="minorHAnsi" w:cstheme="minorHAnsi"/>
        </w:rPr>
        <w:t xml:space="preserve"> for example:</w:t>
      </w:r>
      <w:r w:rsidRPr="00FC177F">
        <w:rPr>
          <w:rStyle w:val="eop"/>
          <w:rFonts w:asciiTheme="minorHAnsi" w:hAnsiTheme="minorHAnsi" w:cstheme="minorHAnsi"/>
        </w:rPr>
        <w:t> </w:t>
      </w:r>
    </w:p>
    <w:p w14:paraId="6655D9AD" w14:textId="77777777" w:rsidR="00D37A07" w:rsidRPr="00FC177F" w:rsidRDefault="00D37A07" w:rsidP="00EA4B63">
      <w:pPr>
        <w:pStyle w:val="paragraph"/>
        <w:spacing w:before="0" w:beforeAutospacing="0" w:after="0" w:afterAutospacing="0"/>
        <w:jc w:val="both"/>
        <w:textAlignment w:val="baseline"/>
        <w:rPr>
          <w:rFonts w:asciiTheme="minorHAnsi" w:hAnsiTheme="minorHAnsi" w:cstheme="minorHAnsi"/>
        </w:rPr>
      </w:pPr>
      <w:r w:rsidRPr="00FC177F">
        <w:rPr>
          <w:rStyle w:val="eop"/>
          <w:rFonts w:asciiTheme="minorHAnsi" w:hAnsiTheme="minorHAnsi" w:cstheme="minorHAnsi"/>
        </w:rPr>
        <w:t> </w:t>
      </w:r>
    </w:p>
    <w:p w14:paraId="068C9F83" w14:textId="78A96149" w:rsidR="00D37A07" w:rsidRPr="00FC177F" w:rsidRDefault="00D37A07" w:rsidP="005D4508">
      <w:pPr>
        <w:pStyle w:val="paragraph"/>
        <w:numPr>
          <w:ilvl w:val="0"/>
          <w:numId w:val="2"/>
        </w:numPr>
        <w:tabs>
          <w:tab w:val="num" w:pos="720"/>
        </w:tabs>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The aims of the research (</w:t>
      </w:r>
      <w:r w:rsidR="00EA4B63" w:rsidRPr="00FC177F">
        <w:rPr>
          <w:rStyle w:val="normaltextrun"/>
          <w:rFonts w:asciiTheme="minorHAnsi" w:hAnsiTheme="minorHAnsi" w:cstheme="minorHAnsi"/>
        </w:rPr>
        <w:t>to</w:t>
      </w:r>
      <w:r w:rsidRPr="00FC177F">
        <w:rPr>
          <w:rStyle w:val="normaltextrun"/>
          <w:rFonts w:asciiTheme="minorHAnsi" w:hAnsiTheme="minorHAnsi" w:cstheme="minorHAnsi"/>
        </w:rPr>
        <w:t xml:space="preserve"> understand the bigger picture and where they fit in).</w:t>
      </w:r>
      <w:r w:rsidRPr="00FC177F">
        <w:rPr>
          <w:rStyle w:val="eop"/>
          <w:rFonts w:asciiTheme="minorHAnsi" w:hAnsiTheme="minorHAnsi" w:cstheme="minorHAnsi"/>
        </w:rPr>
        <w:t> </w:t>
      </w:r>
    </w:p>
    <w:p w14:paraId="5BD01A03" w14:textId="67A0E948" w:rsidR="00D37A07" w:rsidRPr="00FC177F" w:rsidRDefault="00D37A07" w:rsidP="005D4508">
      <w:pPr>
        <w:pStyle w:val="paragraph"/>
        <w:numPr>
          <w:ilvl w:val="0"/>
          <w:numId w:val="2"/>
        </w:numPr>
        <w:tabs>
          <w:tab w:val="num" w:pos="720"/>
        </w:tabs>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The time commitment – </w:t>
      </w:r>
      <w:r w:rsidR="005D4508">
        <w:rPr>
          <w:rStyle w:val="normaltextrun"/>
          <w:rFonts w:asciiTheme="minorHAnsi" w:hAnsiTheme="minorHAnsi" w:cstheme="minorHAnsi"/>
        </w:rPr>
        <w:t>cover</w:t>
      </w:r>
      <w:r w:rsidRPr="00FC177F">
        <w:rPr>
          <w:rStyle w:val="normaltextrun"/>
          <w:rFonts w:asciiTheme="minorHAnsi" w:hAnsiTheme="minorHAnsi" w:cstheme="minorHAnsi"/>
        </w:rPr>
        <w:t xml:space="preserve"> the length of the study and how often they will be asked to do things, and how much time this is expected to take.</w:t>
      </w:r>
      <w:r w:rsidRPr="00FC177F">
        <w:rPr>
          <w:rStyle w:val="eop"/>
          <w:rFonts w:asciiTheme="minorHAnsi" w:hAnsiTheme="minorHAnsi" w:cstheme="minorHAnsi"/>
        </w:rPr>
        <w:t> </w:t>
      </w:r>
    </w:p>
    <w:p w14:paraId="5982D27C" w14:textId="77777777" w:rsidR="00D37A07" w:rsidRPr="00FC177F" w:rsidRDefault="00D37A07" w:rsidP="005D4508">
      <w:pPr>
        <w:pStyle w:val="paragraph"/>
        <w:numPr>
          <w:ilvl w:val="0"/>
          <w:numId w:val="2"/>
        </w:numPr>
        <w:tabs>
          <w:tab w:val="num" w:pos="720"/>
        </w:tabs>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Information about payment and expenses.</w:t>
      </w:r>
      <w:r w:rsidRPr="00FC177F">
        <w:rPr>
          <w:rStyle w:val="eop"/>
          <w:rFonts w:asciiTheme="minorHAnsi" w:hAnsiTheme="minorHAnsi" w:cstheme="minorHAnsi"/>
        </w:rPr>
        <w:t> </w:t>
      </w:r>
    </w:p>
    <w:p w14:paraId="0AD1C062" w14:textId="4DAD9544" w:rsidR="00D37A07" w:rsidRPr="00FC177F" w:rsidRDefault="00D37A07" w:rsidP="005D4508">
      <w:pPr>
        <w:pStyle w:val="paragraph"/>
        <w:numPr>
          <w:ilvl w:val="0"/>
          <w:numId w:val="2"/>
        </w:numPr>
        <w:tabs>
          <w:tab w:val="num" w:pos="720"/>
        </w:tabs>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What can they expect from you – </w:t>
      </w:r>
      <w:proofErr w:type="gramStart"/>
      <w:r w:rsidR="00EA4B63" w:rsidRPr="00FC177F">
        <w:rPr>
          <w:rStyle w:val="normaltextrun"/>
          <w:rFonts w:asciiTheme="minorHAnsi" w:hAnsiTheme="minorHAnsi" w:cstheme="minorHAnsi"/>
        </w:rPr>
        <w:t>e.g.</w:t>
      </w:r>
      <w:proofErr w:type="gramEnd"/>
      <w:r w:rsidRPr="00FC177F">
        <w:rPr>
          <w:rStyle w:val="normaltextrun"/>
          <w:rFonts w:asciiTheme="minorHAnsi" w:hAnsiTheme="minorHAnsi" w:cstheme="minorHAnsi"/>
        </w:rPr>
        <w:t xml:space="preserve"> regular feedback, training. </w:t>
      </w:r>
      <w:r w:rsidRPr="00FC177F">
        <w:rPr>
          <w:rStyle w:val="eop"/>
          <w:rFonts w:asciiTheme="minorHAnsi" w:hAnsiTheme="minorHAnsi" w:cstheme="minorHAnsi"/>
        </w:rPr>
        <w:t> </w:t>
      </w:r>
    </w:p>
    <w:p w14:paraId="2BCE2135" w14:textId="77777777" w:rsidR="00D37A07" w:rsidRPr="00FC177F" w:rsidRDefault="00D37A07" w:rsidP="00EA4B63">
      <w:pPr>
        <w:pStyle w:val="paragraph"/>
        <w:spacing w:before="0" w:beforeAutospacing="0" w:after="0" w:afterAutospacing="0"/>
        <w:jc w:val="both"/>
        <w:textAlignment w:val="baseline"/>
        <w:rPr>
          <w:rFonts w:asciiTheme="minorHAnsi" w:hAnsiTheme="minorHAnsi" w:cstheme="minorHAnsi"/>
        </w:rPr>
      </w:pPr>
      <w:r w:rsidRPr="00FC177F">
        <w:rPr>
          <w:rStyle w:val="eop"/>
          <w:rFonts w:asciiTheme="minorHAnsi" w:hAnsiTheme="minorHAnsi" w:cstheme="minorHAnsi"/>
        </w:rPr>
        <w:t> </w:t>
      </w:r>
    </w:p>
    <w:p w14:paraId="1DDCAB2C"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For more ad hoc and one-off PPI activities, it is still important to be clear about all the above.</w:t>
      </w:r>
      <w:r w:rsidRPr="00FC177F">
        <w:rPr>
          <w:rStyle w:val="eop"/>
          <w:rFonts w:asciiTheme="minorHAnsi" w:hAnsiTheme="minorHAnsi" w:cstheme="minorHAnsi"/>
        </w:rPr>
        <w:t> </w:t>
      </w:r>
    </w:p>
    <w:p w14:paraId="359F8450"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43A3B5EC"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If you are setting up a PPI group, it is a good idea to work with everyone to draw up a code of conduct that you all commit to.</w:t>
      </w:r>
      <w:r w:rsidRPr="00FC177F">
        <w:rPr>
          <w:rStyle w:val="eop"/>
          <w:rFonts w:asciiTheme="minorHAnsi" w:hAnsiTheme="minorHAnsi" w:cstheme="minorHAnsi"/>
        </w:rPr>
        <w:t> </w:t>
      </w:r>
    </w:p>
    <w:p w14:paraId="7A86F5CC" w14:textId="77777777"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eop"/>
          <w:rFonts w:asciiTheme="minorHAnsi" w:hAnsiTheme="minorHAnsi" w:cstheme="minorHAnsi"/>
        </w:rPr>
        <w:t> </w:t>
      </w:r>
    </w:p>
    <w:p w14:paraId="269095DC" w14:textId="5A33A1F6" w:rsidR="00D37A07" w:rsidRPr="00FC177F" w:rsidRDefault="00D37A07" w:rsidP="00D37A07">
      <w:pPr>
        <w:pStyle w:val="paragraph"/>
        <w:spacing w:before="0" w:beforeAutospacing="0" w:after="0" w:afterAutospacing="0"/>
        <w:textAlignment w:val="baseline"/>
        <w:rPr>
          <w:rFonts w:asciiTheme="minorHAnsi" w:hAnsiTheme="minorHAnsi" w:cstheme="minorHAnsi"/>
        </w:rPr>
      </w:pPr>
      <w:r w:rsidRPr="00FC177F">
        <w:rPr>
          <w:rStyle w:val="normaltextrun"/>
          <w:rFonts w:asciiTheme="minorHAnsi" w:hAnsiTheme="minorHAnsi" w:cstheme="minorHAnsi"/>
        </w:rPr>
        <w:t xml:space="preserve">There is further guidance in the </w:t>
      </w:r>
      <w:hyperlink r:id="rId18" w:tgtFrame="_blank" w:history="1">
        <w:r w:rsidRPr="00FC177F">
          <w:rPr>
            <w:rStyle w:val="normaltextrun"/>
            <w:rFonts w:asciiTheme="minorHAnsi" w:hAnsiTheme="minorHAnsi" w:cstheme="minorHAnsi"/>
            <w:color w:val="0070C0"/>
            <w:u w:val="single"/>
          </w:rPr>
          <w:t>PPI guidance for researchers</w:t>
        </w:r>
      </w:hyperlink>
      <w:r w:rsidRPr="00FC177F">
        <w:rPr>
          <w:rStyle w:val="normaltextrun"/>
          <w:rFonts w:asciiTheme="minorHAnsi" w:hAnsiTheme="minorHAnsi" w:cstheme="minorHAnsi"/>
        </w:rPr>
        <w:t xml:space="preserve"> and in the ‘PPI Guidance 1: Key guidance for researchers when recruiting and working with PPI contributors’ document.</w:t>
      </w:r>
      <w:r w:rsidRPr="00FC177F">
        <w:rPr>
          <w:rStyle w:val="eop"/>
          <w:rFonts w:asciiTheme="minorHAnsi" w:hAnsiTheme="minorHAnsi" w:cstheme="minorHAnsi"/>
        </w:rPr>
        <w:t> </w:t>
      </w:r>
    </w:p>
    <w:p w14:paraId="13D1F16A" w14:textId="31A4ADC9" w:rsidR="00D37A07" w:rsidRPr="00FC177F" w:rsidRDefault="00D37A07" w:rsidP="00D37A07">
      <w:pPr>
        <w:pStyle w:val="paragraph"/>
        <w:spacing w:before="0" w:beforeAutospacing="0" w:after="0" w:afterAutospacing="0"/>
        <w:textAlignment w:val="baseline"/>
        <w:rPr>
          <w:rFonts w:asciiTheme="minorHAnsi" w:hAnsiTheme="minorHAnsi" w:cstheme="minorHAnsi"/>
          <w:color w:val="0070C0"/>
        </w:rPr>
      </w:pPr>
      <w:r w:rsidRPr="00FC177F">
        <w:rPr>
          <w:rStyle w:val="normaltextrun"/>
          <w:rFonts w:asciiTheme="minorHAnsi" w:hAnsiTheme="minorHAnsi" w:cstheme="minorHAnsi"/>
        </w:rPr>
        <w:t xml:space="preserve">For support with recruiting PPI contributors, please contact </w:t>
      </w:r>
      <w:r w:rsidRPr="005D4508">
        <w:rPr>
          <w:rStyle w:val="normaltextrun"/>
          <w:rFonts w:asciiTheme="minorHAnsi" w:hAnsiTheme="minorHAnsi" w:cstheme="minorHAnsi"/>
        </w:rPr>
        <w:t xml:space="preserve">the </w:t>
      </w:r>
      <w:hyperlink r:id="rId19" w:tgtFrame="_blank" w:history="1">
        <w:r w:rsidRPr="00FC177F">
          <w:rPr>
            <w:rStyle w:val="normaltextrun"/>
            <w:rFonts w:asciiTheme="minorHAnsi" w:hAnsiTheme="minorHAnsi" w:cstheme="minorHAnsi"/>
            <w:color w:val="0070C0"/>
            <w:u w:val="single"/>
          </w:rPr>
          <w:t xml:space="preserve">PPI lead in </w:t>
        </w:r>
        <w:r w:rsidRPr="00FC177F">
          <w:rPr>
            <w:rStyle w:val="normaltextrun"/>
            <w:rFonts w:asciiTheme="minorHAnsi" w:hAnsiTheme="minorHAnsi" w:cstheme="minorHAnsi"/>
            <w:color w:val="0070C0"/>
            <w:u w:val="single"/>
          </w:rPr>
          <w:t>y</w:t>
        </w:r>
        <w:r w:rsidRPr="00FC177F">
          <w:rPr>
            <w:rStyle w:val="normaltextrun"/>
            <w:rFonts w:asciiTheme="minorHAnsi" w:hAnsiTheme="minorHAnsi" w:cstheme="minorHAnsi"/>
            <w:color w:val="0070C0"/>
            <w:u w:val="single"/>
          </w:rPr>
          <w:t>our department or organisation.</w:t>
        </w:r>
      </w:hyperlink>
      <w:r w:rsidRPr="00FC177F">
        <w:rPr>
          <w:rStyle w:val="eop"/>
          <w:rFonts w:asciiTheme="minorHAnsi" w:hAnsiTheme="minorHAnsi" w:cstheme="minorHAnsi"/>
          <w:color w:val="0070C0"/>
        </w:rPr>
        <w:t> </w:t>
      </w:r>
    </w:p>
    <w:sectPr w:rsidR="00D37A07" w:rsidRPr="00FC177F">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BD01" w14:textId="77777777" w:rsidR="00D37A07" w:rsidRDefault="00D37A07" w:rsidP="00D37A07">
      <w:pPr>
        <w:spacing w:after="0" w:line="240" w:lineRule="auto"/>
      </w:pPr>
      <w:r>
        <w:separator/>
      </w:r>
    </w:p>
  </w:endnote>
  <w:endnote w:type="continuationSeparator" w:id="0">
    <w:p w14:paraId="6DF39E2F" w14:textId="77777777" w:rsidR="00D37A07" w:rsidRDefault="00D37A07" w:rsidP="00D3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EB30" w14:textId="77777777" w:rsidR="00D37A07" w:rsidRDefault="00D37A07" w:rsidP="00D37A07">
      <w:pPr>
        <w:spacing w:after="0" w:line="240" w:lineRule="auto"/>
      </w:pPr>
      <w:r>
        <w:separator/>
      </w:r>
    </w:p>
  </w:footnote>
  <w:footnote w:type="continuationSeparator" w:id="0">
    <w:p w14:paraId="09B314C7" w14:textId="77777777" w:rsidR="00D37A07" w:rsidRDefault="00D37A07" w:rsidP="00D37A07">
      <w:pPr>
        <w:spacing w:after="0" w:line="240" w:lineRule="auto"/>
      </w:pPr>
      <w:r>
        <w:continuationSeparator/>
      </w:r>
    </w:p>
  </w:footnote>
  <w:footnote w:id="1">
    <w:p w14:paraId="7DFD91DF" w14:textId="77777777" w:rsidR="00FC177F" w:rsidRPr="0047193E" w:rsidRDefault="00FC177F" w:rsidP="00FC177F">
      <w:pPr>
        <w:rPr>
          <w:rFonts w:cstheme="minorHAnsi"/>
          <w:sz w:val="18"/>
          <w:szCs w:val="18"/>
        </w:rPr>
      </w:pPr>
      <w:r>
        <w:rPr>
          <w:rStyle w:val="FootnoteReference"/>
        </w:rPr>
        <w:footnoteRef/>
      </w:r>
      <w:r>
        <w:t xml:space="preserve"> </w:t>
      </w:r>
      <w:r w:rsidRPr="009F657E">
        <w:rPr>
          <w:rStyle w:val="normaltextrun"/>
          <w:rFonts w:cstheme="minorHAnsi"/>
          <w:color w:val="000000"/>
          <w:sz w:val="18"/>
          <w:szCs w:val="18"/>
          <w:shd w:val="clear" w:color="auto" w:fill="FFFFFF"/>
        </w:rPr>
        <w:t xml:space="preserve">The group </w:t>
      </w:r>
      <w:r>
        <w:rPr>
          <w:rStyle w:val="normaltextrun"/>
          <w:rFonts w:cstheme="minorHAnsi"/>
          <w:color w:val="000000"/>
          <w:sz w:val="18"/>
          <w:szCs w:val="18"/>
          <w:shd w:val="clear" w:color="auto" w:fill="FFFFFF"/>
        </w:rPr>
        <w:t xml:space="preserve">includes PPI staff from departments of the University of Oxford Medical Sciences Division and local NIHR organisations, and </w:t>
      </w:r>
      <w:r w:rsidRPr="009F657E">
        <w:rPr>
          <w:rStyle w:val="normaltextrun"/>
          <w:rFonts w:cstheme="minorHAnsi"/>
          <w:color w:val="000000"/>
          <w:sz w:val="18"/>
          <w:szCs w:val="18"/>
          <w:shd w:val="clear" w:color="auto" w:fill="FFFFFF"/>
        </w:rPr>
        <w:t xml:space="preserve">meets </w:t>
      </w:r>
      <w:r>
        <w:rPr>
          <w:rStyle w:val="normaltextrun"/>
          <w:rFonts w:cstheme="minorHAnsi"/>
          <w:color w:val="000000"/>
          <w:sz w:val="18"/>
          <w:szCs w:val="18"/>
          <w:shd w:val="clear" w:color="auto" w:fill="FFFFFF"/>
        </w:rPr>
        <w:t>approximately every two months</w:t>
      </w:r>
      <w:r w:rsidRPr="009F657E">
        <w:rPr>
          <w:rStyle w:val="normaltextrun"/>
          <w:rFonts w:cstheme="minorHAnsi"/>
          <w:color w:val="000000"/>
          <w:sz w:val="18"/>
          <w:szCs w:val="18"/>
          <w:shd w:val="clear" w:color="auto" w:fill="FFFFFF"/>
        </w:rPr>
        <w:t>.</w:t>
      </w:r>
    </w:p>
  </w:footnote>
  <w:footnote w:id="2">
    <w:p w14:paraId="03D20C87" w14:textId="77777777" w:rsidR="00FC177F" w:rsidRPr="009F657E" w:rsidRDefault="00FC177F" w:rsidP="00FC177F">
      <w:pPr>
        <w:rPr>
          <w:rFonts w:cstheme="minorHAnsi"/>
          <w:sz w:val="18"/>
          <w:szCs w:val="18"/>
        </w:rPr>
      </w:pPr>
      <w:r>
        <w:rPr>
          <w:rStyle w:val="FootnoteReference"/>
        </w:rPr>
        <w:footnoteRef/>
      </w:r>
      <w:r>
        <w:t xml:space="preserve"> </w:t>
      </w:r>
      <w:r w:rsidRPr="009F657E">
        <w:rPr>
          <w:rFonts w:cstheme="minorHAnsi"/>
          <w:sz w:val="18"/>
          <w:szCs w:val="18"/>
        </w:rPr>
        <w:t xml:space="preserve">This document is being piloted (December 2023-April 2024) with researchers. Any suggestions for improvements should be sent to </w:t>
      </w:r>
      <w:hyperlink r:id="rId1" w:history="1">
        <w:r w:rsidRPr="009F657E">
          <w:rPr>
            <w:rStyle w:val="Hyperlink"/>
            <w:rFonts w:cstheme="minorHAnsi"/>
            <w:sz w:val="18"/>
            <w:szCs w:val="18"/>
          </w:rPr>
          <w:t>Rachel.taylor@ouh.nhs.uk</w:t>
        </w:r>
      </w:hyperlink>
    </w:p>
    <w:p w14:paraId="2C375BE7" w14:textId="77777777" w:rsidR="00FC177F" w:rsidRDefault="00FC177F" w:rsidP="00FC17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A905" w14:textId="5DFE7E32" w:rsidR="00D37A07" w:rsidRDefault="00D37A07" w:rsidP="00D37A07">
    <w:pPr>
      <w:pStyle w:val="Header"/>
    </w:pPr>
    <w:r>
      <w:rPr>
        <w:noProof/>
      </w:rPr>
      <mc:AlternateContent>
        <mc:Choice Requires="wps">
          <w:drawing>
            <wp:anchor distT="45720" distB="45720" distL="114300" distR="114300" simplePos="0" relativeHeight="251659264" behindDoc="0" locked="0" layoutInCell="1" allowOverlap="1" wp14:anchorId="587ED6CF" wp14:editId="15039E17">
              <wp:simplePos x="0" y="0"/>
              <wp:positionH relativeFrom="column">
                <wp:posOffset>3914775</wp:posOffset>
              </wp:positionH>
              <wp:positionV relativeFrom="paragraph">
                <wp:posOffset>-249555</wp:posOffset>
              </wp:positionV>
              <wp:extent cx="21145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85800"/>
                      </a:xfrm>
                      <a:prstGeom prst="rect">
                        <a:avLst/>
                      </a:prstGeom>
                      <a:solidFill>
                        <a:srgbClr val="FFFFFF"/>
                      </a:solidFill>
                      <a:ln w="9525">
                        <a:solidFill>
                          <a:srgbClr val="000000"/>
                        </a:solidFill>
                        <a:miter lim="800000"/>
                        <a:headEnd/>
                        <a:tailEnd/>
                      </a:ln>
                    </wps:spPr>
                    <wps:txbx>
                      <w:txbxContent>
                        <w:p w14:paraId="0CD5C1E2" w14:textId="77777777" w:rsidR="00FC177F" w:rsidRDefault="00FC177F" w:rsidP="00FC177F">
                          <w:r>
                            <w:t>Please keep NDPCHS logo or remove and add relevant logo as appropriate</w:t>
                          </w:r>
                        </w:p>
                        <w:p w14:paraId="00319AA3" w14:textId="355EB1BF" w:rsidR="00D37A07" w:rsidRDefault="00D37A07" w:rsidP="00D3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ED6CF" id="_x0000_t202" coordsize="21600,21600" o:spt="202" path="m,l,21600r21600,l21600,xe">
              <v:stroke joinstyle="miter"/>
              <v:path gradientshapeok="t" o:connecttype="rect"/>
            </v:shapetype>
            <v:shape id="Text Box 2" o:spid="_x0000_s1026" type="#_x0000_t202" style="position:absolute;margin-left:308.25pt;margin-top:-19.65pt;width:166.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">
              <v:textbox>
                <w:txbxContent>
                  <w:p w14:paraId="0CD5C1E2" w14:textId="77777777" w:rsidR="00FC177F" w:rsidRDefault="00FC177F" w:rsidP="00FC177F">
                    <w:r>
                      <w:t>Please keep NDPCHS logo or remove and add relevant logo as appropriate</w:t>
                    </w:r>
                  </w:p>
                  <w:p w14:paraId="00319AA3" w14:textId="355EB1BF" w:rsidR="00D37A07" w:rsidRDefault="00D37A07" w:rsidP="00D37A07"/>
                </w:txbxContent>
              </v:textbox>
              <w10:wrap type="square"/>
            </v:shape>
          </w:pict>
        </mc:Fallback>
      </mc:AlternateContent>
    </w:r>
    <w:r w:rsidR="00FC177F">
      <w:rPr>
        <w:noProof/>
      </w:rPr>
      <w:drawing>
        <wp:inline distT="0" distB="0" distL="0" distR="0" wp14:anchorId="073C3310" wp14:editId="2B7F99B2">
          <wp:extent cx="2260600" cy="56837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675" cy="571666"/>
                  </a:xfrm>
                  <a:prstGeom prst="rect">
                    <a:avLst/>
                  </a:prstGeom>
                  <a:noFill/>
                  <a:ln>
                    <a:noFill/>
                  </a:ln>
                </pic:spPr>
              </pic:pic>
            </a:graphicData>
          </a:graphic>
        </wp:inline>
      </w:drawing>
    </w:r>
  </w:p>
  <w:p w14:paraId="6206240D" w14:textId="46695C3A" w:rsidR="00D37A07" w:rsidRDefault="00D37A07">
    <w:pPr>
      <w:pStyle w:val="Header"/>
    </w:pPr>
  </w:p>
  <w:p w14:paraId="10EA6979" w14:textId="77777777" w:rsidR="00D37A07" w:rsidRDefault="00D37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2E5"/>
    <w:multiLevelType w:val="hybridMultilevel"/>
    <w:tmpl w:val="0C2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B164C"/>
    <w:multiLevelType w:val="multilevel"/>
    <w:tmpl w:val="4A60A85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07"/>
    <w:rsid w:val="005D4508"/>
    <w:rsid w:val="00895CAF"/>
    <w:rsid w:val="00BB14F1"/>
    <w:rsid w:val="00C63C6E"/>
    <w:rsid w:val="00C94B75"/>
    <w:rsid w:val="00D37A07"/>
    <w:rsid w:val="00EA4B63"/>
    <w:rsid w:val="00EB6FF0"/>
    <w:rsid w:val="00FC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20A5"/>
  <w15:chartTrackingRefBased/>
  <w15:docId w15:val="{0CD0AEF9-1266-4F54-B679-FF9653E0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7A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37A07"/>
  </w:style>
  <w:style w:type="character" w:customStyle="1" w:styleId="eop">
    <w:name w:val="eop"/>
    <w:basedOn w:val="DefaultParagraphFont"/>
    <w:rsid w:val="00D37A07"/>
  </w:style>
  <w:style w:type="character" w:customStyle="1" w:styleId="superscript">
    <w:name w:val="superscript"/>
    <w:basedOn w:val="DefaultParagraphFont"/>
    <w:rsid w:val="00D37A07"/>
  </w:style>
  <w:style w:type="character" w:customStyle="1" w:styleId="scxw47079579">
    <w:name w:val="scxw47079579"/>
    <w:basedOn w:val="DefaultParagraphFont"/>
    <w:rsid w:val="00D37A07"/>
  </w:style>
  <w:style w:type="paragraph" w:styleId="FootnoteText">
    <w:name w:val="footnote text"/>
    <w:basedOn w:val="Normal"/>
    <w:link w:val="FootnoteTextChar"/>
    <w:uiPriority w:val="99"/>
    <w:semiHidden/>
    <w:unhideWhenUsed/>
    <w:rsid w:val="00D37A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A07"/>
    <w:rPr>
      <w:sz w:val="20"/>
      <w:szCs w:val="20"/>
    </w:rPr>
  </w:style>
  <w:style w:type="character" w:styleId="FootnoteReference">
    <w:name w:val="footnote reference"/>
    <w:basedOn w:val="DefaultParagraphFont"/>
    <w:uiPriority w:val="99"/>
    <w:semiHidden/>
    <w:unhideWhenUsed/>
    <w:rsid w:val="00D37A07"/>
    <w:rPr>
      <w:vertAlign w:val="superscript"/>
    </w:rPr>
  </w:style>
  <w:style w:type="character" w:styleId="Hyperlink">
    <w:name w:val="Hyperlink"/>
    <w:basedOn w:val="DefaultParagraphFont"/>
    <w:uiPriority w:val="99"/>
    <w:unhideWhenUsed/>
    <w:rsid w:val="00D37A07"/>
    <w:rPr>
      <w:color w:val="0563C1" w:themeColor="hyperlink"/>
      <w:u w:val="single"/>
    </w:rPr>
  </w:style>
  <w:style w:type="paragraph" w:customStyle="1" w:styleId="xmsonormal">
    <w:name w:val="x_msonormal"/>
    <w:basedOn w:val="Normal"/>
    <w:rsid w:val="00D37A07"/>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D37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07"/>
  </w:style>
  <w:style w:type="paragraph" w:styleId="Footer">
    <w:name w:val="footer"/>
    <w:basedOn w:val="Normal"/>
    <w:link w:val="FooterChar"/>
    <w:uiPriority w:val="99"/>
    <w:unhideWhenUsed/>
    <w:rsid w:val="00D37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48321">
      <w:bodyDiv w:val="1"/>
      <w:marLeft w:val="0"/>
      <w:marRight w:val="0"/>
      <w:marTop w:val="0"/>
      <w:marBottom w:val="0"/>
      <w:divBdr>
        <w:top w:val="none" w:sz="0" w:space="0" w:color="auto"/>
        <w:left w:val="none" w:sz="0" w:space="0" w:color="auto"/>
        <w:bottom w:val="none" w:sz="0" w:space="0" w:color="auto"/>
        <w:right w:val="none" w:sz="0" w:space="0" w:color="auto"/>
      </w:divBdr>
      <w:divsChild>
        <w:div w:id="279998950">
          <w:marLeft w:val="0"/>
          <w:marRight w:val="0"/>
          <w:marTop w:val="0"/>
          <w:marBottom w:val="0"/>
          <w:divBdr>
            <w:top w:val="none" w:sz="0" w:space="0" w:color="auto"/>
            <w:left w:val="none" w:sz="0" w:space="0" w:color="auto"/>
            <w:bottom w:val="none" w:sz="0" w:space="0" w:color="auto"/>
            <w:right w:val="none" w:sz="0" w:space="0" w:color="auto"/>
          </w:divBdr>
        </w:div>
        <w:div w:id="767888208">
          <w:marLeft w:val="0"/>
          <w:marRight w:val="0"/>
          <w:marTop w:val="0"/>
          <w:marBottom w:val="0"/>
          <w:divBdr>
            <w:top w:val="none" w:sz="0" w:space="0" w:color="auto"/>
            <w:left w:val="none" w:sz="0" w:space="0" w:color="auto"/>
            <w:bottom w:val="none" w:sz="0" w:space="0" w:color="auto"/>
            <w:right w:val="none" w:sz="0" w:space="0" w:color="auto"/>
          </w:divBdr>
        </w:div>
        <w:div w:id="135531796">
          <w:marLeft w:val="0"/>
          <w:marRight w:val="0"/>
          <w:marTop w:val="0"/>
          <w:marBottom w:val="0"/>
          <w:divBdr>
            <w:top w:val="none" w:sz="0" w:space="0" w:color="auto"/>
            <w:left w:val="none" w:sz="0" w:space="0" w:color="auto"/>
            <w:bottom w:val="none" w:sz="0" w:space="0" w:color="auto"/>
            <w:right w:val="none" w:sz="0" w:space="0" w:color="auto"/>
          </w:divBdr>
        </w:div>
        <w:div w:id="1307471360">
          <w:marLeft w:val="0"/>
          <w:marRight w:val="0"/>
          <w:marTop w:val="0"/>
          <w:marBottom w:val="0"/>
          <w:divBdr>
            <w:top w:val="none" w:sz="0" w:space="0" w:color="auto"/>
            <w:left w:val="none" w:sz="0" w:space="0" w:color="auto"/>
            <w:bottom w:val="none" w:sz="0" w:space="0" w:color="auto"/>
            <w:right w:val="none" w:sz="0" w:space="0" w:color="auto"/>
          </w:divBdr>
        </w:div>
        <w:div w:id="767965374">
          <w:marLeft w:val="0"/>
          <w:marRight w:val="0"/>
          <w:marTop w:val="0"/>
          <w:marBottom w:val="0"/>
          <w:divBdr>
            <w:top w:val="none" w:sz="0" w:space="0" w:color="auto"/>
            <w:left w:val="none" w:sz="0" w:space="0" w:color="auto"/>
            <w:bottom w:val="none" w:sz="0" w:space="0" w:color="auto"/>
            <w:right w:val="none" w:sz="0" w:space="0" w:color="auto"/>
          </w:divBdr>
        </w:div>
        <w:div w:id="1896965694">
          <w:marLeft w:val="0"/>
          <w:marRight w:val="0"/>
          <w:marTop w:val="0"/>
          <w:marBottom w:val="0"/>
          <w:divBdr>
            <w:top w:val="none" w:sz="0" w:space="0" w:color="auto"/>
            <w:left w:val="none" w:sz="0" w:space="0" w:color="auto"/>
            <w:bottom w:val="none" w:sz="0" w:space="0" w:color="auto"/>
            <w:right w:val="none" w:sz="0" w:space="0" w:color="auto"/>
          </w:divBdr>
        </w:div>
        <w:div w:id="2045519046">
          <w:marLeft w:val="0"/>
          <w:marRight w:val="0"/>
          <w:marTop w:val="0"/>
          <w:marBottom w:val="0"/>
          <w:divBdr>
            <w:top w:val="none" w:sz="0" w:space="0" w:color="auto"/>
            <w:left w:val="none" w:sz="0" w:space="0" w:color="auto"/>
            <w:bottom w:val="none" w:sz="0" w:space="0" w:color="auto"/>
            <w:right w:val="none" w:sz="0" w:space="0" w:color="auto"/>
          </w:divBdr>
        </w:div>
        <w:div w:id="1298877780">
          <w:marLeft w:val="0"/>
          <w:marRight w:val="0"/>
          <w:marTop w:val="0"/>
          <w:marBottom w:val="0"/>
          <w:divBdr>
            <w:top w:val="none" w:sz="0" w:space="0" w:color="auto"/>
            <w:left w:val="none" w:sz="0" w:space="0" w:color="auto"/>
            <w:bottom w:val="none" w:sz="0" w:space="0" w:color="auto"/>
            <w:right w:val="none" w:sz="0" w:space="0" w:color="auto"/>
          </w:divBdr>
        </w:div>
        <w:div w:id="772551272">
          <w:marLeft w:val="0"/>
          <w:marRight w:val="0"/>
          <w:marTop w:val="0"/>
          <w:marBottom w:val="0"/>
          <w:divBdr>
            <w:top w:val="none" w:sz="0" w:space="0" w:color="auto"/>
            <w:left w:val="none" w:sz="0" w:space="0" w:color="auto"/>
            <w:bottom w:val="none" w:sz="0" w:space="0" w:color="auto"/>
            <w:right w:val="none" w:sz="0" w:space="0" w:color="auto"/>
          </w:divBdr>
        </w:div>
        <w:div w:id="1238369857">
          <w:marLeft w:val="0"/>
          <w:marRight w:val="0"/>
          <w:marTop w:val="0"/>
          <w:marBottom w:val="0"/>
          <w:divBdr>
            <w:top w:val="none" w:sz="0" w:space="0" w:color="auto"/>
            <w:left w:val="none" w:sz="0" w:space="0" w:color="auto"/>
            <w:bottom w:val="none" w:sz="0" w:space="0" w:color="auto"/>
            <w:right w:val="none" w:sz="0" w:space="0" w:color="auto"/>
          </w:divBdr>
        </w:div>
        <w:div w:id="2025090708">
          <w:marLeft w:val="0"/>
          <w:marRight w:val="0"/>
          <w:marTop w:val="0"/>
          <w:marBottom w:val="0"/>
          <w:divBdr>
            <w:top w:val="none" w:sz="0" w:space="0" w:color="auto"/>
            <w:left w:val="none" w:sz="0" w:space="0" w:color="auto"/>
            <w:bottom w:val="none" w:sz="0" w:space="0" w:color="auto"/>
            <w:right w:val="none" w:sz="0" w:space="0" w:color="auto"/>
          </w:divBdr>
        </w:div>
        <w:div w:id="1436444717">
          <w:marLeft w:val="0"/>
          <w:marRight w:val="0"/>
          <w:marTop w:val="0"/>
          <w:marBottom w:val="0"/>
          <w:divBdr>
            <w:top w:val="none" w:sz="0" w:space="0" w:color="auto"/>
            <w:left w:val="none" w:sz="0" w:space="0" w:color="auto"/>
            <w:bottom w:val="none" w:sz="0" w:space="0" w:color="auto"/>
            <w:right w:val="none" w:sz="0" w:space="0" w:color="auto"/>
          </w:divBdr>
        </w:div>
        <w:div w:id="660932563">
          <w:marLeft w:val="0"/>
          <w:marRight w:val="0"/>
          <w:marTop w:val="0"/>
          <w:marBottom w:val="0"/>
          <w:divBdr>
            <w:top w:val="none" w:sz="0" w:space="0" w:color="auto"/>
            <w:left w:val="none" w:sz="0" w:space="0" w:color="auto"/>
            <w:bottom w:val="none" w:sz="0" w:space="0" w:color="auto"/>
            <w:right w:val="none" w:sz="0" w:space="0" w:color="auto"/>
          </w:divBdr>
        </w:div>
        <w:div w:id="1111825205">
          <w:marLeft w:val="0"/>
          <w:marRight w:val="0"/>
          <w:marTop w:val="0"/>
          <w:marBottom w:val="0"/>
          <w:divBdr>
            <w:top w:val="none" w:sz="0" w:space="0" w:color="auto"/>
            <w:left w:val="none" w:sz="0" w:space="0" w:color="auto"/>
            <w:bottom w:val="none" w:sz="0" w:space="0" w:color="auto"/>
            <w:right w:val="none" w:sz="0" w:space="0" w:color="auto"/>
          </w:divBdr>
        </w:div>
        <w:div w:id="1315797307">
          <w:marLeft w:val="0"/>
          <w:marRight w:val="0"/>
          <w:marTop w:val="0"/>
          <w:marBottom w:val="0"/>
          <w:divBdr>
            <w:top w:val="none" w:sz="0" w:space="0" w:color="auto"/>
            <w:left w:val="none" w:sz="0" w:space="0" w:color="auto"/>
            <w:bottom w:val="none" w:sz="0" w:space="0" w:color="auto"/>
            <w:right w:val="none" w:sz="0" w:space="0" w:color="auto"/>
          </w:divBdr>
        </w:div>
        <w:div w:id="2102098334">
          <w:marLeft w:val="0"/>
          <w:marRight w:val="0"/>
          <w:marTop w:val="0"/>
          <w:marBottom w:val="0"/>
          <w:divBdr>
            <w:top w:val="none" w:sz="0" w:space="0" w:color="auto"/>
            <w:left w:val="none" w:sz="0" w:space="0" w:color="auto"/>
            <w:bottom w:val="none" w:sz="0" w:space="0" w:color="auto"/>
            <w:right w:val="none" w:sz="0" w:space="0" w:color="auto"/>
          </w:divBdr>
        </w:div>
        <w:div w:id="1173840583">
          <w:marLeft w:val="0"/>
          <w:marRight w:val="0"/>
          <w:marTop w:val="0"/>
          <w:marBottom w:val="0"/>
          <w:divBdr>
            <w:top w:val="none" w:sz="0" w:space="0" w:color="auto"/>
            <w:left w:val="none" w:sz="0" w:space="0" w:color="auto"/>
            <w:bottom w:val="none" w:sz="0" w:space="0" w:color="auto"/>
            <w:right w:val="none" w:sz="0" w:space="0" w:color="auto"/>
          </w:divBdr>
        </w:div>
        <w:div w:id="540828663">
          <w:marLeft w:val="0"/>
          <w:marRight w:val="0"/>
          <w:marTop w:val="0"/>
          <w:marBottom w:val="0"/>
          <w:divBdr>
            <w:top w:val="none" w:sz="0" w:space="0" w:color="auto"/>
            <w:left w:val="none" w:sz="0" w:space="0" w:color="auto"/>
            <w:bottom w:val="none" w:sz="0" w:space="0" w:color="auto"/>
            <w:right w:val="none" w:sz="0" w:space="0" w:color="auto"/>
          </w:divBdr>
        </w:div>
        <w:div w:id="851800533">
          <w:marLeft w:val="0"/>
          <w:marRight w:val="0"/>
          <w:marTop w:val="0"/>
          <w:marBottom w:val="0"/>
          <w:divBdr>
            <w:top w:val="none" w:sz="0" w:space="0" w:color="auto"/>
            <w:left w:val="none" w:sz="0" w:space="0" w:color="auto"/>
            <w:bottom w:val="none" w:sz="0" w:space="0" w:color="auto"/>
            <w:right w:val="none" w:sz="0" w:space="0" w:color="auto"/>
          </w:divBdr>
        </w:div>
        <w:div w:id="398216843">
          <w:marLeft w:val="0"/>
          <w:marRight w:val="0"/>
          <w:marTop w:val="0"/>
          <w:marBottom w:val="0"/>
          <w:divBdr>
            <w:top w:val="none" w:sz="0" w:space="0" w:color="auto"/>
            <w:left w:val="none" w:sz="0" w:space="0" w:color="auto"/>
            <w:bottom w:val="none" w:sz="0" w:space="0" w:color="auto"/>
            <w:right w:val="none" w:sz="0" w:space="0" w:color="auto"/>
          </w:divBdr>
        </w:div>
        <w:div w:id="1297563215">
          <w:marLeft w:val="0"/>
          <w:marRight w:val="0"/>
          <w:marTop w:val="0"/>
          <w:marBottom w:val="0"/>
          <w:divBdr>
            <w:top w:val="none" w:sz="0" w:space="0" w:color="auto"/>
            <w:left w:val="none" w:sz="0" w:space="0" w:color="auto"/>
            <w:bottom w:val="none" w:sz="0" w:space="0" w:color="auto"/>
            <w:right w:val="none" w:sz="0" w:space="0" w:color="auto"/>
          </w:divBdr>
        </w:div>
        <w:div w:id="1949892732">
          <w:marLeft w:val="0"/>
          <w:marRight w:val="0"/>
          <w:marTop w:val="0"/>
          <w:marBottom w:val="0"/>
          <w:divBdr>
            <w:top w:val="none" w:sz="0" w:space="0" w:color="auto"/>
            <w:left w:val="none" w:sz="0" w:space="0" w:color="auto"/>
            <w:bottom w:val="none" w:sz="0" w:space="0" w:color="auto"/>
            <w:right w:val="none" w:sz="0" w:space="0" w:color="auto"/>
          </w:divBdr>
        </w:div>
        <w:div w:id="549153681">
          <w:marLeft w:val="0"/>
          <w:marRight w:val="0"/>
          <w:marTop w:val="0"/>
          <w:marBottom w:val="0"/>
          <w:divBdr>
            <w:top w:val="none" w:sz="0" w:space="0" w:color="auto"/>
            <w:left w:val="none" w:sz="0" w:space="0" w:color="auto"/>
            <w:bottom w:val="none" w:sz="0" w:space="0" w:color="auto"/>
            <w:right w:val="none" w:sz="0" w:space="0" w:color="auto"/>
          </w:divBdr>
        </w:div>
        <w:div w:id="1053582154">
          <w:marLeft w:val="0"/>
          <w:marRight w:val="0"/>
          <w:marTop w:val="0"/>
          <w:marBottom w:val="0"/>
          <w:divBdr>
            <w:top w:val="none" w:sz="0" w:space="0" w:color="auto"/>
            <w:left w:val="none" w:sz="0" w:space="0" w:color="auto"/>
            <w:bottom w:val="none" w:sz="0" w:space="0" w:color="auto"/>
            <w:right w:val="none" w:sz="0" w:space="0" w:color="auto"/>
          </w:divBdr>
        </w:div>
        <w:div w:id="940574377">
          <w:marLeft w:val="0"/>
          <w:marRight w:val="0"/>
          <w:marTop w:val="0"/>
          <w:marBottom w:val="0"/>
          <w:divBdr>
            <w:top w:val="none" w:sz="0" w:space="0" w:color="auto"/>
            <w:left w:val="none" w:sz="0" w:space="0" w:color="auto"/>
            <w:bottom w:val="none" w:sz="0" w:space="0" w:color="auto"/>
            <w:right w:val="none" w:sz="0" w:space="0" w:color="auto"/>
          </w:divBdr>
        </w:div>
        <w:div w:id="250433065">
          <w:marLeft w:val="0"/>
          <w:marRight w:val="0"/>
          <w:marTop w:val="0"/>
          <w:marBottom w:val="0"/>
          <w:divBdr>
            <w:top w:val="none" w:sz="0" w:space="0" w:color="auto"/>
            <w:left w:val="none" w:sz="0" w:space="0" w:color="auto"/>
            <w:bottom w:val="none" w:sz="0" w:space="0" w:color="auto"/>
            <w:right w:val="none" w:sz="0" w:space="0" w:color="auto"/>
          </w:divBdr>
        </w:div>
        <w:div w:id="228149488">
          <w:marLeft w:val="0"/>
          <w:marRight w:val="0"/>
          <w:marTop w:val="0"/>
          <w:marBottom w:val="0"/>
          <w:divBdr>
            <w:top w:val="none" w:sz="0" w:space="0" w:color="auto"/>
            <w:left w:val="none" w:sz="0" w:space="0" w:color="auto"/>
            <w:bottom w:val="none" w:sz="0" w:space="0" w:color="auto"/>
            <w:right w:val="none" w:sz="0" w:space="0" w:color="auto"/>
          </w:divBdr>
        </w:div>
        <w:div w:id="1048576460">
          <w:marLeft w:val="0"/>
          <w:marRight w:val="0"/>
          <w:marTop w:val="0"/>
          <w:marBottom w:val="0"/>
          <w:divBdr>
            <w:top w:val="none" w:sz="0" w:space="0" w:color="auto"/>
            <w:left w:val="none" w:sz="0" w:space="0" w:color="auto"/>
            <w:bottom w:val="none" w:sz="0" w:space="0" w:color="auto"/>
            <w:right w:val="none" w:sz="0" w:space="0" w:color="auto"/>
          </w:divBdr>
        </w:div>
        <w:div w:id="1942297864">
          <w:marLeft w:val="0"/>
          <w:marRight w:val="0"/>
          <w:marTop w:val="0"/>
          <w:marBottom w:val="0"/>
          <w:divBdr>
            <w:top w:val="none" w:sz="0" w:space="0" w:color="auto"/>
            <w:left w:val="none" w:sz="0" w:space="0" w:color="auto"/>
            <w:bottom w:val="none" w:sz="0" w:space="0" w:color="auto"/>
            <w:right w:val="none" w:sz="0" w:space="0" w:color="auto"/>
          </w:divBdr>
        </w:div>
        <w:div w:id="1130592965">
          <w:marLeft w:val="0"/>
          <w:marRight w:val="0"/>
          <w:marTop w:val="0"/>
          <w:marBottom w:val="0"/>
          <w:divBdr>
            <w:top w:val="none" w:sz="0" w:space="0" w:color="auto"/>
            <w:left w:val="none" w:sz="0" w:space="0" w:color="auto"/>
            <w:bottom w:val="none" w:sz="0" w:space="0" w:color="auto"/>
            <w:right w:val="none" w:sz="0" w:space="0" w:color="auto"/>
          </w:divBdr>
        </w:div>
        <w:div w:id="300573081">
          <w:marLeft w:val="0"/>
          <w:marRight w:val="0"/>
          <w:marTop w:val="0"/>
          <w:marBottom w:val="0"/>
          <w:divBdr>
            <w:top w:val="none" w:sz="0" w:space="0" w:color="auto"/>
            <w:left w:val="none" w:sz="0" w:space="0" w:color="auto"/>
            <w:bottom w:val="none" w:sz="0" w:space="0" w:color="auto"/>
            <w:right w:val="none" w:sz="0" w:space="0" w:color="auto"/>
          </w:divBdr>
        </w:div>
        <w:div w:id="1525051382">
          <w:marLeft w:val="0"/>
          <w:marRight w:val="0"/>
          <w:marTop w:val="0"/>
          <w:marBottom w:val="0"/>
          <w:divBdr>
            <w:top w:val="none" w:sz="0" w:space="0" w:color="auto"/>
            <w:left w:val="none" w:sz="0" w:space="0" w:color="auto"/>
            <w:bottom w:val="none" w:sz="0" w:space="0" w:color="auto"/>
            <w:right w:val="none" w:sz="0" w:space="0" w:color="auto"/>
          </w:divBdr>
        </w:div>
        <w:div w:id="1566914048">
          <w:marLeft w:val="0"/>
          <w:marRight w:val="0"/>
          <w:marTop w:val="0"/>
          <w:marBottom w:val="0"/>
          <w:divBdr>
            <w:top w:val="none" w:sz="0" w:space="0" w:color="auto"/>
            <w:left w:val="none" w:sz="0" w:space="0" w:color="auto"/>
            <w:bottom w:val="none" w:sz="0" w:space="0" w:color="auto"/>
            <w:right w:val="none" w:sz="0" w:space="0" w:color="auto"/>
          </w:divBdr>
        </w:div>
        <w:div w:id="1170291867">
          <w:marLeft w:val="0"/>
          <w:marRight w:val="0"/>
          <w:marTop w:val="0"/>
          <w:marBottom w:val="0"/>
          <w:divBdr>
            <w:top w:val="none" w:sz="0" w:space="0" w:color="auto"/>
            <w:left w:val="none" w:sz="0" w:space="0" w:color="auto"/>
            <w:bottom w:val="none" w:sz="0" w:space="0" w:color="auto"/>
            <w:right w:val="none" w:sz="0" w:space="0" w:color="auto"/>
          </w:divBdr>
        </w:div>
        <w:div w:id="341863815">
          <w:marLeft w:val="0"/>
          <w:marRight w:val="0"/>
          <w:marTop w:val="0"/>
          <w:marBottom w:val="0"/>
          <w:divBdr>
            <w:top w:val="none" w:sz="0" w:space="0" w:color="auto"/>
            <w:left w:val="none" w:sz="0" w:space="0" w:color="auto"/>
            <w:bottom w:val="none" w:sz="0" w:space="0" w:color="auto"/>
            <w:right w:val="none" w:sz="0" w:space="0" w:color="auto"/>
          </w:divBdr>
        </w:div>
        <w:div w:id="2014794101">
          <w:marLeft w:val="0"/>
          <w:marRight w:val="0"/>
          <w:marTop w:val="0"/>
          <w:marBottom w:val="0"/>
          <w:divBdr>
            <w:top w:val="none" w:sz="0" w:space="0" w:color="auto"/>
            <w:left w:val="none" w:sz="0" w:space="0" w:color="auto"/>
            <w:bottom w:val="none" w:sz="0" w:space="0" w:color="auto"/>
            <w:right w:val="none" w:sz="0" w:space="0" w:color="auto"/>
          </w:divBdr>
        </w:div>
        <w:div w:id="142166167">
          <w:marLeft w:val="0"/>
          <w:marRight w:val="0"/>
          <w:marTop w:val="0"/>
          <w:marBottom w:val="0"/>
          <w:divBdr>
            <w:top w:val="none" w:sz="0" w:space="0" w:color="auto"/>
            <w:left w:val="none" w:sz="0" w:space="0" w:color="auto"/>
            <w:bottom w:val="none" w:sz="0" w:space="0" w:color="auto"/>
            <w:right w:val="none" w:sz="0" w:space="0" w:color="auto"/>
          </w:divBdr>
        </w:div>
        <w:div w:id="1416321907">
          <w:marLeft w:val="0"/>
          <w:marRight w:val="0"/>
          <w:marTop w:val="0"/>
          <w:marBottom w:val="0"/>
          <w:divBdr>
            <w:top w:val="none" w:sz="0" w:space="0" w:color="auto"/>
            <w:left w:val="none" w:sz="0" w:space="0" w:color="auto"/>
            <w:bottom w:val="none" w:sz="0" w:space="0" w:color="auto"/>
            <w:right w:val="none" w:sz="0" w:space="0" w:color="auto"/>
          </w:divBdr>
        </w:div>
        <w:div w:id="1782995727">
          <w:marLeft w:val="0"/>
          <w:marRight w:val="0"/>
          <w:marTop w:val="0"/>
          <w:marBottom w:val="0"/>
          <w:divBdr>
            <w:top w:val="none" w:sz="0" w:space="0" w:color="auto"/>
            <w:left w:val="none" w:sz="0" w:space="0" w:color="auto"/>
            <w:bottom w:val="none" w:sz="0" w:space="0" w:color="auto"/>
            <w:right w:val="none" w:sz="0" w:space="0" w:color="auto"/>
          </w:divBdr>
        </w:div>
        <w:div w:id="2107648859">
          <w:marLeft w:val="0"/>
          <w:marRight w:val="0"/>
          <w:marTop w:val="0"/>
          <w:marBottom w:val="0"/>
          <w:divBdr>
            <w:top w:val="none" w:sz="0" w:space="0" w:color="auto"/>
            <w:left w:val="none" w:sz="0" w:space="0" w:color="auto"/>
            <w:bottom w:val="none" w:sz="0" w:space="0" w:color="auto"/>
            <w:right w:val="none" w:sz="0" w:space="0" w:color="auto"/>
          </w:divBdr>
        </w:div>
        <w:div w:id="1563561283">
          <w:marLeft w:val="0"/>
          <w:marRight w:val="0"/>
          <w:marTop w:val="0"/>
          <w:marBottom w:val="0"/>
          <w:divBdr>
            <w:top w:val="none" w:sz="0" w:space="0" w:color="auto"/>
            <w:left w:val="none" w:sz="0" w:space="0" w:color="auto"/>
            <w:bottom w:val="none" w:sz="0" w:space="0" w:color="auto"/>
            <w:right w:val="none" w:sz="0" w:space="0" w:color="auto"/>
          </w:divBdr>
        </w:div>
        <w:div w:id="1071536986">
          <w:marLeft w:val="0"/>
          <w:marRight w:val="0"/>
          <w:marTop w:val="0"/>
          <w:marBottom w:val="0"/>
          <w:divBdr>
            <w:top w:val="none" w:sz="0" w:space="0" w:color="auto"/>
            <w:left w:val="none" w:sz="0" w:space="0" w:color="auto"/>
            <w:bottom w:val="none" w:sz="0" w:space="0" w:color="auto"/>
            <w:right w:val="none" w:sz="0" w:space="0" w:color="auto"/>
          </w:divBdr>
        </w:div>
        <w:div w:id="1088379748">
          <w:marLeft w:val="0"/>
          <w:marRight w:val="0"/>
          <w:marTop w:val="0"/>
          <w:marBottom w:val="0"/>
          <w:divBdr>
            <w:top w:val="none" w:sz="0" w:space="0" w:color="auto"/>
            <w:left w:val="none" w:sz="0" w:space="0" w:color="auto"/>
            <w:bottom w:val="none" w:sz="0" w:space="0" w:color="auto"/>
            <w:right w:val="none" w:sz="0" w:space="0" w:color="auto"/>
          </w:divBdr>
        </w:div>
        <w:div w:id="770396264">
          <w:marLeft w:val="0"/>
          <w:marRight w:val="0"/>
          <w:marTop w:val="0"/>
          <w:marBottom w:val="0"/>
          <w:divBdr>
            <w:top w:val="none" w:sz="0" w:space="0" w:color="auto"/>
            <w:left w:val="none" w:sz="0" w:space="0" w:color="auto"/>
            <w:bottom w:val="none" w:sz="0" w:space="0" w:color="auto"/>
            <w:right w:val="none" w:sz="0" w:space="0" w:color="auto"/>
          </w:divBdr>
        </w:div>
        <w:div w:id="1427386170">
          <w:marLeft w:val="0"/>
          <w:marRight w:val="0"/>
          <w:marTop w:val="0"/>
          <w:marBottom w:val="0"/>
          <w:divBdr>
            <w:top w:val="none" w:sz="0" w:space="0" w:color="auto"/>
            <w:left w:val="none" w:sz="0" w:space="0" w:color="auto"/>
            <w:bottom w:val="none" w:sz="0" w:space="0" w:color="auto"/>
            <w:right w:val="none" w:sz="0" w:space="0" w:color="auto"/>
          </w:divBdr>
        </w:div>
        <w:div w:id="1559586717">
          <w:marLeft w:val="0"/>
          <w:marRight w:val="0"/>
          <w:marTop w:val="0"/>
          <w:marBottom w:val="0"/>
          <w:divBdr>
            <w:top w:val="none" w:sz="0" w:space="0" w:color="auto"/>
            <w:left w:val="none" w:sz="0" w:space="0" w:color="auto"/>
            <w:bottom w:val="none" w:sz="0" w:space="0" w:color="auto"/>
            <w:right w:val="none" w:sz="0" w:space="0" w:color="auto"/>
          </w:divBdr>
        </w:div>
        <w:div w:id="344745205">
          <w:marLeft w:val="0"/>
          <w:marRight w:val="0"/>
          <w:marTop w:val="0"/>
          <w:marBottom w:val="0"/>
          <w:divBdr>
            <w:top w:val="none" w:sz="0" w:space="0" w:color="auto"/>
            <w:left w:val="none" w:sz="0" w:space="0" w:color="auto"/>
            <w:bottom w:val="none" w:sz="0" w:space="0" w:color="auto"/>
            <w:right w:val="none" w:sz="0" w:space="0" w:color="auto"/>
          </w:divBdr>
        </w:div>
        <w:div w:id="937492600">
          <w:marLeft w:val="0"/>
          <w:marRight w:val="0"/>
          <w:marTop w:val="0"/>
          <w:marBottom w:val="0"/>
          <w:divBdr>
            <w:top w:val="none" w:sz="0" w:space="0" w:color="auto"/>
            <w:left w:val="none" w:sz="0" w:space="0" w:color="auto"/>
            <w:bottom w:val="none" w:sz="0" w:space="0" w:color="auto"/>
            <w:right w:val="none" w:sz="0" w:space="0" w:color="auto"/>
          </w:divBdr>
        </w:div>
        <w:div w:id="2119442084">
          <w:marLeft w:val="0"/>
          <w:marRight w:val="0"/>
          <w:marTop w:val="0"/>
          <w:marBottom w:val="0"/>
          <w:divBdr>
            <w:top w:val="none" w:sz="0" w:space="0" w:color="auto"/>
            <w:left w:val="none" w:sz="0" w:space="0" w:color="auto"/>
            <w:bottom w:val="none" w:sz="0" w:space="0" w:color="auto"/>
            <w:right w:val="none" w:sz="0" w:space="0" w:color="auto"/>
          </w:divBdr>
        </w:div>
        <w:div w:id="137454326">
          <w:marLeft w:val="0"/>
          <w:marRight w:val="0"/>
          <w:marTop w:val="0"/>
          <w:marBottom w:val="0"/>
          <w:divBdr>
            <w:top w:val="none" w:sz="0" w:space="0" w:color="auto"/>
            <w:left w:val="none" w:sz="0" w:space="0" w:color="auto"/>
            <w:bottom w:val="none" w:sz="0" w:space="0" w:color="auto"/>
            <w:right w:val="none" w:sz="0" w:space="0" w:color="auto"/>
          </w:divBdr>
        </w:div>
        <w:div w:id="191305811">
          <w:marLeft w:val="0"/>
          <w:marRight w:val="0"/>
          <w:marTop w:val="0"/>
          <w:marBottom w:val="0"/>
          <w:divBdr>
            <w:top w:val="none" w:sz="0" w:space="0" w:color="auto"/>
            <w:left w:val="none" w:sz="0" w:space="0" w:color="auto"/>
            <w:bottom w:val="none" w:sz="0" w:space="0" w:color="auto"/>
            <w:right w:val="none" w:sz="0" w:space="0" w:color="auto"/>
          </w:divBdr>
        </w:div>
        <w:div w:id="858543811">
          <w:marLeft w:val="0"/>
          <w:marRight w:val="0"/>
          <w:marTop w:val="0"/>
          <w:marBottom w:val="0"/>
          <w:divBdr>
            <w:top w:val="none" w:sz="0" w:space="0" w:color="auto"/>
            <w:left w:val="none" w:sz="0" w:space="0" w:color="auto"/>
            <w:bottom w:val="none" w:sz="0" w:space="0" w:color="auto"/>
            <w:right w:val="none" w:sz="0" w:space="0" w:color="auto"/>
          </w:divBdr>
        </w:div>
        <w:div w:id="496573159">
          <w:marLeft w:val="0"/>
          <w:marRight w:val="0"/>
          <w:marTop w:val="0"/>
          <w:marBottom w:val="0"/>
          <w:divBdr>
            <w:top w:val="none" w:sz="0" w:space="0" w:color="auto"/>
            <w:left w:val="none" w:sz="0" w:space="0" w:color="auto"/>
            <w:bottom w:val="none" w:sz="0" w:space="0" w:color="auto"/>
            <w:right w:val="none" w:sz="0" w:space="0" w:color="auto"/>
          </w:divBdr>
        </w:div>
        <w:div w:id="487862226">
          <w:marLeft w:val="0"/>
          <w:marRight w:val="0"/>
          <w:marTop w:val="0"/>
          <w:marBottom w:val="0"/>
          <w:divBdr>
            <w:top w:val="none" w:sz="0" w:space="0" w:color="auto"/>
            <w:left w:val="none" w:sz="0" w:space="0" w:color="auto"/>
            <w:bottom w:val="none" w:sz="0" w:space="0" w:color="auto"/>
            <w:right w:val="none" w:sz="0" w:space="0" w:color="auto"/>
          </w:divBdr>
        </w:div>
        <w:div w:id="443502710">
          <w:marLeft w:val="0"/>
          <w:marRight w:val="0"/>
          <w:marTop w:val="0"/>
          <w:marBottom w:val="0"/>
          <w:divBdr>
            <w:top w:val="none" w:sz="0" w:space="0" w:color="auto"/>
            <w:left w:val="none" w:sz="0" w:space="0" w:color="auto"/>
            <w:bottom w:val="none" w:sz="0" w:space="0" w:color="auto"/>
            <w:right w:val="none" w:sz="0" w:space="0" w:color="auto"/>
          </w:divBdr>
        </w:div>
        <w:div w:id="1320619991">
          <w:marLeft w:val="0"/>
          <w:marRight w:val="0"/>
          <w:marTop w:val="0"/>
          <w:marBottom w:val="0"/>
          <w:divBdr>
            <w:top w:val="none" w:sz="0" w:space="0" w:color="auto"/>
            <w:left w:val="none" w:sz="0" w:space="0" w:color="auto"/>
            <w:bottom w:val="none" w:sz="0" w:space="0" w:color="auto"/>
            <w:right w:val="none" w:sz="0" w:space="0" w:color="auto"/>
          </w:divBdr>
        </w:div>
        <w:div w:id="1179613234">
          <w:marLeft w:val="0"/>
          <w:marRight w:val="0"/>
          <w:marTop w:val="0"/>
          <w:marBottom w:val="0"/>
          <w:divBdr>
            <w:top w:val="none" w:sz="0" w:space="0" w:color="auto"/>
            <w:left w:val="none" w:sz="0" w:space="0" w:color="auto"/>
            <w:bottom w:val="none" w:sz="0" w:space="0" w:color="auto"/>
            <w:right w:val="none" w:sz="0" w:space="0" w:color="auto"/>
          </w:divBdr>
        </w:div>
        <w:div w:id="1114716957">
          <w:marLeft w:val="0"/>
          <w:marRight w:val="0"/>
          <w:marTop w:val="0"/>
          <w:marBottom w:val="0"/>
          <w:divBdr>
            <w:top w:val="none" w:sz="0" w:space="0" w:color="auto"/>
            <w:left w:val="none" w:sz="0" w:space="0" w:color="auto"/>
            <w:bottom w:val="none" w:sz="0" w:space="0" w:color="auto"/>
            <w:right w:val="none" w:sz="0" w:space="0" w:color="auto"/>
          </w:divBdr>
        </w:div>
        <w:div w:id="1331443102">
          <w:marLeft w:val="0"/>
          <w:marRight w:val="0"/>
          <w:marTop w:val="0"/>
          <w:marBottom w:val="0"/>
          <w:divBdr>
            <w:top w:val="none" w:sz="0" w:space="0" w:color="auto"/>
            <w:left w:val="none" w:sz="0" w:space="0" w:color="auto"/>
            <w:bottom w:val="none" w:sz="0" w:space="0" w:color="auto"/>
            <w:right w:val="none" w:sz="0" w:space="0" w:color="auto"/>
          </w:divBdr>
        </w:div>
        <w:div w:id="2132555294">
          <w:marLeft w:val="0"/>
          <w:marRight w:val="0"/>
          <w:marTop w:val="0"/>
          <w:marBottom w:val="0"/>
          <w:divBdr>
            <w:top w:val="none" w:sz="0" w:space="0" w:color="auto"/>
            <w:left w:val="none" w:sz="0" w:space="0" w:color="auto"/>
            <w:bottom w:val="none" w:sz="0" w:space="0" w:color="auto"/>
            <w:right w:val="none" w:sz="0" w:space="0" w:color="auto"/>
          </w:divBdr>
        </w:div>
        <w:div w:id="972640745">
          <w:marLeft w:val="0"/>
          <w:marRight w:val="0"/>
          <w:marTop w:val="0"/>
          <w:marBottom w:val="0"/>
          <w:divBdr>
            <w:top w:val="none" w:sz="0" w:space="0" w:color="auto"/>
            <w:left w:val="none" w:sz="0" w:space="0" w:color="auto"/>
            <w:bottom w:val="none" w:sz="0" w:space="0" w:color="auto"/>
            <w:right w:val="none" w:sz="0" w:space="0" w:color="auto"/>
          </w:divBdr>
        </w:div>
        <w:div w:id="1811362466">
          <w:marLeft w:val="0"/>
          <w:marRight w:val="0"/>
          <w:marTop w:val="0"/>
          <w:marBottom w:val="0"/>
          <w:divBdr>
            <w:top w:val="none" w:sz="0" w:space="0" w:color="auto"/>
            <w:left w:val="none" w:sz="0" w:space="0" w:color="auto"/>
            <w:bottom w:val="none" w:sz="0" w:space="0" w:color="auto"/>
            <w:right w:val="none" w:sz="0" w:space="0" w:color="auto"/>
          </w:divBdr>
        </w:div>
        <w:div w:id="440926806">
          <w:marLeft w:val="0"/>
          <w:marRight w:val="0"/>
          <w:marTop w:val="0"/>
          <w:marBottom w:val="0"/>
          <w:divBdr>
            <w:top w:val="none" w:sz="0" w:space="0" w:color="auto"/>
            <w:left w:val="none" w:sz="0" w:space="0" w:color="auto"/>
            <w:bottom w:val="none" w:sz="0" w:space="0" w:color="auto"/>
            <w:right w:val="none" w:sz="0" w:space="0" w:color="auto"/>
          </w:divBdr>
        </w:div>
        <w:div w:id="483472927">
          <w:marLeft w:val="0"/>
          <w:marRight w:val="0"/>
          <w:marTop w:val="0"/>
          <w:marBottom w:val="0"/>
          <w:divBdr>
            <w:top w:val="none" w:sz="0" w:space="0" w:color="auto"/>
            <w:left w:val="none" w:sz="0" w:space="0" w:color="auto"/>
            <w:bottom w:val="none" w:sz="0" w:space="0" w:color="auto"/>
            <w:right w:val="none" w:sz="0" w:space="0" w:color="auto"/>
          </w:divBdr>
        </w:div>
        <w:div w:id="1390955874">
          <w:marLeft w:val="0"/>
          <w:marRight w:val="0"/>
          <w:marTop w:val="0"/>
          <w:marBottom w:val="0"/>
          <w:divBdr>
            <w:top w:val="none" w:sz="0" w:space="0" w:color="auto"/>
            <w:left w:val="none" w:sz="0" w:space="0" w:color="auto"/>
            <w:bottom w:val="none" w:sz="0" w:space="0" w:color="auto"/>
            <w:right w:val="none" w:sz="0" w:space="0" w:color="auto"/>
          </w:divBdr>
        </w:div>
        <w:div w:id="1149320053">
          <w:marLeft w:val="0"/>
          <w:marRight w:val="0"/>
          <w:marTop w:val="0"/>
          <w:marBottom w:val="0"/>
          <w:divBdr>
            <w:top w:val="none" w:sz="0" w:space="0" w:color="auto"/>
            <w:left w:val="none" w:sz="0" w:space="0" w:color="auto"/>
            <w:bottom w:val="none" w:sz="0" w:space="0" w:color="auto"/>
            <w:right w:val="none" w:sz="0" w:space="0" w:color="auto"/>
          </w:divBdr>
        </w:div>
        <w:div w:id="415325267">
          <w:marLeft w:val="0"/>
          <w:marRight w:val="0"/>
          <w:marTop w:val="0"/>
          <w:marBottom w:val="0"/>
          <w:divBdr>
            <w:top w:val="none" w:sz="0" w:space="0" w:color="auto"/>
            <w:left w:val="none" w:sz="0" w:space="0" w:color="auto"/>
            <w:bottom w:val="none" w:sz="0" w:space="0" w:color="auto"/>
            <w:right w:val="none" w:sz="0" w:space="0" w:color="auto"/>
          </w:divBdr>
        </w:div>
        <w:div w:id="1852717860">
          <w:marLeft w:val="0"/>
          <w:marRight w:val="0"/>
          <w:marTop w:val="0"/>
          <w:marBottom w:val="0"/>
          <w:divBdr>
            <w:top w:val="none" w:sz="0" w:space="0" w:color="auto"/>
            <w:left w:val="none" w:sz="0" w:space="0" w:color="auto"/>
            <w:bottom w:val="none" w:sz="0" w:space="0" w:color="auto"/>
            <w:right w:val="none" w:sz="0" w:space="0" w:color="auto"/>
          </w:divBdr>
        </w:div>
        <w:div w:id="1541287923">
          <w:marLeft w:val="0"/>
          <w:marRight w:val="0"/>
          <w:marTop w:val="0"/>
          <w:marBottom w:val="0"/>
          <w:divBdr>
            <w:top w:val="none" w:sz="0" w:space="0" w:color="auto"/>
            <w:left w:val="none" w:sz="0" w:space="0" w:color="auto"/>
            <w:bottom w:val="none" w:sz="0" w:space="0" w:color="auto"/>
            <w:right w:val="none" w:sz="0" w:space="0" w:color="auto"/>
          </w:divBdr>
        </w:div>
        <w:div w:id="125054323">
          <w:marLeft w:val="0"/>
          <w:marRight w:val="0"/>
          <w:marTop w:val="0"/>
          <w:marBottom w:val="0"/>
          <w:divBdr>
            <w:top w:val="none" w:sz="0" w:space="0" w:color="auto"/>
            <w:left w:val="none" w:sz="0" w:space="0" w:color="auto"/>
            <w:bottom w:val="none" w:sz="0" w:space="0" w:color="auto"/>
            <w:right w:val="none" w:sz="0" w:space="0" w:color="auto"/>
          </w:divBdr>
        </w:div>
        <w:div w:id="793669719">
          <w:marLeft w:val="0"/>
          <w:marRight w:val="0"/>
          <w:marTop w:val="0"/>
          <w:marBottom w:val="0"/>
          <w:divBdr>
            <w:top w:val="none" w:sz="0" w:space="0" w:color="auto"/>
            <w:left w:val="none" w:sz="0" w:space="0" w:color="auto"/>
            <w:bottom w:val="none" w:sz="0" w:space="0" w:color="auto"/>
            <w:right w:val="none" w:sz="0" w:space="0" w:color="auto"/>
          </w:divBdr>
        </w:div>
        <w:div w:id="1798984529">
          <w:marLeft w:val="0"/>
          <w:marRight w:val="0"/>
          <w:marTop w:val="0"/>
          <w:marBottom w:val="0"/>
          <w:divBdr>
            <w:top w:val="none" w:sz="0" w:space="0" w:color="auto"/>
            <w:left w:val="none" w:sz="0" w:space="0" w:color="auto"/>
            <w:bottom w:val="none" w:sz="0" w:space="0" w:color="auto"/>
            <w:right w:val="none" w:sz="0" w:space="0" w:color="auto"/>
          </w:divBdr>
        </w:div>
        <w:div w:id="1865750091">
          <w:marLeft w:val="0"/>
          <w:marRight w:val="0"/>
          <w:marTop w:val="0"/>
          <w:marBottom w:val="0"/>
          <w:divBdr>
            <w:top w:val="none" w:sz="0" w:space="0" w:color="auto"/>
            <w:left w:val="none" w:sz="0" w:space="0" w:color="auto"/>
            <w:bottom w:val="none" w:sz="0" w:space="0" w:color="auto"/>
            <w:right w:val="none" w:sz="0" w:space="0" w:color="auto"/>
          </w:divBdr>
        </w:div>
        <w:div w:id="1405714024">
          <w:marLeft w:val="0"/>
          <w:marRight w:val="0"/>
          <w:marTop w:val="0"/>
          <w:marBottom w:val="0"/>
          <w:divBdr>
            <w:top w:val="none" w:sz="0" w:space="0" w:color="auto"/>
            <w:left w:val="none" w:sz="0" w:space="0" w:color="auto"/>
            <w:bottom w:val="none" w:sz="0" w:space="0" w:color="auto"/>
            <w:right w:val="none" w:sz="0" w:space="0" w:color="auto"/>
          </w:divBdr>
        </w:div>
        <w:div w:id="2063097144">
          <w:marLeft w:val="0"/>
          <w:marRight w:val="0"/>
          <w:marTop w:val="0"/>
          <w:marBottom w:val="0"/>
          <w:divBdr>
            <w:top w:val="none" w:sz="0" w:space="0" w:color="auto"/>
            <w:left w:val="none" w:sz="0" w:space="0" w:color="auto"/>
            <w:bottom w:val="none" w:sz="0" w:space="0" w:color="auto"/>
            <w:right w:val="none" w:sz="0" w:space="0" w:color="auto"/>
          </w:divBdr>
        </w:div>
        <w:div w:id="1459958346">
          <w:marLeft w:val="0"/>
          <w:marRight w:val="0"/>
          <w:marTop w:val="0"/>
          <w:marBottom w:val="0"/>
          <w:divBdr>
            <w:top w:val="none" w:sz="0" w:space="0" w:color="auto"/>
            <w:left w:val="none" w:sz="0" w:space="0" w:color="auto"/>
            <w:bottom w:val="none" w:sz="0" w:space="0" w:color="auto"/>
            <w:right w:val="none" w:sz="0" w:space="0" w:color="auto"/>
          </w:divBdr>
        </w:div>
        <w:div w:id="1232157242">
          <w:marLeft w:val="0"/>
          <w:marRight w:val="0"/>
          <w:marTop w:val="0"/>
          <w:marBottom w:val="0"/>
          <w:divBdr>
            <w:top w:val="none" w:sz="0" w:space="0" w:color="auto"/>
            <w:left w:val="none" w:sz="0" w:space="0" w:color="auto"/>
            <w:bottom w:val="none" w:sz="0" w:space="0" w:color="auto"/>
            <w:right w:val="none" w:sz="0" w:space="0" w:color="auto"/>
          </w:divBdr>
        </w:div>
        <w:div w:id="1601185683">
          <w:marLeft w:val="0"/>
          <w:marRight w:val="0"/>
          <w:marTop w:val="0"/>
          <w:marBottom w:val="0"/>
          <w:divBdr>
            <w:top w:val="none" w:sz="0" w:space="0" w:color="auto"/>
            <w:left w:val="none" w:sz="0" w:space="0" w:color="auto"/>
            <w:bottom w:val="none" w:sz="0" w:space="0" w:color="auto"/>
            <w:right w:val="none" w:sz="0" w:space="0" w:color="auto"/>
          </w:divBdr>
        </w:div>
        <w:div w:id="1483112343">
          <w:marLeft w:val="0"/>
          <w:marRight w:val="0"/>
          <w:marTop w:val="0"/>
          <w:marBottom w:val="0"/>
          <w:divBdr>
            <w:top w:val="none" w:sz="0" w:space="0" w:color="auto"/>
            <w:left w:val="none" w:sz="0" w:space="0" w:color="auto"/>
            <w:bottom w:val="none" w:sz="0" w:space="0" w:color="auto"/>
            <w:right w:val="none" w:sz="0" w:space="0" w:color="auto"/>
          </w:divBdr>
        </w:div>
        <w:div w:id="2092510015">
          <w:marLeft w:val="0"/>
          <w:marRight w:val="0"/>
          <w:marTop w:val="0"/>
          <w:marBottom w:val="0"/>
          <w:divBdr>
            <w:top w:val="none" w:sz="0" w:space="0" w:color="auto"/>
            <w:left w:val="none" w:sz="0" w:space="0" w:color="auto"/>
            <w:bottom w:val="none" w:sz="0" w:space="0" w:color="auto"/>
            <w:right w:val="none" w:sz="0" w:space="0" w:color="auto"/>
          </w:divBdr>
        </w:div>
        <w:div w:id="594628597">
          <w:marLeft w:val="0"/>
          <w:marRight w:val="0"/>
          <w:marTop w:val="0"/>
          <w:marBottom w:val="0"/>
          <w:divBdr>
            <w:top w:val="none" w:sz="0" w:space="0" w:color="auto"/>
            <w:left w:val="none" w:sz="0" w:space="0" w:color="auto"/>
            <w:bottom w:val="none" w:sz="0" w:space="0" w:color="auto"/>
            <w:right w:val="none" w:sz="0" w:space="0" w:color="auto"/>
          </w:divBdr>
          <w:divsChild>
            <w:div w:id="377438674">
              <w:marLeft w:val="0"/>
              <w:marRight w:val="0"/>
              <w:marTop w:val="0"/>
              <w:marBottom w:val="0"/>
              <w:divBdr>
                <w:top w:val="none" w:sz="0" w:space="0" w:color="auto"/>
                <w:left w:val="none" w:sz="0" w:space="0" w:color="auto"/>
                <w:bottom w:val="none" w:sz="0" w:space="0" w:color="auto"/>
                <w:right w:val="none" w:sz="0" w:space="0" w:color="auto"/>
              </w:divBdr>
            </w:div>
            <w:div w:id="745348300">
              <w:marLeft w:val="0"/>
              <w:marRight w:val="0"/>
              <w:marTop w:val="0"/>
              <w:marBottom w:val="0"/>
              <w:divBdr>
                <w:top w:val="none" w:sz="0" w:space="0" w:color="auto"/>
                <w:left w:val="none" w:sz="0" w:space="0" w:color="auto"/>
                <w:bottom w:val="none" w:sz="0" w:space="0" w:color="auto"/>
                <w:right w:val="none" w:sz="0" w:space="0" w:color="auto"/>
              </w:divBdr>
            </w:div>
            <w:div w:id="1620837223">
              <w:marLeft w:val="0"/>
              <w:marRight w:val="0"/>
              <w:marTop w:val="0"/>
              <w:marBottom w:val="0"/>
              <w:divBdr>
                <w:top w:val="none" w:sz="0" w:space="0" w:color="auto"/>
                <w:left w:val="none" w:sz="0" w:space="0" w:color="auto"/>
                <w:bottom w:val="none" w:sz="0" w:space="0" w:color="auto"/>
                <w:right w:val="none" w:sz="0" w:space="0" w:color="auto"/>
              </w:divBdr>
            </w:div>
            <w:div w:id="467935610">
              <w:marLeft w:val="0"/>
              <w:marRight w:val="0"/>
              <w:marTop w:val="0"/>
              <w:marBottom w:val="0"/>
              <w:divBdr>
                <w:top w:val="none" w:sz="0" w:space="0" w:color="auto"/>
                <w:left w:val="none" w:sz="0" w:space="0" w:color="auto"/>
                <w:bottom w:val="none" w:sz="0" w:space="0" w:color="auto"/>
                <w:right w:val="none" w:sz="0" w:space="0" w:color="auto"/>
              </w:divBdr>
            </w:div>
            <w:div w:id="1628003430">
              <w:marLeft w:val="0"/>
              <w:marRight w:val="0"/>
              <w:marTop w:val="0"/>
              <w:marBottom w:val="0"/>
              <w:divBdr>
                <w:top w:val="none" w:sz="0" w:space="0" w:color="auto"/>
                <w:left w:val="none" w:sz="0" w:space="0" w:color="auto"/>
                <w:bottom w:val="none" w:sz="0" w:space="0" w:color="auto"/>
                <w:right w:val="none" w:sz="0" w:space="0" w:color="auto"/>
              </w:divBdr>
            </w:div>
            <w:div w:id="1508329549">
              <w:marLeft w:val="0"/>
              <w:marRight w:val="0"/>
              <w:marTop w:val="0"/>
              <w:marBottom w:val="0"/>
              <w:divBdr>
                <w:top w:val="none" w:sz="0" w:space="0" w:color="auto"/>
                <w:left w:val="none" w:sz="0" w:space="0" w:color="auto"/>
                <w:bottom w:val="none" w:sz="0" w:space="0" w:color="auto"/>
                <w:right w:val="none" w:sz="0" w:space="0" w:color="auto"/>
              </w:divBdr>
            </w:div>
            <w:div w:id="1255045775">
              <w:marLeft w:val="0"/>
              <w:marRight w:val="0"/>
              <w:marTop w:val="0"/>
              <w:marBottom w:val="0"/>
              <w:divBdr>
                <w:top w:val="none" w:sz="0" w:space="0" w:color="auto"/>
                <w:left w:val="none" w:sz="0" w:space="0" w:color="auto"/>
                <w:bottom w:val="none" w:sz="0" w:space="0" w:color="auto"/>
                <w:right w:val="none" w:sz="0" w:space="0" w:color="auto"/>
              </w:divBdr>
            </w:div>
            <w:div w:id="1589921959">
              <w:marLeft w:val="0"/>
              <w:marRight w:val="0"/>
              <w:marTop w:val="0"/>
              <w:marBottom w:val="0"/>
              <w:divBdr>
                <w:top w:val="none" w:sz="0" w:space="0" w:color="auto"/>
                <w:left w:val="none" w:sz="0" w:space="0" w:color="auto"/>
                <w:bottom w:val="none" w:sz="0" w:space="0" w:color="auto"/>
                <w:right w:val="none" w:sz="0" w:space="0" w:color="auto"/>
              </w:divBdr>
            </w:div>
            <w:div w:id="1356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well.oxfordshire.gov.uk/Services/5580/Oxfordshire-Asian-Wo" TargetMode="External"/><Relationship Id="rId18" Type="http://schemas.openxmlformats.org/officeDocument/2006/relationships/hyperlink" Target="https://www.medsci.ox.ac.uk/research/patient-and-public-involvement/section-5-ppi-resources-for-research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dsci.ox.ac.uk/research/patient-and-public-involvement/section-5-ppi-resources-for-researchers/ppi-leads-and-coordinators" TargetMode="External"/><Relationship Id="rId17" Type="http://schemas.openxmlformats.org/officeDocument/2006/relationships/hyperlink" Target="https://www.peopleinresearch.org/" TargetMode="External"/><Relationship Id="rId2" Type="http://schemas.openxmlformats.org/officeDocument/2006/relationships/customXml" Target="../customXml/item2.xml"/><Relationship Id="rId16" Type="http://schemas.openxmlformats.org/officeDocument/2006/relationships/hyperlink" Target="https://www.medsci.ox.ac.uk/research/patient-and-public-involvement/section-5-ppi-resources-for-researchers/ppi-groups-oxfo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research/patient-and-public-involvement/section-5-ppi-resources-for-researchers/ppi-groups-oxford" TargetMode="External"/><Relationship Id="rId5" Type="http://schemas.openxmlformats.org/officeDocument/2006/relationships/numbering" Target="numbering.xml"/><Relationship Id="rId15" Type="http://schemas.openxmlformats.org/officeDocument/2006/relationships/hyperlink" Target="https://www.cherwellcollective.com/" TargetMode="External"/><Relationship Id="rId10" Type="http://schemas.openxmlformats.org/officeDocument/2006/relationships/endnotes" Target="endnotes.xml"/><Relationship Id="rId19" Type="http://schemas.openxmlformats.org/officeDocument/2006/relationships/hyperlink" Target="https://www.medsci.ox.ac.uk/research/patient-and-public-involvement/section-5-ppi-resources-for-researchers/ppi-leads-and-coordina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uk.org.uk/oxfordshir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achel.taylor@ou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83ee22-1818-49fe-a877-c26cc2c9d5ae" xsi:nil="true"/>
    <lcf76f155ced4ddcb4097134ff3c332f xmlns="f00599fe-70eb-4c50-8048-971af856c8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791D29AC0B64DA7D889F69710D479" ma:contentTypeVersion="12" ma:contentTypeDescription="Create a new document." ma:contentTypeScope="" ma:versionID="4606ad0e854e7ac2ce543f8403e924df">
  <xsd:schema xmlns:xsd="http://www.w3.org/2001/XMLSchema" xmlns:xs="http://www.w3.org/2001/XMLSchema" xmlns:p="http://schemas.microsoft.com/office/2006/metadata/properties" xmlns:ns2="f00599fe-70eb-4c50-8048-971af856c803" xmlns:ns3="c883ee22-1818-49fe-a877-c26cc2c9d5ae" targetNamespace="http://schemas.microsoft.com/office/2006/metadata/properties" ma:root="true" ma:fieldsID="0456fb20fec51a9b7b2e74138c19d2c2" ns2:_="" ns3:_="">
    <xsd:import namespace="f00599fe-70eb-4c50-8048-971af856c803"/>
    <xsd:import namespace="c883ee22-1818-49fe-a877-c26cc2c9d5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99fe-70eb-4c50-8048-971af856c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3ee22-1818-49fe-a877-c26cc2c9d5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9e1208-436e-4134-9a80-d73d37243cbd}" ma:internalName="TaxCatchAll" ma:showField="CatchAllData" ma:web="c883ee22-1818-49fe-a877-c26cc2c9d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02C8A-462E-458D-ACDE-A67E80AEF1D7}">
  <ds:schemaRefs>
    <ds:schemaRef ds:uri="http://schemas.openxmlformats.org/officeDocument/2006/bibliography"/>
  </ds:schemaRefs>
</ds:datastoreItem>
</file>

<file path=customXml/itemProps2.xml><?xml version="1.0" encoding="utf-8"?>
<ds:datastoreItem xmlns:ds="http://schemas.openxmlformats.org/officeDocument/2006/customXml" ds:itemID="{A8E9E8D1-AB8A-455B-A3C3-EFF4B1E2DA67}">
  <ds:schemaRefs>
    <ds:schemaRef ds:uri="http://schemas.microsoft.com/office/2006/metadata/properties"/>
    <ds:schemaRef ds:uri="http://schemas.microsoft.com/office/infopath/2007/PartnerControls"/>
    <ds:schemaRef ds:uri="c883ee22-1818-49fe-a877-c26cc2c9d5ae"/>
    <ds:schemaRef ds:uri="f00599fe-70eb-4c50-8048-971af856c803"/>
  </ds:schemaRefs>
</ds:datastoreItem>
</file>

<file path=customXml/itemProps3.xml><?xml version="1.0" encoding="utf-8"?>
<ds:datastoreItem xmlns:ds="http://schemas.openxmlformats.org/officeDocument/2006/customXml" ds:itemID="{F8A36F11-091F-433E-96D5-52A212AAB916}">
  <ds:schemaRefs>
    <ds:schemaRef ds:uri="http://schemas.microsoft.com/sharepoint/v3/contenttype/forms"/>
  </ds:schemaRefs>
</ds:datastoreItem>
</file>

<file path=customXml/itemProps4.xml><?xml version="1.0" encoding="utf-8"?>
<ds:datastoreItem xmlns:ds="http://schemas.openxmlformats.org/officeDocument/2006/customXml" ds:itemID="{BCAECEE0-AA7E-40A6-8750-692E82C3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99fe-70eb-4c50-8048-971af856c803"/>
    <ds:schemaRef ds:uri="c883ee22-1818-49fe-a877-c26cc2c9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Polly Kerr</cp:lastModifiedBy>
  <cp:revision>3</cp:revision>
  <dcterms:created xsi:type="dcterms:W3CDTF">2024-02-15T14:10:00Z</dcterms:created>
  <dcterms:modified xsi:type="dcterms:W3CDTF">2024-02-15T14:25:00Z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0x010100F7A791D29AC0B64DA7D889F69710D479</vt:lpwstr>
  </property>
</Properties>
</file>