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17B2" w14:textId="77777777" w:rsidR="00500088" w:rsidRDefault="00500088" w:rsidP="00CB6CD7">
      <w:pPr>
        <w:jc w:val="right"/>
        <w:rPr>
          <w:b/>
          <w:noProof/>
          <w:sz w:val="32"/>
          <w:szCs w:val="32"/>
        </w:rPr>
      </w:pPr>
      <w:r>
        <w:rPr>
          <w:noProof/>
          <w:lang w:eastAsia="en-GB"/>
        </w:rPr>
        <w:drawing>
          <wp:inline distT="0" distB="0" distL="0" distR="0" wp14:anchorId="02637D46" wp14:editId="3DC9853A">
            <wp:extent cx="2235128" cy="561975"/>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2223" cy="571302"/>
                    </a:xfrm>
                    <a:prstGeom prst="rect">
                      <a:avLst/>
                    </a:prstGeom>
                    <a:noFill/>
                    <a:ln>
                      <a:noFill/>
                    </a:ln>
                  </pic:spPr>
                </pic:pic>
              </a:graphicData>
            </a:graphic>
          </wp:inline>
        </w:drawing>
      </w:r>
    </w:p>
    <w:p w14:paraId="65EC4903" w14:textId="6E38AF09" w:rsidR="00367313" w:rsidRDefault="00367313" w:rsidP="00500088">
      <w:pPr>
        <w:rPr>
          <w:b/>
          <w:noProof/>
          <w:sz w:val="32"/>
          <w:szCs w:val="32"/>
        </w:rPr>
      </w:pPr>
      <w:r>
        <w:rPr>
          <w:b/>
          <w:noProof/>
          <w:sz w:val="32"/>
          <w:szCs w:val="32"/>
          <w:lang w:eastAsia="en-GB"/>
        </w:rPr>
        <w:drawing>
          <wp:inline distT="0" distB="0" distL="0" distR="0" wp14:anchorId="5BC60EC1" wp14:editId="3EFC4039">
            <wp:extent cx="2228850" cy="4445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702" cy="461504"/>
                    </a:xfrm>
                    <a:prstGeom prst="rect">
                      <a:avLst/>
                    </a:prstGeom>
                  </pic:spPr>
                </pic:pic>
              </a:graphicData>
            </a:graphic>
          </wp:inline>
        </w:drawing>
      </w:r>
      <w:r w:rsidR="00500088">
        <w:rPr>
          <w:b/>
          <w:noProof/>
          <w:sz w:val="32"/>
          <w:szCs w:val="32"/>
        </w:rPr>
        <w:t xml:space="preserve">          </w:t>
      </w:r>
      <w:r w:rsidR="00CB6CD7">
        <w:rPr>
          <w:noProof/>
          <w:lang w:eastAsia="en-GB"/>
        </w:rPr>
        <w:drawing>
          <wp:inline distT="0" distB="0" distL="0" distR="0" wp14:anchorId="2C3C88C1" wp14:editId="2D4A90C0">
            <wp:extent cx="3001969" cy="4252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0264" cy="440584"/>
                    </a:xfrm>
                    <a:prstGeom prst="rect">
                      <a:avLst/>
                    </a:prstGeom>
                    <a:noFill/>
                    <a:ln>
                      <a:noFill/>
                    </a:ln>
                  </pic:spPr>
                </pic:pic>
              </a:graphicData>
            </a:graphic>
          </wp:inline>
        </w:drawing>
      </w:r>
    </w:p>
    <w:p w14:paraId="1F15351F" w14:textId="77777777" w:rsidR="00CB6CD7" w:rsidRDefault="00CB6CD7">
      <w:pPr>
        <w:rPr>
          <w:b/>
          <w:noProof/>
          <w:sz w:val="32"/>
          <w:szCs w:val="32"/>
        </w:rPr>
      </w:pPr>
    </w:p>
    <w:p w14:paraId="34B9EB55" w14:textId="0F9FCE6E" w:rsidR="00367313" w:rsidRDefault="00CB6CD7">
      <w:pPr>
        <w:rPr>
          <w:b/>
          <w:noProof/>
          <w:sz w:val="32"/>
          <w:szCs w:val="32"/>
        </w:rPr>
      </w:pPr>
      <w:r>
        <w:rPr>
          <w:b/>
          <w:noProof/>
          <w:sz w:val="32"/>
          <w:szCs w:val="32"/>
        </w:rPr>
        <w:t>F</w:t>
      </w:r>
      <w:r w:rsidR="00367313">
        <w:rPr>
          <w:b/>
          <w:noProof/>
          <w:sz w:val="32"/>
          <w:szCs w:val="32"/>
        </w:rPr>
        <w:t>unding for PPI activities final report</w:t>
      </w:r>
    </w:p>
    <w:p w14:paraId="00BF03A5" w14:textId="77777777" w:rsidR="00500088" w:rsidRDefault="00500088">
      <w:pPr>
        <w:rPr>
          <w:b/>
          <w:noProof/>
          <w:sz w:val="32"/>
          <w:szCs w:val="32"/>
        </w:rPr>
      </w:pPr>
    </w:p>
    <w:p w14:paraId="5B85DD4A" w14:textId="655A6AC8" w:rsidR="00367313" w:rsidRDefault="00367313">
      <w:pPr>
        <w:rPr>
          <w:noProof/>
        </w:rPr>
      </w:pPr>
      <w:r>
        <w:rPr>
          <w:noProof/>
        </w:rPr>
        <w:t xml:space="preserve">Please complete all sections of this report. We would like to publish these reports on the PPI pages of the NDPCHS </w:t>
      </w:r>
      <w:r w:rsidR="00CB6CD7">
        <w:rPr>
          <w:noProof/>
        </w:rPr>
        <w:t xml:space="preserve">and ARC Oxford &amp; Thames Valley </w:t>
      </w:r>
      <w:r>
        <w:rPr>
          <w:noProof/>
        </w:rPr>
        <w:t>website</w:t>
      </w:r>
      <w:r w:rsidR="00CB6CD7">
        <w:rPr>
          <w:noProof/>
        </w:rPr>
        <w:t>s</w:t>
      </w:r>
      <w:r>
        <w:rPr>
          <w:noProof/>
        </w:rPr>
        <w:t xml:space="preserve">, so please ensure you do not include any details which could identify the PPI contributors you worked with, or disclose any personal or confidential information. </w:t>
      </w:r>
    </w:p>
    <w:p w14:paraId="58BF716B" w14:textId="60E19EED" w:rsidR="00CB6CD7" w:rsidRDefault="00CB6CD7">
      <w:pPr>
        <w:rPr>
          <w:noProof/>
        </w:rPr>
      </w:pPr>
      <w:r>
        <w:rPr>
          <w:noProof/>
        </w:rPr>
        <w:t>The reports may also be used to identify and inform future PPI development and training needs.</w:t>
      </w:r>
    </w:p>
    <w:p w14:paraId="39874FAD" w14:textId="77777777" w:rsidR="00D531A4" w:rsidRDefault="00D531A4">
      <w:pPr>
        <w:rPr>
          <w:noProof/>
        </w:rPr>
      </w:pPr>
    </w:p>
    <w:tbl>
      <w:tblPr>
        <w:tblStyle w:val="TableGrid"/>
        <w:tblW w:w="0" w:type="auto"/>
        <w:tblLook w:val="04A0" w:firstRow="1" w:lastRow="0" w:firstColumn="1" w:lastColumn="0" w:noHBand="0" w:noVBand="1"/>
      </w:tblPr>
      <w:tblGrid>
        <w:gridCol w:w="9016"/>
      </w:tblGrid>
      <w:tr w:rsidR="00D531A4" w14:paraId="5FD73F69" w14:textId="77777777" w:rsidTr="007F2D61">
        <w:trPr>
          <w:trHeight w:val="3858"/>
        </w:trPr>
        <w:tc>
          <w:tcPr>
            <w:tcW w:w="9016" w:type="dxa"/>
          </w:tcPr>
          <w:p w14:paraId="31247FCA" w14:textId="78E3296B" w:rsidR="00CB6CD7" w:rsidRDefault="00D531A4" w:rsidP="00D531A4">
            <w:pPr>
              <w:rPr>
                <w:b/>
              </w:rPr>
            </w:pPr>
            <w:r w:rsidRPr="00D531A4">
              <w:rPr>
                <w:b/>
              </w:rPr>
              <w:t xml:space="preserve">Please briefly describe your project and the PPI activities that </w:t>
            </w:r>
            <w:r>
              <w:rPr>
                <w:b/>
              </w:rPr>
              <w:t>you carried out</w:t>
            </w:r>
            <w:r w:rsidR="000F24CC">
              <w:rPr>
                <w:b/>
              </w:rPr>
              <w:t xml:space="preserve"> with this funding. </w:t>
            </w:r>
          </w:p>
          <w:p w14:paraId="7AB77EE4" w14:textId="77777777" w:rsidR="007F2D61" w:rsidRDefault="007F2D61" w:rsidP="00D531A4">
            <w:pPr>
              <w:rPr>
                <w:b/>
              </w:rPr>
            </w:pPr>
          </w:p>
          <w:p w14:paraId="0CB03B15" w14:textId="6C8BE15E" w:rsidR="00A5399F" w:rsidRPr="007F2D61" w:rsidRDefault="004346FB" w:rsidP="00A5399F">
            <w:pPr>
              <w:jc w:val="both"/>
              <w:rPr>
                <w:bCs/>
              </w:rPr>
            </w:pPr>
            <w:r w:rsidRPr="004346FB">
              <w:rPr>
                <w:bCs/>
              </w:rPr>
              <w:t>Our project, </w:t>
            </w:r>
            <w:r w:rsidRPr="004346FB">
              <w:rPr>
                <w:bCs/>
                <w:i/>
                <w:iCs/>
              </w:rPr>
              <w:t>“In what context and by which mechanisms can creative arts interventions improve wellbeing in older people? A realist review,”</w:t>
            </w:r>
            <w:r w:rsidRPr="004346FB">
              <w:rPr>
                <w:bCs/>
              </w:rPr>
              <w:t> explores how participation in creative arts programmes can impact the wellbeing of UK adults aged 65 and over living in the community. Based on our findings, we aim to provide practical guidance to creative arts providers to help maximise their positive impact on wellbeing.</w:t>
            </w:r>
            <w:r>
              <w:rPr>
                <w:bCs/>
              </w:rPr>
              <w:t xml:space="preserve"> </w:t>
            </w:r>
            <w:r w:rsidRPr="004346FB">
              <w:rPr>
                <w:bCs/>
              </w:rPr>
              <w:t>With this funding, we organised a stakeholder discussion group that included members of a creative arts group for older adults, facilitators, charity workers, social prescribers, and artists. Although policymakers were invited, they were unable to attend</w:t>
            </w:r>
            <w:r w:rsidR="00B365D6">
              <w:rPr>
                <w:bCs/>
              </w:rPr>
              <w:t>, and findings will be disseminated to them for comment</w:t>
            </w:r>
            <w:r w:rsidRPr="004346FB">
              <w:rPr>
                <w:bCs/>
              </w:rPr>
              <w:t>.</w:t>
            </w:r>
            <w:r>
              <w:rPr>
                <w:bCs/>
              </w:rPr>
              <w:t xml:space="preserve"> </w:t>
            </w:r>
            <w:r w:rsidRPr="004346FB">
              <w:rPr>
                <w:bCs/>
              </w:rPr>
              <w:t>During the session, we shared emerging findings from the review and discussed how best to share practical outputs with stakeholders and continue the conversation</w:t>
            </w:r>
            <w:r w:rsidR="006E5E81">
              <w:rPr>
                <w:bCs/>
              </w:rPr>
              <w:t xml:space="preserve"> - </w:t>
            </w:r>
            <w:r w:rsidRPr="004346FB">
              <w:rPr>
                <w:bCs/>
              </w:rPr>
              <w:t>particularly important given the cross-sectoral nature of this work.</w:t>
            </w:r>
          </w:p>
        </w:tc>
      </w:tr>
      <w:tr w:rsidR="00D531A4" w14:paraId="4190E904" w14:textId="77777777" w:rsidTr="00D531A4">
        <w:trPr>
          <w:trHeight w:val="3679"/>
        </w:trPr>
        <w:tc>
          <w:tcPr>
            <w:tcW w:w="9016" w:type="dxa"/>
          </w:tcPr>
          <w:p w14:paraId="6E7175B2" w14:textId="6C448886" w:rsidR="0050601A" w:rsidRDefault="00D531A4" w:rsidP="00D531A4">
            <w:pPr>
              <w:rPr>
                <w:b/>
              </w:rPr>
            </w:pPr>
            <w:r w:rsidRPr="00D531A4">
              <w:rPr>
                <w:b/>
              </w:rPr>
              <w:t xml:space="preserve">What was the impact of the PPI on your </w:t>
            </w:r>
            <w:r>
              <w:rPr>
                <w:b/>
              </w:rPr>
              <w:t>project</w:t>
            </w:r>
            <w:r w:rsidRPr="00D531A4">
              <w:rPr>
                <w:b/>
              </w:rPr>
              <w:t>?</w:t>
            </w:r>
          </w:p>
          <w:p w14:paraId="3FF0619B" w14:textId="77777777" w:rsidR="00A2542D" w:rsidRDefault="00A2542D" w:rsidP="00D531A4">
            <w:pPr>
              <w:rPr>
                <w:bCs/>
              </w:rPr>
            </w:pPr>
          </w:p>
          <w:p w14:paraId="197F3E97" w14:textId="47B79E9F" w:rsidR="00D531A4" w:rsidRPr="00D531A4" w:rsidRDefault="003D3B96" w:rsidP="003D3B96">
            <w:pPr>
              <w:jc w:val="both"/>
              <w:rPr>
                <w:b/>
              </w:rPr>
            </w:pPr>
            <w:r>
              <w:rPr>
                <w:rFonts w:ascii="Calibri" w:hAnsi="Calibri" w:cs="Calibri"/>
                <w:color w:val="000000"/>
              </w:rPr>
              <w:t>The PPI helped clarify a range of stakeholder perspectives on areas where the literature was less well-evidenced or clear. This sparked valuable discussion and led to ongoing conversations beyond the formal group setting, fostering connections across different stakeholder groups. During the session, we explored various findings, with participants first noting their individual reflections before coming together for a group discussion to clarify shared conclusions. We also considered who the key audiences for dissemination should be and how best to communicate the research findings to ensure they can make a practical difference to relevant stakeholders. Suggestions included sharing findings with funders, community organisations, healthcare professionals, and the wider public - through interactive formats like small group discussions, direct engagement, and media outreach, as these approaches not only communicate information effectively but also foster connection, memory retention, and generation of new ideas.</w:t>
            </w:r>
          </w:p>
        </w:tc>
      </w:tr>
      <w:tr w:rsidR="00D531A4" w14:paraId="5B1785E1" w14:textId="77777777" w:rsidTr="007F2D61">
        <w:trPr>
          <w:trHeight w:val="3960"/>
        </w:trPr>
        <w:tc>
          <w:tcPr>
            <w:tcW w:w="9016" w:type="dxa"/>
          </w:tcPr>
          <w:p w14:paraId="3D1482BD" w14:textId="14C88936" w:rsidR="0050601A" w:rsidRDefault="00D531A4" w:rsidP="00D531A4">
            <w:pPr>
              <w:rPr>
                <w:b/>
              </w:rPr>
            </w:pPr>
            <w:r w:rsidRPr="00D531A4">
              <w:rPr>
                <w:b/>
              </w:rPr>
              <w:lastRenderedPageBreak/>
              <w:t xml:space="preserve">What was the impact of the PPI on you? </w:t>
            </w:r>
          </w:p>
          <w:p w14:paraId="61CD09B8" w14:textId="77777777" w:rsidR="00000997" w:rsidRDefault="00000997" w:rsidP="00D531A4">
            <w:pPr>
              <w:rPr>
                <w:b/>
              </w:rPr>
            </w:pPr>
          </w:p>
          <w:p w14:paraId="21A3B4F8" w14:textId="00EFDA84" w:rsidR="003D3B96" w:rsidRDefault="003D3B96" w:rsidP="003D3B96">
            <w:pPr>
              <w:jc w:val="both"/>
              <w:rPr>
                <w:b/>
              </w:rPr>
            </w:pPr>
            <w:r>
              <w:rPr>
                <w:rFonts w:ascii="Calibri" w:hAnsi="Calibri" w:cs="Calibri"/>
                <w:color w:val="000000"/>
              </w:rPr>
              <w:t xml:space="preserve">I really enjoyed hosting the discussion. It was enlightening to hear how different stakeholders engaged with some of the more abstract concepts and to witness the research being actively debated by those it is intended to benefit. There was shared recognition that this was a valuable - and rare - opportunity to bring together individuals from across different sectors. Participants expressed that more opportunities like this would be beneficial for everyone involved. Facilitating PPI is a valuable skill. In this session, I adapted the structure to make the most of our time while ensuring that all participants felt heard. For example, using </w:t>
            </w:r>
            <w:proofErr w:type="spellStart"/>
            <w:r>
              <w:rPr>
                <w:rFonts w:ascii="Calibri" w:hAnsi="Calibri" w:cs="Calibri"/>
                <w:color w:val="000000"/>
              </w:rPr>
              <w:t>post-it</w:t>
            </w:r>
            <w:proofErr w:type="spellEnd"/>
            <w:r>
              <w:rPr>
                <w:rFonts w:ascii="Calibri" w:hAnsi="Calibri" w:cs="Calibri"/>
                <w:color w:val="000000"/>
              </w:rPr>
              <w:t xml:space="preserve"> notes to gather individual reflections before moving into group discussion helped ensure inclusivity, allowed us to clarify and consolidate our conclusions, and provided a useful visual record of our thinking. For those who found writing challenging, we captured their ideas through verbal discussion and wrote these down on their behalf.</w:t>
            </w:r>
          </w:p>
          <w:p w14:paraId="11FABC53" w14:textId="77777777" w:rsidR="00000997" w:rsidRPr="00D531A4" w:rsidRDefault="00000997" w:rsidP="00D531A4">
            <w:pPr>
              <w:rPr>
                <w:b/>
              </w:rPr>
            </w:pPr>
          </w:p>
        </w:tc>
      </w:tr>
      <w:tr w:rsidR="00D531A4" w14:paraId="245EDC03" w14:textId="77777777" w:rsidTr="007F2D61">
        <w:trPr>
          <w:trHeight w:val="4172"/>
        </w:trPr>
        <w:tc>
          <w:tcPr>
            <w:tcW w:w="9016" w:type="dxa"/>
          </w:tcPr>
          <w:p w14:paraId="14CE782D" w14:textId="0692771F" w:rsidR="0050601A" w:rsidRDefault="00D531A4" w:rsidP="007F2D61">
            <w:pPr>
              <w:rPr>
                <w:b/>
              </w:rPr>
            </w:pPr>
            <w:r w:rsidRPr="00000997">
              <w:rPr>
                <w:b/>
              </w:rPr>
              <w:t>What was the impact of the PPI on your PPI contributors?</w:t>
            </w:r>
            <w:r w:rsidR="000E5FE9">
              <w:rPr>
                <w:b/>
              </w:rPr>
              <w:t xml:space="preserve"> </w:t>
            </w:r>
          </w:p>
          <w:p w14:paraId="2B19B8AC" w14:textId="77777777" w:rsidR="0050601A" w:rsidRPr="0050601A" w:rsidRDefault="0050601A">
            <w:pPr>
              <w:rPr>
                <w:bCs/>
              </w:rPr>
            </w:pPr>
          </w:p>
          <w:p w14:paraId="799A14BA" w14:textId="4FBB6358" w:rsidR="00000997" w:rsidRDefault="00FB1C06" w:rsidP="00B922C6">
            <w:pPr>
              <w:jc w:val="both"/>
              <w:rPr>
                <w:bCs/>
              </w:rPr>
            </w:pPr>
            <w:r>
              <w:rPr>
                <w:bCs/>
              </w:rPr>
              <w:t>Feedback from the contributors was very positive. Participants were asked to fill in a brief feedback form at the end of the session</w:t>
            </w:r>
            <w:r w:rsidR="00A74355">
              <w:rPr>
                <w:bCs/>
              </w:rPr>
              <w:t>, and s</w:t>
            </w:r>
            <w:r>
              <w:rPr>
                <w:bCs/>
              </w:rPr>
              <w:t xml:space="preserve">ome provided further feedback over email. </w:t>
            </w:r>
            <w:r w:rsidR="00B922C6">
              <w:rPr>
                <w:bCs/>
              </w:rPr>
              <w:t xml:space="preserve">Participants appreciated the opportunity to discuss activities in which they have shared experience, to consider the viewpoints of other stakeholders, and to feel part of the ‘bigger picture’ of research projects: </w:t>
            </w:r>
          </w:p>
          <w:p w14:paraId="233CB3B2" w14:textId="77777777" w:rsidR="00B922C6" w:rsidRPr="0050601A" w:rsidRDefault="00B922C6" w:rsidP="00B922C6">
            <w:pPr>
              <w:jc w:val="both"/>
              <w:rPr>
                <w:bCs/>
              </w:rPr>
            </w:pPr>
          </w:p>
          <w:p w14:paraId="7E55DCBD" w14:textId="3FBB60E6" w:rsidR="00000997" w:rsidRDefault="00FB1C06" w:rsidP="00A74355">
            <w:pPr>
              <w:jc w:val="both"/>
              <w:rPr>
                <w:bCs/>
                <w:i/>
                <w:iCs/>
              </w:rPr>
            </w:pPr>
            <w:r>
              <w:rPr>
                <w:bCs/>
              </w:rPr>
              <w:t>“</w:t>
            </w:r>
            <w:r w:rsidRPr="00A74355">
              <w:rPr>
                <w:bCs/>
                <w:i/>
                <w:iCs/>
              </w:rPr>
              <w:t xml:space="preserve">Thanks for facilitating such a thoughtful, </w:t>
            </w:r>
            <w:r w:rsidR="00A74355" w:rsidRPr="00A74355">
              <w:rPr>
                <w:bCs/>
                <w:i/>
                <w:iCs/>
              </w:rPr>
              <w:t>well-paced</w:t>
            </w:r>
            <w:r w:rsidRPr="00A74355">
              <w:rPr>
                <w:bCs/>
                <w:i/>
                <w:iCs/>
              </w:rPr>
              <w:t>, interesting discussion! I think it went well and everyone enjoyed taking part. It was nice to be asked questions that were not directly about themselves and their experience but clearly resonated and they had more choice to offer these experiences to the room. (That is a whole other thing about how these programmes are evaluated!)”</w:t>
            </w:r>
          </w:p>
          <w:p w14:paraId="5CDC2ECB" w14:textId="77777777" w:rsidR="00B922C6" w:rsidRDefault="00B922C6" w:rsidP="00A74355">
            <w:pPr>
              <w:jc w:val="both"/>
              <w:rPr>
                <w:bCs/>
                <w:i/>
                <w:iCs/>
              </w:rPr>
            </w:pPr>
          </w:p>
          <w:p w14:paraId="32C0CF32" w14:textId="7B9593F4" w:rsidR="00B922C6" w:rsidRPr="00DB2457" w:rsidRDefault="00B922C6" w:rsidP="00A74355">
            <w:pPr>
              <w:jc w:val="both"/>
              <w:rPr>
                <w:bCs/>
              </w:rPr>
            </w:pPr>
            <w:r w:rsidRPr="00DB2457">
              <w:rPr>
                <w:bCs/>
              </w:rPr>
              <w:t>Considerations for improvement included:</w:t>
            </w:r>
          </w:p>
          <w:p w14:paraId="7B4AA44F" w14:textId="79BEAC0F" w:rsidR="00B922C6" w:rsidRPr="00DB2457" w:rsidRDefault="00DB2457" w:rsidP="00B922C6">
            <w:pPr>
              <w:pStyle w:val="ListParagraph"/>
              <w:numPr>
                <w:ilvl w:val="0"/>
                <w:numId w:val="3"/>
              </w:numPr>
              <w:jc w:val="both"/>
              <w:rPr>
                <w:bCs/>
              </w:rPr>
            </w:pPr>
            <w:r w:rsidRPr="00DB2457">
              <w:rPr>
                <w:bCs/>
              </w:rPr>
              <w:t xml:space="preserve">Needing more time to discuss </w:t>
            </w:r>
          </w:p>
          <w:p w14:paraId="630B43CB" w14:textId="351CFF93" w:rsidR="00DB2457" w:rsidRPr="00DB2457" w:rsidRDefault="00DB2457" w:rsidP="00B922C6">
            <w:pPr>
              <w:pStyle w:val="ListParagraph"/>
              <w:numPr>
                <w:ilvl w:val="0"/>
                <w:numId w:val="3"/>
              </w:numPr>
              <w:jc w:val="both"/>
              <w:rPr>
                <w:bCs/>
              </w:rPr>
            </w:pPr>
            <w:r w:rsidRPr="00DB2457">
              <w:rPr>
                <w:bCs/>
              </w:rPr>
              <w:t xml:space="preserve">Getting different people involved </w:t>
            </w:r>
          </w:p>
          <w:p w14:paraId="51C591F7" w14:textId="77777777" w:rsidR="00000997" w:rsidRDefault="00000997">
            <w:pPr>
              <w:rPr>
                <w:b/>
              </w:rPr>
            </w:pPr>
          </w:p>
          <w:p w14:paraId="638FD541" w14:textId="77777777" w:rsidR="00DB2457" w:rsidRPr="00DB2457" w:rsidRDefault="00DB2457" w:rsidP="00DB2457">
            <w:pPr>
              <w:jc w:val="both"/>
              <w:rPr>
                <w:bCs/>
              </w:rPr>
            </w:pPr>
            <w:r w:rsidRPr="00DB2457">
              <w:rPr>
                <w:bCs/>
              </w:rPr>
              <w:t>Reflecting on this, it would have been helpful to have a longer session, to have more time to discuss findings. We would need to factor in breaks to allow this. The ‘intense’ thinking nature of the discussion, and the importance of allowing time for individual thoughts and then group discussion and clarification, meant that participants were ready for a break by 1h30. This is probably quite a good benchmark to take forward. Regarding wider involvement, policy representatives from CADA and NCCH were invited but were unable to attend due to scheduling constraints. The session date was determined by the venue's activity schedule to accommodate older participants. For future sessions, a longer planning period could help ensure the availability of key stakeholders. Findings have since been shared with policymakers for their input.</w:t>
            </w:r>
          </w:p>
          <w:p w14:paraId="561657A4" w14:textId="77777777" w:rsidR="00DB2457" w:rsidRPr="00DB2457" w:rsidRDefault="00DB2457" w:rsidP="00DB2457">
            <w:pPr>
              <w:jc w:val="both"/>
              <w:rPr>
                <w:bCs/>
              </w:rPr>
            </w:pPr>
          </w:p>
          <w:p w14:paraId="237D98E2" w14:textId="77777777" w:rsidR="00000997" w:rsidRPr="00000997" w:rsidRDefault="00000997">
            <w:pPr>
              <w:rPr>
                <w:b/>
              </w:rPr>
            </w:pPr>
          </w:p>
        </w:tc>
      </w:tr>
      <w:tr w:rsidR="00D531A4" w14:paraId="36625826" w14:textId="77777777" w:rsidTr="00D531A4">
        <w:tc>
          <w:tcPr>
            <w:tcW w:w="9016" w:type="dxa"/>
          </w:tcPr>
          <w:p w14:paraId="662B249F" w14:textId="49AA4908" w:rsidR="00D531A4" w:rsidRDefault="00000997">
            <w:pPr>
              <w:rPr>
                <w:b/>
              </w:rPr>
            </w:pPr>
            <w:r w:rsidRPr="00000997">
              <w:rPr>
                <w:b/>
              </w:rPr>
              <w:t>What are the next steps</w:t>
            </w:r>
            <w:r w:rsidR="007F2D61">
              <w:rPr>
                <w:b/>
              </w:rPr>
              <w:t>?</w:t>
            </w:r>
          </w:p>
          <w:p w14:paraId="2028D72F" w14:textId="77777777" w:rsidR="00000997" w:rsidRDefault="00000997">
            <w:pPr>
              <w:rPr>
                <w:b/>
              </w:rPr>
            </w:pPr>
          </w:p>
          <w:p w14:paraId="3B5C55DD" w14:textId="51E7C914" w:rsidR="00000997" w:rsidRPr="00B24BEC" w:rsidRDefault="00FB1C06" w:rsidP="00B24BEC">
            <w:pPr>
              <w:jc w:val="both"/>
              <w:rPr>
                <w:bCs/>
              </w:rPr>
            </w:pPr>
            <w:r w:rsidRPr="00B24BEC">
              <w:rPr>
                <w:bCs/>
              </w:rPr>
              <w:t xml:space="preserve">Next steps are to write up the realist review analysis for publication in a scientific journal, including </w:t>
            </w:r>
            <w:r w:rsidR="001C1B55" w:rsidRPr="00B24BEC">
              <w:rPr>
                <w:bCs/>
              </w:rPr>
              <w:t xml:space="preserve">reflection on discussion during the stakeholder group, and to disseminate practical findings to different stakeholders locally, working on the suggestions provided above. The PPI group will be kept updated on progress, and the hope is to run a final ‘launch’ event when the review is complete to continue the discussion. </w:t>
            </w:r>
          </w:p>
          <w:p w14:paraId="6C202F1C" w14:textId="0F743ABE" w:rsidR="00000997" w:rsidRDefault="00000997">
            <w:pPr>
              <w:rPr>
                <w:b/>
              </w:rPr>
            </w:pPr>
          </w:p>
          <w:p w14:paraId="29BC42FB" w14:textId="77777777" w:rsidR="00000997" w:rsidRPr="00000997" w:rsidRDefault="00000997">
            <w:pPr>
              <w:rPr>
                <w:b/>
              </w:rPr>
            </w:pPr>
          </w:p>
        </w:tc>
      </w:tr>
      <w:tr w:rsidR="000F24CC" w14:paraId="263C03EC" w14:textId="77777777" w:rsidTr="00D531A4">
        <w:tc>
          <w:tcPr>
            <w:tcW w:w="9016" w:type="dxa"/>
          </w:tcPr>
          <w:p w14:paraId="1EB8EF32" w14:textId="77777777" w:rsidR="000F24CC" w:rsidRDefault="000F24CC">
            <w:pPr>
              <w:rPr>
                <w:b/>
              </w:rPr>
            </w:pPr>
            <w:r>
              <w:rPr>
                <w:b/>
              </w:rPr>
              <w:lastRenderedPageBreak/>
              <w:t>Did you spend all the funding that you were awarded? If not, why not?</w:t>
            </w:r>
          </w:p>
          <w:p w14:paraId="6DA3887E" w14:textId="77777777" w:rsidR="000F24CC" w:rsidRDefault="000F24CC">
            <w:pPr>
              <w:rPr>
                <w:b/>
              </w:rPr>
            </w:pPr>
          </w:p>
          <w:p w14:paraId="4010B792" w14:textId="5EFF1ABC" w:rsidR="000F24CC" w:rsidRPr="00B365D6" w:rsidRDefault="00FB1C06">
            <w:pPr>
              <w:rPr>
                <w:bCs/>
              </w:rPr>
            </w:pPr>
            <w:r w:rsidRPr="00FB1C06">
              <w:rPr>
                <w:bCs/>
              </w:rPr>
              <w:t>Yes</w:t>
            </w:r>
          </w:p>
          <w:p w14:paraId="490AC849" w14:textId="77777777" w:rsidR="000F24CC" w:rsidRDefault="000F24CC">
            <w:pPr>
              <w:rPr>
                <w:b/>
              </w:rPr>
            </w:pPr>
          </w:p>
          <w:p w14:paraId="4EC993E8" w14:textId="5C5F2491" w:rsidR="000F24CC" w:rsidRPr="00000997" w:rsidRDefault="000F24CC">
            <w:pPr>
              <w:rPr>
                <w:b/>
              </w:rPr>
            </w:pPr>
          </w:p>
        </w:tc>
      </w:tr>
      <w:tr w:rsidR="00000997" w14:paraId="24B964E3" w14:textId="77777777" w:rsidTr="00D531A4">
        <w:tc>
          <w:tcPr>
            <w:tcW w:w="9016" w:type="dxa"/>
          </w:tcPr>
          <w:p w14:paraId="77D132D5" w14:textId="77777777" w:rsidR="0050601A" w:rsidRDefault="00000997">
            <w:pPr>
              <w:rPr>
                <w:b/>
              </w:rPr>
            </w:pPr>
            <w:r w:rsidRPr="00000997">
              <w:rPr>
                <w:b/>
              </w:rPr>
              <w:t>Please also include a copy of the feedback you sent to your PPI contributors</w:t>
            </w:r>
            <w:r w:rsidR="0050601A">
              <w:rPr>
                <w:b/>
              </w:rPr>
              <w:t xml:space="preserve"> (either paste the text here or send as a separate document).</w:t>
            </w:r>
          </w:p>
          <w:p w14:paraId="77F10D57" w14:textId="77777777" w:rsidR="00300F3A" w:rsidRDefault="00300F3A">
            <w:pPr>
              <w:rPr>
                <w:b/>
              </w:rPr>
            </w:pPr>
          </w:p>
          <w:p w14:paraId="75DC6FC9" w14:textId="24C095B8" w:rsidR="00300F3A" w:rsidRPr="00000997" w:rsidRDefault="00B24BEC" w:rsidP="007F2D61">
            <w:pPr>
              <w:rPr>
                <w:b/>
              </w:rPr>
            </w:pPr>
            <w:r w:rsidRPr="00B24BEC">
              <w:rPr>
                <w:bCs/>
              </w:rPr>
              <w:t>Sent as separate document</w:t>
            </w:r>
          </w:p>
        </w:tc>
      </w:tr>
    </w:tbl>
    <w:p w14:paraId="77601D79" w14:textId="77777777" w:rsidR="00D531A4" w:rsidRPr="00367313" w:rsidRDefault="00D531A4" w:rsidP="00000997"/>
    <w:sectPr w:rsidR="00D531A4" w:rsidRPr="0036731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36F6" w14:textId="77777777" w:rsidR="00E02EA6" w:rsidRDefault="00E02EA6" w:rsidP="006C4FD4">
      <w:pPr>
        <w:spacing w:after="0" w:line="240" w:lineRule="auto"/>
      </w:pPr>
      <w:r>
        <w:separator/>
      </w:r>
    </w:p>
  </w:endnote>
  <w:endnote w:type="continuationSeparator" w:id="0">
    <w:p w14:paraId="5C9D7257" w14:textId="77777777" w:rsidR="00E02EA6" w:rsidRDefault="00E02EA6" w:rsidP="006C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4540" w14:textId="36415B50" w:rsidR="006C4FD4" w:rsidRDefault="006C4FD4" w:rsidP="00300F3A">
    <w:pPr>
      <w:pStyle w:val="Footer"/>
    </w:pPr>
    <w:r>
      <w:t>Polly Kerr</w:t>
    </w:r>
    <w:r w:rsidR="00E46A69">
      <w:t xml:space="preserve">, NDPCHS, </w:t>
    </w:r>
    <w:r w:rsidR="00300F3A">
      <w:t>Una Rennard</w:t>
    </w:r>
    <w:r w:rsidR="00E46A69">
      <w:t xml:space="preserve"> and PPI champions</w:t>
    </w:r>
    <w:r>
      <w:t xml:space="preserve">, </w:t>
    </w:r>
    <w:r w:rsidR="00300F3A">
      <w:t>NIHR ARC Ox &amp; TV</w:t>
    </w:r>
    <w:r>
      <w:t xml:space="preserve">, </w:t>
    </w:r>
    <w:r w:rsidR="00CB6CD7">
      <w:t>October</w:t>
    </w:r>
    <w:r>
      <w:t xml:space="preserve"> 202</w:t>
    </w:r>
    <w:r w:rsidR="00CB6CD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D78D" w14:textId="77777777" w:rsidR="00E02EA6" w:rsidRDefault="00E02EA6" w:rsidP="006C4FD4">
      <w:pPr>
        <w:spacing w:after="0" w:line="240" w:lineRule="auto"/>
      </w:pPr>
      <w:r>
        <w:separator/>
      </w:r>
    </w:p>
  </w:footnote>
  <w:footnote w:type="continuationSeparator" w:id="0">
    <w:p w14:paraId="478D8457" w14:textId="77777777" w:rsidR="00E02EA6" w:rsidRDefault="00E02EA6" w:rsidP="006C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145" w14:textId="7FD36074" w:rsidR="00CB6CD7" w:rsidRPr="00CB6CD7" w:rsidRDefault="00CB6CD7" w:rsidP="00CB6C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DBA"/>
    <w:multiLevelType w:val="hybridMultilevel"/>
    <w:tmpl w:val="567C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20A8F"/>
    <w:multiLevelType w:val="multilevel"/>
    <w:tmpl w:val="A52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02AC5"/>
    <w:multiLevelType w:val="multilevel"/>
    <w:tmpl w:val="093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2810">
    <w:abstractNumId w:val="1"/>
  </w:num>
  <w:num w:numId="2" w16cid:durableId="2087023391">
    <w:abstractNumId w:val="2"/>
  </w:num>
  <w:num w:numId="3" w16cid:durableId="67202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9D"/>
    <w:rsid w:val="00000997"/>
    <w:rsid w:val="000E5FE9"/>
    <w:rsid w:val="000E687C"/>
    <w:rsid w:val="000F24CC"/>
    <w:rsid w:val="001A428D"/>
    <w:rsid w:val="001B08BC"/>
    <w:rsid w:val="001C1B55"/>
    <w:rsid w:val="00300F3A"/>
    <w:rsid w:val="00367313"/>
    <w:rsid w:val="003D3B96"/>
    <w:rsid w:val="00404127"/>
    <w:rsid w:val="004346FB"/>
    <w:rsid w:val="00500088"/>
    <w:rsid w:val="0050601A"/>
    <w:rsid w:val="005431F7"/>
    <w:rsid w:val="00611ABE"/>
    <w:rsid w:val="006338D3"/>
    <w:rsid w:val="0069224A"/>
    <w:rsid w:val="006C4FD4"/>
    <w:rsid w:val="006E5E81"/>
    <w:rsid w:val="00726A04"/>
    <w:rsid w:val="00727DFC"/>
    <w:rsid w:val="00745690"/>
    <w:rsid w:val="007A40B0"/>
    <w:rsid w:val="007F2D61"/>
    <w:rsid w:val="00910A45"/>
    <w:rsid w:val="00A2542D"/>
    <w:rsid w:val="00A33B42"/>
    <w:rsid w:val="00A5399F"/>
    <w:rsid w:val="00A74355"/>
    <w:rsid w:val="00A84437"/>
    <w:rsid w:val="00A86959"/>
    <w:rsid w:val="00B23855"/>
    <w:rsid w:val="00B24BEC"/>
    <w:rsid w:val="00B365D6"/>
    <w:rsid w:val="00B843F0"/>
    <w:rsid w:val="00B922C6"/>
    <w:rsid w:val="00BE23DF"/>
    <w:rsid w:val="00BE549D"/>
    <w:rsid w:val="00C50D44"/>
    <w:rsid w:val="00CB6CD7"/>
    <w:rsid w:val="00CE3813"/>
    <w:rsid w:val="00D531A4"/>
    <w:rsid w:val="00DB2457"/>
    <w:rsid w:val="00E02EA6"/>
    <w:rsid w:val="00E46A69"/>
    <w:rsid w:val="00E508AF"/>
    <w:rsid w:val="00F46971"/>
    <w:rsid w:val="00F94916"/>
    <w:rsid w:val="00F974C4"/>
    <w:rsid w:val="00FA4F6B"/>
    <w:rsid w:val="00FB1C06"/>
    <w:rsid w:val="00FB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972E"/>
  <w15:chartTrackingRefBased/>
  <w15:docId w15:val="{2E131091-5E0C-4E80-AB4B-56D83147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FD4"/>
  </w:style>
  <w:style w:type="paragraph" w:styleId="Footer">
    <w:name w:val="footer"/>
    <w:basedOn w:val="Normal"/>
    <w:link w:val="FooterChar"/>
    <w:uiPriority w:val="99"/>
    <w:unhideWhenUsed/>
    <w:rsid w:val="006C4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FD4"/>
  </w:style>
  <w:style w:type="character" w:styleId="CommentReference">
    <w:name w:val="annotation reference"/>
    <w:basedOn w:val="DefaultParagraphFont"/>
    <w:uiPriority w:val="99"/>
    <w:semiHidden/>
    <w:unhideWhenUsed/>
    <w:rsid w:val="00F974C4"/>
    <w:rPr>
      <w:sz w:val="16"/>
      <w:szCs w:val="16"/>
    </w:rPr>
  </w:style>
  <w:style w:type="paragraph" w:styleId="CommentText">
    <w:name w:val="annotation text"/>
    <w:basedOn w:val="Normal"/>
    <w:link w:val="CommentTextChar"/>
    <w:uiPriority w:val="99"/>
    <w:semiHidden/>
    <w:unhideWhenUsed/>
    <w:rsid w:val="00F974C4"/>
    <w:pPr>
      <w:spacing w:line="240" w:lineRule="auto"/>
    </w:pPr>
    <w:rPr>
      <w:sz w:val="20"/>
      <w:szCs w:val="20"/>
    </w:rPr>
  </w:style>
  <w:style w:type="character" w:customStyle="1" w:styleId="CommentTextChar">
    <w:name w:val="Comment Text Char"/>
    <w:basedOn w:val="DefaultParagraphFont"/>
    <w:link w:val="CommentText"/>
    <w:uiPriority w:val="99"/>
    <w:semiHidden/>
    <w:rsid w:val="00F974C4"/>
    <w:rPr>
      <w:sz w:val="20"/>
      <w:szCs w:val="20"/>
    </w:rPr>
  </w:style>
  <w:style w:type="paragraph" w:styleId="CommentSubject">
    <w:name w:val="annotation subject"/>
    <w:basedOn w:val="CommentText"/>
    <w:next w:val="CommentText"/>
    <w:link w:val="CommentSubjectChar"/>
    <w:uiPriority w:val="99"/>
    <w:semiHidden/>
    <w:unhideWhenUsed/>
    <w:rsid w:val="00F974C4"/>
    <w:rPr>
      <w:b/>
      <w:bCs/>
    </w:rPr>
  </w:style>
  <w:style w:type="character" w:customStyle="1" w:styleId="CommentSubjectChar">
    <w:name w:val="Comment Subject Char"/>
    <w:basedOn w:val="CommentTextChar"/>
    <w:link w:val="CommentSubject"/>
    <w:uiPriority w:val="99"/>
    <w:semiHidden/>
    <w:rsid w:val="00F974C4"/>
    <w:rPr>
      <w:b/>
      <w:bCs/>
      <w:sz w:val="20"/>
      <w:szCs w:val="20"/>
    </w:rPr>
  </w:style>
  <w:style w:type="paragraph" w:styleId="BalloonText">
    <w:name w:val="Balloon Text"/>
    <w:basedOn w:val="Normal"/>
    <w:link w:val="BalloonTextChar"/>
    <w:uiPriority w:val="99"/>
    <w:semiHidden/>
    <w:unhideWhenUsed/>
    <w:rsid w:val="00F97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C4"/>
    <w:rPr>
      <w:rFonts w:ascii="Segoe UI" w:hAnsi="Segoe UI" w:cs="Segoe UI"/>
      <w:sz w:val="18"/>
      <w:szCs w:val="18"/>
    </w:rPr>
  </w:style>
  <w:style w:type="paragraph" w:styleId="Revision">
    <w:name w:val="Revision"/>
    <w:hidden/>
    <w:uiPriority w:val="99"/>
    <w:semiHidden/>
    <w:rsid w:val="00F974C4"/>
    <w:pPr>
      <w:spacing w:after="0" w:line="240" w:lineRule="auto"/>
    </w:pPr>
  </w:style>
  <w:style w:type="paragraph" w:styleId="NormalWeb">
    <w:name w:val="Normal (Web)"/>
    <w:basedOn w:val="Normal"/>
    <w:uiPriority w:val="99"/>
    <w:semiHidden/>
    <w:unhideWhenUsed/>
    <w:rsid w:val="00B23855"/>
    <w:rPr>
      <w:rFonts w:ascii="Times New Roman" w:hAnsi="Times New Roman" w:cs="Times New Roman"/>
      <w:sz w:val="24"/>
      <w:szCs w:val="24"/>
    </w:rPr>
  </w:style>
  <w:style w:type="paragraph" w:customStyle="1" w:styleId="p1">
    <w:name w:val="p1"/>
    <w:basedOn w:val="Normal"/>
    <w:rsid w:val="00A5399F"/>
    <w:pPr>
      <w:spacing w:after="0" w:line="240" w:lineRule="auto"/>
    </w:pPr>
    <w:rPr>
      <w:rFonts w:ascii="Helvetica" w:eastAsia="Times New Roman" w:hAnsi="Helvetica" w:cs="Times New Roman"/>
      <w:color w:val="255FA6"/>
      <w:sz w:val="18"/>
      <w:szCs w:val="18"/>
      <w:lang w:eastAsia="en-GB"/>
    </w:rPr>
  </w:style>
  <w:style w:type="paragraph" w:styleId="ListParagraph">
    <w:name w:val="List Paragraph"/>
    <w:basedOn w:val="Normal"/>
    <w:uiPriority w:val="34"/>
    <w:qFormat/>
    <w:rsid w:val="00B92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007">
      <w:bodyDiv w:val="1"/>
      <w:marLeft w:val="0"/>
      <w:marRight w:val="0"/>
      <w:marTop w:val="0"/>
      <w:marBottom w:val="0"/>
      <w:divBdr>
        <w:top w:val="none" w:sz="0" w:space="0" w:color="auto"/>
        <w:left w:val="none" w:sz="0" w:space="0" w:color="auto"/>
        <w:bottom w:val="none" w:sz="0" w:space="0" w:color="auto"/>
        <w:right w:val="none" w:sz="0" w:space="0" w:color="auto"/>
      </w:divBdr>
    </w:div>
    <w:div w:id="84619127">
      <w:bodyDiv w:val="1"/>
      <w:marLeft w:val="0"/>
      <w:marRight w:val="0"/>
      <w:marTop w:val="0"/>
      <w:marBottom w:val="0"/>
      <w:divBdr>
        <w:top w:val="none" w:sz="0" w:space="0" w:color="auto"/>
        <w:left w:val="none" w:sz="0" w:space="0" w:color="auto"/>
        <w:bottom w:val="none" w:sz="0" w:space="0" w:color="auto"/>
        <w:right w:val="none" w:sz="0" w:space="0" w:color="auto"/>
      </w:divBdr>
    </w:div>
    <w:div w:id="112216640">
      <w:bodyDiv w:val="1"/>
      <w:marLeft w:val="0"/>
      <w:marRight w:val="0"/>
      <w:marTop w:val="0"/>
      <w:marBottom w:val="0"/>
      <w:divBdr>
        <w:top w:val="none" w:sz="0" w:space="0" w:color="auto"/>
        <w:left w:val="none" w:sz="0" w:space="0" w:color="auto"/>
        <w:bottom w:val="none" w:sz="0" w:space="0" w:color="auto"/>
        <w:right w:val="none" w:sz="0" w:space="0" w:color="auto"/>
      </w:divBdr>
    </w:div>
    <w:div w:id="187910734">
      <w:bodyDiv w:val="1"/>
      <w:marLeft w:val="0"/>
      <w:marRight w:val="0"/>
      <w:marTop w:val="0"/>
      <w:marBottom w:val="0"/>
      <w:divBdr>
        <w:top w:val="none" w:sz="0" w:space="0" w:color="auto"/>
        <w:left w:val="none" w:sz="0" w:space="0" w:color="auto"/>
        <w:bottom w:val="none" w:sz="0" w:space="0" w:color="auto"/>
        <w:right w:val="none" w:sz="0" w:space="0" w:color="auto"/>
      </w:divBdr>
    </w:div>
    <w:div w:id="744379906">
      <w:bodyDiv w:val="1"/>
      <w:marLeft w:val="0"/>
      <w:marRight w:val="0"/>
      <w:marTop w:val="0"/>
      <w:marBottom w:val="0"/>
      <w:divBdr>
        <w:top w:val="none" w:sz="0" w:space="0" w:color="auto"/>
        <w:left w:val="none" w:sz="0" w:space="0" w:color="auto"/>
        <w:bottom w:val="none" w:sz="0" w:space="0" w:color="auto"/>
        <w:right w:val="none" w:sz="0" w:space="0" w:color="auto"/>
      </w:divBdr>
    </w:div>
    <w:div w:id="748888058">
      <w:bodyDiv w:val="1"/>
      <w:marLeft w:val="0"/>
      <w:marRight w:val="0"/>
      <w:marTop w:val="0"/>
      <w:marBottom w:val="0"/>
      <w:divBdr>
        <w:top w:val="none" w:sz="0" w:space="0" w:color="auto"/>
        <w:left w:val="none" w:sz="0" w:space="0" w:color="auto"/>
        <w:bottom w:val="none" w:sz="0" w:space="0" w:color="auto"/>
        <w:right w:val="none" w:sz="0" w:space="0" w:color="auto"/>
      </w:divBdr>
    </w:div>
    <w:div w:id="934943558">
      <w:bodyDiv w:val="1"/>
      <w:marLeft w:val="0"/>
      <w:marRight w:val="0"/>
      <w:marTop w:val="0"/>
      <w:marBottom w:val="0"/>
      <w:divBdr>
        <w:top w:val="none" w:sz="0" w:space="0" w:color="auto"/>
        <w:left w:val="none" w:sz="0" w:space="0" w:color="auto"/>
        <w:bottom w:val="none" w:sz="0" w:space="0" w:color="auto"/>
        <w:right w:val="none" w:sz="0" w:space="0" w:color="auto"/>
      </w:divBdr>
    </w:div>
    <w:div w:id="1068844855">
      <w:bodyDiv w:val="1"/>
      <w:marLeft w:val="0"/>
      <w:marRight w:val="0"/>
      <w:marTop w:val="0"/>
      <w:marBottom w:val="0"/>
      <w:divBdr>
        <w:top w:val="none" w:sz="0" w:space="0" w:color="auto"/>
        <w:left w:val="none" w:sz="0" w:space="0" w:color="auto"/>
        <w:bottom w:val="none" w:sz="0" w:space="0" w:color="auto"/>
        <w:right w:val="none" w:sz="0" w:space="0" w:color="auto"/>
      </w:divBdr>
    </w:div>
    <w:div w:id="1197740744">
      <w:bodyDiv w:val="1"/>
      <w:marLeft w:val="0"/>
      <w:marRight w:val="0"/>
      <w:marTop w:val="0"/>
      <w:marBottom w:val="0"/>
      <w:divBdr>
        <w:top w:val="none" w:sz="0" w:space="0" w:color="auto"/>
        <w:left w:val="none" w:sz="0" w:space="0" w:color="auto"/>
        <w:bottom w:val="none" w:sz="0" w:space="0" w:color="auto"/>
        <w:right w:val="none" w:sz="0" w:space="0" w:color="auto"/>
      </w:divBdr>
    </w:div>
    <w:div w:id="1369917549">
      <w:bodyDiv w:val="1"/>
      <w:marLeft w:val="0"/>
      <w:marRight w:val="0"/>
      <w:marTop w:val="0"/>
      <w:marBottom w:val="0"/>
      <w:divBdr>
        <w:top w:val="none" w:sz="0" w:space="0" w:color="auto"/>
        <w:left w:val="none" w:sz="0" w:space="0" w:color="auto"/>
        <w:bottom w:val="none" w:sz="0" w:space="0" w:color="auto"/>
        <w:right w:val="none" w:sz="0" w:space="0" w:color="auto"/>
      </w:divBdr>
    </w:div>
    <w:div w:id="1461995998">
      <w:bodyDiv w:val="1"/>
      <w:marLeft w:val="0"/>
      <w:marRight w:val="0"/>
      <w:marTop w:val="0"/>
      <w:marBottom w:val="0"/>
      <w:divBdr>
        <w:top w:val="none" w:sz="0" w:space="0" w:color="auto"/>
        <w:left w:val="none" w:sz="0" w:space="0" w:color="auto"/>
        <w:bottom w:val="none" w:sz="0" w:space="0" w:color="auto"/>
        <w:right w:val="none" w:sz="0" w:space="0" w:color="auto"/>
      </w:divBdr>
    </w:div>
    <w:div w:id="1521236397">
      <w:bodyDiv w:val="1"/>
      <w:marLeft w:val="0"/>
      <w:marRight w:val="0"/>
      <w:marTop w:val="0"/>
      <w:marBottom w:val="0"/>
      <w:divBdr>
        <w:top w:val="none" w:sz="0" w:space="0" w:color="auto"/>
        <w:left w:val="none" w:sz="0" w:space="0" w:color="auto"/>
        <w:bottom w:val="none" w:sz="0" w:space="0" w:color="auto"/>
        <w:right w:val="none" w:sz="0" w:space="0" w:color="auto"/>
      </w:divBdr>
    </w:div>
    <w:div w:id="16437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639386a3ef145096734edf8017da7011">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0893ba2e9ae7224d0f1457e6fc7bc7da"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5B061-C3D0-4BE7-8E41-5C1C2AAE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181AD-0030-4E8F-A3A8-CB2CFB6D7D82}">
  <ds:schemaRefs>
    <ds:schemaRef ds:uri="http://schemas.microsoft.com/office/2006/metadata/properties"/>
    <ds:schemaRef ds:uri="http://schemas.microsoft.com/office/infopath/2007/PartnerControls"/>
    <ds:schemaRef ds:uri="adcfa805-e237-4af0-86e0-efffb5656f00"/>
  </ds:schemaRefs>
</ds:datastoreItem>
</file>

<file path=customXml/itemProps3.xml><?xml version="1.0" encoding="utf-8"?>
<ds:datastoreItem xmlns:ds="http://schemas.openxmlformats.org/officeDocument/2006/customXml" ds:itemID="{4429BD12-48B3-4249-BBBB-1B2B62978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Kerr</dc:creator>
  <cp:keywords/>
  <dc:description/>
  <cp:lastModifiedBy>Alexandra Caulfield</cp:lastModifiedBy>
  <cp:revision>2</cp:revision>
  <dcterms:created xsi:type="dcterms:W3CDTF">2025-06-24T09:51:00Z</dcterms:created>
  <dcterms:modified xsi:type="dcterms:W3CDTF">2025-06-24T09:51:00Z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