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19742" w14:textId="40079042" w:rsidR="00271175" w:rsidRPr="00015026" w:rsidRDefault="00271175" w:rsidP="00271175">
      <w:pPr>
        <w:jc w:val="center"/>
        <w:rPr>
          <w:rFonts w:ascii="Tahoma" w:hAnsi="Tahoma" w:cs="Tahoma"/>
          <w:sz w:val="20"/>
          <w:szCs w:val="20"/>
        </w:rPr>
      </w:pPr>
      <w:r w:rsidRPr="00271175">
        <w:rPr>
          <w:rFonts w:ascii="Tahoma" w:hAnsi="Tahoma" w:cs="Tahoma"/>
          <w:b/>
          <w:sz w:val="20"/>
          <w:szCs w:val="20"/>
        </w:rPr>
        <w:t xml:space="preserve">Privacy Notice: </w:t>
      </w:r>
      <w:r w:rsidRPr="00015026">
        <w:rPr>
          <w:rFonts w:ascii="Tahoma" w:hAnsi="Tahoma" w:cs="Tahoma"/>
          <w:sz w:val="20"/>
          <w:szCs w:val="20"/>
        </w:rPr>
        <w:t>Very brief opportunistic advice on smoking within financial guidance services for people living in social housing: a service evaluation protocol</w:t>
      </w:r>
    </w:p>
    <w:p w14:paraId="5332CE62" w14:textId="19E0A021" w:rsidR="00DE12AF" w:rsidRPr="006A2F4D" w:rsidRDefault="00DE12AF" w:rsidP="00DE12AF">
      <w:pPr>
        <w:spacing w:after="0" w:line="360" w:lineRule="auto"/>
        <w:rPr>
          <w:rFonts w:ascii="Tahoma" w:hAnsi="Tahoma" w:cs="Tahoma"/>
          <w:sz w:val="20"/>
          <w:szCs w:val="20"/>
        </w:rPr>
      </w:pPr>
    </w:p>
    <w:p w14:paraId="5332CE63" w14:textId="77777777" w:rsidR="00DB20C8" w:rsidRPr="006A2F4D" w:rsidRDefault="00DB20C8" w:rsidP="00DE12AF">
      <w:pPr>
        <w:spacing w:after="240" w:line="360" w:lineRule="auto"/>
        <w:rPr>
          <w:rFonts w:ascii="Tahoma" w:hAnsi="Tahoma" w:cs="Tahoma"/>
          <w:b/>
          <w:sz w:val="20"/>
          <w:szCs w:val="20"/>
        </w:rPr>
      </w:pPr>
      <w:r w:rsidRPr="006A2F4D">
        <w:rPr>
          <w:rFonts w:ascii="Tahoma" w:hAnsi="Tahoma" w:cs="Tahoma"/>
          <w:b/>
          <w:sz w:val="20"/>
          <w:szCs w:val="20"/>
        </w:rPr>
        <w:t>Data protection</w:t>
      </w:r>
    </w:p>
    <w:p w14:paraId="5332CE64" w14:textId="4727037E" w:rsidR="00351B06" w:rsidRPr="006A2F4D" w:rsidRDefault="005046DF" w:rsidP="00B97EC5">
      <w:pPr>
        <w:spacing w:after="0" w:line="360" w:lineRule="auto"/>
        <w:jc w:val="both"/>
        <w:rPr>
          <w:rFonts w:ascii="Tahoma" w:hAnsi="Tahoma" w:cs="Tahoma"/>
          <w:sz w:val="20"/>
          <w:szCs w:val="20"/>
        </w:rPr>
      </w:pPr>
      <w:r w:rsidRPr="006A2F4D">
        <w:rPr>
          <w:rFonts w:ascii="Tahoma" w:hAnsi="Tahoma" w:cs="Tahoma"/>
          <w:sz w:val="20"/>
          <w:szCs w:val="20"/>
        </w:rPr>
        <w:t xml:space="preserve">In the course of completing this </w:t>
      </w:r>
      <w:r w:rsidR="003840FE">
        <w:rPr>
          <w:rFonts w:ascii="Tahoma" w:hAnsi="Tahoma" w:cs="Tahoma"/>
          <w:sz w:val="20"/>
          <w:szCs w:val="20"/>
        </w:rPr>
        <w:t>online survey</w:t>
      </w:r>
      <w:r w:rsidR="004A59AC">
        <w:rPr>
          <w:rFonts w:ascii="Tahoma" w:hAnsi="Tahoma" w:cs="Tahoma"/>
          <w:sz w:val="20"/>
          <w:szCs w:val="20"/>
        </w:rPr>
        <w:t xml:space="preserve"> or interview</w:t>
      </w:r>
      <w:r w:rsidRPr="006A2F4D">
        <w:rPr>
          <w:rFonts w:ascii="Tahoma" w:hAnsi="Tahoma" w:cs="Tahoma"/>
          <w:sz w:val="20"/>
          <w:szCs w:val="20"/>
        </w:rPr>
        <w:t xml:space="preserve">, you have provided information about yourself </w:t>
      </w:r>
      <w:r w:rsidR="00025209" w:rsidRPr="006A2F4D">
        <w:rPr>
          <w:rFonts w:ascii="Tahoma" w:hAnsi="Tahoma" w:cs="Tahoma"/>
          <w:sz w:val="20"/>
          <w:szCs w:val="20"/>
        </w:rPr>
        <w:t>(‘personal</w:t>
      </w:r>
      <w:r w:rsidRPr="006A2F4D">
        <w:rPr>
          <w:rFonts w:ascii="Tahoma" w:hAnsi="Tahoma" w:cs="Tahoma"/>
          <w:sz w:val="20"/>
          <w:szCs w:val="20"/>
        </w:rPr>
        <w:t xml:space="preserve"> data</w:t>
      </w:r>
      <w:r w:rsidR="008321C4" w:rsidRPr="006A2F4D">
        <w:rPr>
          <w:rFonts w:ascii="Tahoma" w:hAnsi="Tahoma" w:cs="Tahoma"/>
          <w:sz w:val="20"/>
          <w:szCs w:val="20"/>
        </w:rPr>
        <w:t>’</w:t>
      </w:r>
      <w:r w:rsidRPr="006A2F4D">
        <w:rPr>
          <w:rFonts w:ascii="Tahoma" w:hAnsi="Tahoma" w:cs="Tahoma"/>
          <w:sz w:val="20"/>
          <w:szCs w:val="20"/>
        </w:rPr>
        <w:t>).</w:t>
      </w:r>
      <w:r w:rsidR="008321C4" w:rsidRPr="006A2F4D">
        <w:rPr>
          <w:rFonts w:ascii="Tahoma" w:hAnsi="Tahoma" w:cs="Tahoma"/>
          <w:sz w:val="20"/>
          <w:szCs w:val="20"/>
        </w:rPr>
        <w:t xml:space="preserve"> We (t</w:t>
      </w:r>
      <w:r w:rsidR="00DB20C8" w:rsidRPr="006A2F4D">
        <w:rPr>
          <w:rFonts w:ascii="Tahoma" w:hAnsi="Tahoma" w:cs="Tahoma"/>
          <w:sz w:val="20"/>
          <w:szCs w:val="20"/>
        </w:rPr>
        <w:t>he University of Oxford</w:t>
      </w:r>
      <w:r w:rsidR="008321C4" w:rsidRPr="006A2F4D">
        <w:rPr>
          <w:rFonts w:ascii="Tahoma" w:hAnsi="Tahoma" w:cs="Tahoma"/>
          <w:sz w:val="20"/>
          <w:szCs w:val="20"/>
        </w:rPr>
        <w:t>)</w:t>
      </w:r>
      <w:r w:rsidR="00DB20C8" w:rsidRPr="006A2F4D">
        <w:rPr>
          <w:rFonts w:ascii="Tahoma" w:hAnsi="Tahoma" w:cs="Tahoma"/>
          <w:sz w:val="20"/>
          <w:szCs w:val="20"/>
        </w:rPr>
        <w:t xml:space="preserve">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the ‘data controller’ for </w:t>
      </w:r>
      <w:r w:rsidR="008321C4" w:rsidRPr="006A2F4D">
        <w:rPr>
          <w:rFonts w:ascii="Tahoma" w:hAnsi="Tahoma" w:cs="Tahoma"/>
          <w:sz w:val="20"/>
          <w:szCs w:val="20"/>
        </w:rPr>
        <w:t xml:space="preserve">this information, which means we decide how to </w:t>
      </w:r>
      <w:r w:rsidR="00DB20C8" w:rsidRPr="006A2F4D">
        <w:rPr>
          <w:rFonts w:ascii="Tahoma" w:hAnsi="Tahoma" w:cs="Tahoma"/>
          <w:sz w:val="20"/>
          <w:szCs w:val="20"/>
        </w:rPr>
        <w:t xml:space="preserve">use </w:t>
      </w:r>
      <w:r w:rsidR="008321C4" w:rsidRPr="006A2F4D">
        <w:rPr>
          <w:rFonts w:ascii="Tahoma" w:hAnsi="Tahoma" w:cs="Tahoma"/>
          <w:sz w:val="20"/>
          <w:szCs w:val="20"/>
        </w:rPr>
        <w:t xml:space="preserve">it </w:t>
      </w:r>
      <w:r w:rsidR="00DB20C8" w:rsidRPr="006A2F4D">
        <w:rPr>
          <w:rFonts w:ascii="Tahoma" w:hAnsi="Tahoma" w:cs="Tahoma"/>
          <w:sz w:val="20"/>
          <w:szCs w:val="20"/>
        </w:rPr>
        <w:t xml:space="preserve">and </w:t>
      </w:r>
      <w:r w:rsidR="008321C4" w:rsidRPr="006A2F4D">
        <w:rPr>
          <w:rFonts w:ascii="Tahoma" w:hAnsi="Tahoma" w:cs="Tahoma"/>
          <w:sz w:val="20"/>
          <w:szCs w:val="20"/>
        </w:rPr>
        <w:t xml:space="preserve">are </w:t>
      </w:r>
      <w:r w:rsidR="00DB20C8" w:rsidRPr="006A2F4D">
        <w:rPr>
          <w:rFonts w:ascii="Tahoma" w:hAnsi="Tahoma" w:cs="Tahoma"/>
          <w:sz w:val="20"/>
          <w:szCs w:val="20"/>
        </w:rPr>
        <w:t>responsible for looking after it in accordance with the General Data Protection Regulation</w:t>
      </w:r>
      <w:r w:rsidR="00D477C7">
        <w:rPr>
          <w:rFonts w:ascii="Tahoma" w:hAnsi="Tahoma" w:cs="Tahoma"/>
          <w:sz w:val="20"/>
          <w:szCs w:val="20"/>
        </w:rPr>
        <w:t xml:space="preserve"> and associated data protection legislation</w:t>
      </w:r>
      <w:r w:rsidR="00DB20C8" w:rsidRPr="006A2F4D">
        <w:rPr>
          <w:rFonts w:ascii="Tahoma" w:hAnsi="Tahoma" w:cs="Tahoma"/>
          <w:sz w:val="20"/>
          <w:szCs w:val="20"/>
        </w:rPr>
        <w:t xml:space="preserve">. </w:t>
      </w:r>
    </w:p>
    <w:p w14:paraId="5332CE65" w14:textId="77777777" w:rsidR="006342F5" w:rsidRPr="006A2F4D" w:rsidRDefault="006342F5" w:rsidP="00B97EC5">
      <w:pPr>
        <w:spacing w:after="0" w:line="360" w:lineRule="auto"/>
        <w:jc w:val="both"/>
        <w:rPr>
          <w:rFonts w:ascii="Tahoma" w:hAnsi="Tahoma" w:cs="Tahoma"/>
          <w:sz w:val="20"/>
          <w:szCs w:val="20"/>
        </w:rPr>
      </w:pPr>
    </w:p>
    <w:p w14:paraId="5332CE66" w14:textId="77777777" w:rsidR="008321C4" w:rsidRPr="006A2F4D" w:rsidRDefault="00F61024" w:rsidP="00B97EC5">
      <w:pPr>
        <w:spacing w:after="240" w:line="360" w:lineRule="auto"/>
        <w:jc w:val="both"/>
        <w:rPr>
          <w:rFonts w:ascii="Tahoma" w:hAnsi="Tahoma" w:cs="Tahoma"/>
          <w:b/>
          <w:i/>
          <w:sz w:val="20"/>
          <w:szCs w:val="20"/>
        </w:rPr>
      </w:pPr>
      <w:r w:rsidRPr="006A2F4D">
        <w:rPr>
          <w:rFonts w:ascii="Tahoma" w:hAnsi="Tahoma" w:cs="Tahoma"/>
          <w:b/>
          <w:i/>
          <w:sz w:val="20"/>
          <w:szCs w:val="20"/>
        </w:rPr>
        <w:t>How we use your data</w:t>
      </w:r>
    </w:p>
    <w:p w14:paraId="5332CE6A" w14:textId="553F31EA" w:rsidR="00DE12AF" w:rsidRDefault="004A59AC" w:rsidP="00B97EC5">
      <w:pPr>
        <w:spacing w:after="0" w:line="360" w:lineRule="auto"/>
        <w:jc w:val="both"/>
        <w:rPr>
          <w:rFonts w:ascii="Tahoma" w:hAnsi="Tahoma" w:cs="Tahoma"/>
          <w:sz w:val="20"/>
          <w:szCs w:val="20"/>
        </w:rPr>
      </w:pPr>
      <w:r>
        <w:rPr>
          <w:rFonts w:ascii="Tahoma" w:hAnsi="Tahoma" w:cs="Tahoma"/>
          <w:sz w:val="20"/>
          <w:szCs w:val="20"/>
        </w:rPr>
        <w:t xml:space="preserve">WE are collecting this data as part of a </w:t>
      </w:r>
      <w:r w:rsidR="00996825">
        <w:rPr>
          <w:rFonts w:ascii="Tahoma" w:hAnsi="Tahoma" w:cs="Tahoma"/>
          <w:sz w:val="20"/>
          <w:szCs w:val="20"/>
        </w:rPr>
        <w:t>service evaluation,</w:t>
      </w:r>
      <w:r w:rsidR="008321C4" w:rsidRPr="006A2F4D">
        <w:rPr>
          <w:rFonts w:ascii="Tahoma" w:hAnsi="Tahoma" w:cs="Tahoma"/>
          <w:sz w:val="20"/>
          <w:szCs w:val="20"/>
        </w:rPr>
        <w:t xml:space="preserve"> </w:t>
      </w:r>
      <w:r>
        <w:rPr>
          <w:rFonts w:ascii="Tahoma" w:hAnsi="Tahoma" w:cs="Tahoma"/>
          <w:sz w:val="20"/>
          <w:szCs w:val="20"/>
        </w:rPr>
        <w:t xml:space="preserve">and </w:t>
      </w:r>
      <w:r w:rsidR="008321C4" w:rsidRPr="006A2F4D">
        <w:rPr>
          <w:rFonts w:ascii="Tahoma" w:hAnsi="Tahoma" w:cs="Tahoma"/>
          <w:sz w:val="20"/>
          <w:szCs w:val="20"/>
        </w:rPr>
        <w:t>will use your data</w:t>
      </w:r>
      <w:r w:rsidR="00996825">
        <w:rPr>
          <w:rFonts w:ascii="Tahoma" w:hAnsi="Tahoma" w:cs="Tahoma"/>
          <w:sz w:val="20"/>
          <w:szCs w:val="20"/>
        </w:rPr>
        <w:t xml:space="preserve"> from this survey</w:t>
      </w:r>
      <w:r>
        <w:rPr>
          <w:rFonts w:ascii="Tahoma" w:hAnsi="Tahoma" w:cs="Tahoma"/>
          <w:sz w:val="20"/>
          <w:szCs w:val="20"/>
        </w:rPr>
        <w:t>/interview</w:t>
      </w:r>
      <w:r w:rsidR="008321C4" w:rsidRPr="006A2F4D">
        <w:rPr>
          <w:rFonts w:ascii="Tahoma" w:hAnsi="Tahoma" w:cs="Tahoma"/>
          <w:sz w:val="20"/>
          <w:szCs w:val="20"/>
        </w:rPr>
        <w:t xml:space="preserve"> to</w:t>
      </w:r>
      <w:r>
        <w:rPr>
          <w:rFonts w:ascii="Tahoma" w:hAnsi="Tahoma" w:cs="Tahoma"/>
          <w:sz w:val="20"/>
          <w:szCs w:val="20"/>
        </w:rPr>
        <w:t xml:space="preserve"> assess the acceptability, feasibility and success of providing very brief advice to quit smoking as part of the standard financial advice provided by Clarion Futures. The findings will be used to decide whether this service should continue to be delivered in future, and if so, whether any changes should be made to make it more acceptable, feasible and successful.</w:t>
      </w:r>
    </w:p>
    <w:p w14:paraId="4078335E" w14:textId="77777777" w:rsidR="00996825" w:rsidRPr="006A2F4D" w:rsidRDefault="00996825" w:rsidP="00B97EC5">
      <w:pPr>
        <w:spacing w:after="0" w:line="360" w:lineRule="auto"/>
        <w:jc w:val="both"/>
        <w:rPr>
          <w:rFonts w:ascii="Tahoma" w:hAnsi="Tahoma" w:cs="Tahoma"/>
          <w:sz w:val="20"/>
          <w:szCs w:val="20"/>
        </w:rPr>
      </w:pPr>
    </w:p>
    <w:p w14:paraId="5332CE6B" w14:textId="088D76E2" w:rsidR="00DB20C8" w:rsidRPr="006A2F4D" w:rsidRDefault="00246155" w:rsidP="00B97EC5">
      <w:pPr>
        <w:spacing w:after="0" w:line="360" w:lineRule="auto"/>
        <w:jc w:val="both"/>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t>
      </w:r>
      <w:r w:rsidR="00996825">
        <w:rPr>
          <w:rFonts w:ascii="Tahoma" w:eastAsia="Times New Roman" w:hAnsi="Tahoma" w:cs="Tahoma"/>
          <w:sz w:val="20"/>
          <w:szCs w:val="20"/>
          <w:lang w:eastAsia="en-GB"/>
        </w:rPr>
        <w:t xml:space="preserve">intend to process </w:t>
      </w:r>
      <w:r w:rsidR="00F61024" w:rsidRPr="006A2F4D">
        <w:rPr>
          <w:rFonts w:ascii="Tahoma" w:eastAsia="Times New Roman" w:hAnsi="Tahoma" w:cs="Tahoma"/>
          <w:sz w:val="20"/>
          <w:szCs w:val="20"/>
          <w:lang w:eastAsia="en-GB"/>
        </w:rPr>
        <w:t xml:space="preserve">your data for this purpose only </w:t>
      </w:r>
      <w:r w:rsidRPr="006A2F4D">
        <w:rPr>
          <w:rFonts w:ascii="Tahoma" w:eastAsia="Times New Roman" w:hAnsi="Tahoma" w:cs="Tahoma"/>
          <w:sz w:val="20"/>
          <w:szCs w:val="20"/>
          <w:lang w:eastAsia="en-GB"/>
        </w:rPr>
        <w:t xml:space="preserve">because you have </w:t>
      </w:r>
      <w:r w:rsidR="00E639BF" w:rsidRPr="006A2F4D">
        <w:rPr>
          <w:rFonts w:ascii="Tahoma" w:eastAsia="Times New Roman" w:hAnsi="Tahoma" w:cs="Tahoma"/>
          <w:sz w:val="20"/>
          <w:szCs w:val="20"/>
          <w:lang w:eastAsia="en-GB"/>
        </w:rPr>
        <w:t>given us your consent to do so</w:t>
      </w:r>
      <w:r w:rsidR="00996825">
        <w:rPr>
          <w:rFonts w:ascii="Tahoma" w:eastAsia="Times New Roman" w:hAnsi="Tahoma" w:cs="Tahoma"/>
          <w:sz w:val="20"/>
          <w:szCs w:val="20"/>
          <w:lang w:eastAsia="en-GB"/>
        </w:rPr>
        <w:t xml:space="preserve"> (</w:t>
      </w:r>
      <w:r w:rsidR="004A59AC">
        <w:rPr>
          <w:rFonts w:ascii="Tahoma" w:eastAsia="Times New Roman" w:hAnsi="Tahoma" w:cs="Tahoma"/>
          <w:sz w:val="20"/>
          <w:szCs w:val="20"/>
          <w:lang w:eastAsia="en-GB"/>
        </w:rPr>
        <w:t xml:space="preserve">either by completing the online survey or verbally </w:t>
      </w:r>
      <w:r w:rsidR="00996825">
        <w:rPr>
          <w:rFonts w:ascii="Tahoma" w:eastAsia="Times New Roman" w:hAnsi="Tahoma" w:cs="Tahoma"/>
          <w:sz w:val="20"/>
          <w:szCs w:val="20"/>
          <w:lang w:eastAsia="en-GB"/>
        </w:rPr>
        <w:t xml:space="preserve">at the time of </w:t>
      </w:r>
      <w:r w:rsidR="004A59AC">
        <w:rPr>
          <w:rFonts w:ascii="Tahoma" w:eastAsia="Times New Roman" w:hAnsi="Tahoma" w:cs="Tahoma"/>
          <w:sz w:val="20"/>
          <w:szCs w:val="20"/>
          <w:lang w:eastAsia="en-GB"/>
        </w:rPr>
        <w:t xml:space="preserve">the </w:t>
      </w:r>
      <w:r w:rsidR="00996825">
        <w:rPr>
          <w:rFonts w:ascii="Tahoma" w:eastAsia="Times New Roman" w:hAnsi="Tahoma" w:cs="Tahoma"/>
          <w:sz w:val="20"/>
          <w:szCs w:val="20"/>
          <w:lang w:eastAsia="en-GB"/>
        </w:rPr>
        <w:t xml:space="preserve">one-to-one interview). </w:t>
      </w:r>
      <w:r w:rsidR="00E639BF" w:rsidRPr="006A2F4D">
        <w:rPr>
          <w:rFonts w:ascii="Tahoma" w:eastAsia="Times New Roman" w:hAnsi="Tahoma" w:cs="Tahoma"/>
          <w:sz w:val="20"/>
          <w:szCs w:val="20"/>
          <w:lang w:eastAsia="en-GB"/>
        </w:rPr>
        <w:t xml:space="preserve">You can withdraw your consent at any time by contacting </w:t>
      </w:r>
      <w:r w:rsidR="004A59AC">
        <w:rPr>
          <w:rFonts w:ascii="Tahoma" w:eastAsia="Times New Roman" w:hAnsi="Tahoma" w:cs="Tahoma"/>
          <w:sz w:val="20"/>
          <w:szCs w:val="20"/>
          <w:lang w:eastAsia="en-GB"/>
        </w:rPr>
        <w:t>the University of Oxford evaluation team</w:t>
      </w:r>
      <w:r w:rsidR="00E639BF" w:rsidRPr="006A2F4D">
        <w:rPr>
          <w:rFonts w:ascii="Tahoma" w:eastAsia="Times New Roman" w:hAnsi="Tahoma" w:cs="Tahoma"/>
          <w:sz w:val="20"/>
          <w:szCs w:val="20"/>
          <w:lang w:eastAsia="en-GB"/>
        </w:rPr>
        <w:t xml:space="preserve"> at </w:t>
      </w:r>
      <w:r w:rsidR="00480D3C" w:rsidRPr="00480D3C">
        <w:rPr>
          <w:rFonts w:ascii="Tahoma" w:eastAsia="Times New Roman" w:hAnsi="Tahoma" w:cs="Tahoma"/>
          <w:sz w:val="20"/>
          <w:szCs w:val="20"/>
          <w:lang w:eastAsia="en-GB"/>
        </w:rPr>
        <w:t>clarion@phc.ox.ac.uk</w:t>
      </w:r>
      <w:r w:rsidR="00235BF0" w:rsidRPr="006A2F4D">
        <w:rPr>
          <w:rFonts w:ascii="Tahoma" w:eastAsia="Times New Roman" w:hAnsi="Tahoma" w:cs="Tahoma"/>
          <w:sz w:val="20"/>
          <w:szCs w:val="20"/>
          <w:lang w:eastAsia="en-GB"/>
        </w:rPr>
        <w:t>.</w:t>
      </w:r>
      <w:r w:rsidR="00E639BF" w:rsidRPr="006A2F4D">
        <w:rPr>
          <w:rFonts w:ascii="Tahoma" w:eastAsia="Times New Roman" w:hAnsi="Tahoma" w:cs="Tahoma"/>
          <w:sz w:val="20"/>
          <w:szCs w:val="20"/>
          <w:lang w:eastAsia="en-GB"/>
        </w:rPr>
        <w:t xml:space="preserve"> In this event, we will stop</w:t>
      </w:r>
      <w:r w:rsidR="00235BF0" w:rsidRPr="006A2F4D">
        <w:rPr>
          <w:rFonts w:ascii="Tahoma" w:eastAsia="Times New Roman" w:hAnsi="Tahoma" w:cs="Tahoma"/>
          <w:sz w:val="20"/>
          <w:szCs w:val="20"/>
          <w:lang w:eastAsia="en-GB"/>
        </w:rPr>
        <w:t xml:space="preserve"> </w:t>
      </w:r>
      <w:r w:rsidR="000F5BE4" w:rsidRPr="006A2F4D">
        <w:rPr>
          <w:rFonts w:ascii="Tahoma" w:eastAsia="Times New Roman" w:hAnsi="Tahoma" w:cs="Tahoma"/>
          <w:sz w:val="20"/>
          <w:szCs w:val="20"/>
          <w:lang w:eastAsia="en-GB"/>
        </w:rPr>
        <w:t xml:space="preserve">the </w:t>
      </w:r>
      <w:r w:rsidR="00235BF0" w:rsidRPr="006A2F4D">
        <w:rPr>
          <w:rFonts w:ascii="Tahoma" w:eastAsia="Times New Roman" w:hAnsi="Tahoma" w:cs="Tahoma"/>
          <w:sz w:val="20"/>
          <w:szCs w:val="20"/>
          <w:lang w:eastAsia="en-GB"/>
        </w:rPr>
        <w:t xml:space="preserve">processing </w:t>
      </w:r>
      <w:r w:rsidR="000F5BE4" w:rsidRPr="006A2F4D">
        <w:rPr>
          <w:rFonts w:ascii="Tahoma" w:eastAsia="Times New Roman" w:hAnsi="Tahoma" w:cs="Tahoma"/>
          <w:sz w:val="20"/>
          <w:szCs w:val="20"/>
          <w:lang w:eastAsia="en-GB"/>
        </w:rPr>
        <w:t>as soon as we can</w:t>
      </w:r>
      <w:r w:rsidR="00E639BF" w:rsidRPr="006A2F4D">
        <w:rPr>
          <w:rFonts w:ascii="Tahoma" w:eastAsia="Times New Roman" w:hAnsi="Tahoma" w:cs="Tahoma"/>
          <w:sz w:val="20"/>
          <w:szCs w:val="20"/>
          <w:lang w:eastAsia="en-GB"/>
        </w:rPr>
        <w:t xml:space="preserve">. </w:t>
      </w:r>
      <w:r w:rsidR="00E639BF" w:rsidRPr="006A2F4D">
        <w:rPr>
          <w:rFonts w:ascii="Tahoma" w:hAnsi="Tahoma" w:cs="Tahoma"/>
          <w:color w:val="000000" w:themeColor="text1"/>
          <w:sz w:val="20"/>
          <w:szCs w:val="20"/>
        </w:rPr>
        <w:t xml:space="preserve"> </w:t>
      </w:r>
      <w:r w:rsidR="00E639BF" w:rsidRPr="006A2F4D">
        <w:rPr>
          <w:rFonts w:ascii="Tahoma" w:eastAsia="Times New Roman" w:hAnsi="Tahoma" w:cs="Tahoma"/>
          <w:sz w:val="20"/>
          <w:szCs w:val="20"/>
          <w:lang w:eastAsia="en-GB"/>
        </w:rPr>
        <w:t>However, this will not affect the lawfulness of any processing carried out before your withdrawal of consent</w:t>
      </w:r>
      <w:r w:rsidRPr="006A2F4D">
        <w:rPr>
          <w:rFonts w:ascii="Tahoma" w:eastAsia="Times New Roman" w:hAnsi="Tahoma" w:cs="Tahoma"/>
          <w:sz w:val="20"/>
          <w:szCs w:val="20"/>
          <w:lang w:eastAsia="en-GB"/>
        </w:rPr>
        <w:t xml:space="preserve"> </w:t>
      </w:r>
    </w:p>
    <w:p w14:paraId="5332CE6C" w14:textId="77777777" w:rsidR="00DE12AF" w:rsidRPr="006A2F4D" w:rsidRDefault="00DE12AF" w:rsidP="00B97EC5">
      <w:pPr>
        <w:spacing w:after="0" w:line="360" w:lineRule="auto"/>
        <w:jc w:val="both"/>
        <w:rPr>
          <w:rFonts w:ascii="Tahoma" w:eastAsia="Times New Roman" w:hAnsi="Tahoma" w:cs="Tahoma"/>
          <w:sz w:val="20"/>
          <w:szCs w:val="20"/>
          <w:lang w:eastAsia="en-GB"/>
        </w:rPr>
      </w:pPr>
    </w:p>
    <w:p w14:paraId="5332CE6D" w14:textId="77777777" w:rsidR="00DE12AF" w:rsidRPr="006A2F4D" w:rsidRDefault="00DE12AF" w:rsidP="00B97EC5">
      <w:pPr>
        <w:spacing w:after="0" w:line="360" w:lineRule="auto"/>
        <w:jc w:val="both"/>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6A2F4D">
        <w:rPr>
          <w:rFonts w:ascii="Tahoma" w:eastAsia="Times New Roman" w:hAnsi="Tahoma" w:cs="Tahoma"/>
          <w:sz w:val="20"/>
          <w:szCs w:val="20"/>
          <w:lang w:eastAsia="en-GB"/>
        </w:rPr>
        <w:t xml:space="preserve">purpose. </w:t>
      </w:r>
    </w:p>
    <w:p w14:paraId="5332CE6E" w14:textId="77777777" w:rsidR="007F7F56" w:rsidRPr="006A2F4D" w:rsidRDefault="007F7F56" w:rsidP="00B97EC5">
      <w:pPr>
        <w:spacing w:after="0" w:line="360" w:lineRule="auto"/>
        <w:jc w:val="both"/>
        <w:rPr>
          <w:rFonts w:ascii="Tahoma" w:eastAsia="Times New Roman" w:hAnsi="Tahoma" w:cs="Tahoma"/>
          <w:sz w:val="20"/>
          <w:szCs w:val="20"/>
          <w:lang w:eastAsia="en-GB"/>
        </w:rPr>
      </w:pPr>
    </w:p>
    <w:p w14:paraId="5332CE72" w14:textId="26B35A3D" w:rsidR="00E53A5C" w:rsidRPr="006A2F4D" w:rsidRDefault="00996825" w:rsidP="00B97EC5">
      <w:pPr>
        <w:spacing w:after="240" w:line="360" w:lineRule="auto"/>
        <w:jc w:val="both"/>
        <w:rPr>
          <w:rFonts w:ascii="Tahoma" w:hAnsi="Tahoma" w:cs="Tahoma"/>
          <w:b/>
          <w:i/>
          <w:sz w:val="20"/>
          <w:szCs w:val="20"/>
        </w:rPr>
      </w:pPr>
      <w:r>
        <w:rPr>
          <w:rFonts w:ascii="Tahoma" w:hAnsi="Tahoma" w:cs="Tahoma"/>
          <w:b/>
          <w:i/>
          <w:sz w:val="20"/>
          <w:szCs w:val="20"/>
        </w:rPr>
        <w:t>W</w:t>
      </w:r>
      <w:r w:rsidR="00E551E3" w:rsidRPr="006A2F4D">
        <w:rPr>
          <w:rFonts w:ascii="Tahoma" w:hAnsi="Tahoma" w:cs="Tahoma"/>
          <w:b/>
          <w:i/>
          <w:sz w:val="20"/>
          <w:szCs w:val="20"/>
        </w:rPr>
        <w:t>ho has access to your data?</w:t>
      </w:r>
    </w:p>
    <w:p w14:paraId="5332CE73" w14:textId="5CA9A45B" w:rsidR="00E551E3" w:rsidRDefault="00E551E3" w:rsidP="00B97EC5">
      <w:pPr>
        <w:spacing w:after="120" w:line="360" w:lineRule="auto"/>
        <w:jc w:val="both"/>
        <w:rPr>
          <w:rFonts w:ascii="Tahoma" w:hAnsi="Tahoma" w:cs="Tahoma"/>
          <w:sz w:val="20"/>
          <w:szCs w:val="20"/>
        </w:rPr>
      </w:pPr>
      <w:r w:rsidRPr="006A2F4D">
        <w:rPr>
          <w:rFonts w:ascii="Tahoma" w:eastAsia="Times New Roman" w:hAnsi="Tahoma" w:cs="Tahoma"/>
          <w:color w:val="333333"/>
          <w:sz w:val="20"/>
          <w:szCs w:val="20"/>
          <w:lang w:eastAsia="en-GB"/>
        </w:rPr>
        <w:t xml:space="preserve">Access to your data </w:t>
      </w:r>
      <w:r w:rsidR="00025209" w:rsidRPr="006A2F4D">
        <w:rPr>
          <w:rFonts w:ascii="Tahoma" w:eastAsia="Times New Roman" w:hAnsi="Tahoma" w:cs="Tahoma"/>
          <w:color w:val="333333"/>
          <w:sz w:val="20"/>
          <w:szCs w:val="20"/>
          <w:lang w:eastAsia="en-GB"/>
        </w:rPr>
        <w:t>within the University</w:t>
      </w:r>
      <w:r w:rsidR="00996825">
        <w:rPr>
          <w:rFonts w:ascii="Tahoma" w:eastAsia="Times New Roman" w:hAnsi="Tahoma" w:cs="Tahoma"/>
          <w:color w:val="333333"/>
          <w:sz w:val="20"/>
          <w:szCs w:val="20"/>
          <w:lang w:eastAsia="en-GB"/>
        </w:rPr>
        <w:t xml:space="preserve"> of Oxford</w:t>
      </w:r>
      <w:r w:rsidR="00025209" w:rsidRPr="006A2F4D">
        <w:rPr>
          <w:rFonts w:ascii="Tahoma" w:eastAsia="Times New Roman" w:hAnsi="Tahoma" w:cs="Tahoma"/>
          <w:color w:val="333333"/>
          <w:sz w:val="20"/>
          <w:szCs w:val="20"/>
          <w:lang w:eastAsia="en-GB"/>
        </w:rPr>
        <w:t xml:space="preserve"> </w:t>
      </w:r>
      <w:r w:rsidRPr="006A2F4D">
        <w:rPr>
          <w:rFonts w:ascii="Tahoma" w:eastAsia="Times New Roman" w:hAnsi="Tahoma" w:cs="Tahoma"/>
          <w:color w:val="333333"/>
          <w:sz w:val="20"/>
          <w:szCs w:val="20"/>
          <w:lang w:eastAsia="en-GB"/>
        </w:rPr>
        <w:t xml:space="preserve">will be </w:t>
      </w:r>
      <w:r w:rsidR="008B2AB4" w:rsidRPr="006A2F4D">
        <w:rPr>
          <w:rFonts w:ascii="Tahoma" w:eastAsia="Times New Roman" w:hAnsi="Tahoma" w:cs="Tahoma"/>
          <w:color w:val="333333"/>
          <w:sz w:val="20"/>
          <w:szCs w:val="20"/>
          <w:lang w:eastAsia="en-GB"/>
        </w:rPr>
        <w:t xml:space="preserve">provided </w:t>
      </w:r>
      <w:r w:rsidRPr="006A2F4D">
        <w:rPr>
          <w:rFonts w:ascii="Tahoma" w:eastAsia="Times New Roman" w:hAnsi="Tahoma" w:cs="Tahoma"/>
          <w:color w:val="333333"/>
          <w:sz w:val="20"/>
          <w:szCs w:val="20"/>
          <w:lang w:eastAsia="en-GB"/>
        </w:rPr>
        <w:t xml:space="preserve">to those who need to view it </w:t>
      </w:r>
      <w:r w:rsidR="008570E9" w:rsidRPr="006A2F4D">
        <w:rPr>
          <w:rFonts w:ascii="Tahoma" w:eastAsia="Times New Roman" w:hAnsi="Tahoma" w:cs="Tahoma"/>
          <w:color w:val="333333"/>
          <w:sz w:val="20"/>
          <w:szCs w:val="20"/>
          <w:lang w:eastAsia="en-GB"/>
        </w:rPr>
        <w:t xml:space="preserve">as part </w:t>
      </w:r>
      <w:r w:rsidRPr="006A2F4D">
        <w:rPr>
          <w:rFonts w:ascii="Tahoma" w:eastAsia="Times New Roman" w:hAnsi="Tahoma" w:cs="Tahoma"/>
          <w:color w:val="333333"/>
          <w:sz w:val="20"/>
          <w:szCs w:val="20"/>
          <w:lang w:eastAsia="en-GB"/>
        </w:rPr>
        <w:t xml:space="preserve">of their work in </w:t>
      </w:r>
      <w:r w:rsidR="008B2AB4" w:rsidRPr="006A2F4D">
        <w:rPr>
          <w:rFonts w:ascii="Tahoma" w:eastAsia="Times New Roman" w:hAnsi="Tahoma" w:cs="Tahoma"/>
          <w:color w:val="333333"/>
          <w:sz w:val="20"/>
          <w:szCs w:val="20"/>
          <w:lang w:eastAsia="en-GB"/>
        </w:rPr>
        <w:t xml:space="preserve">carrying out </w:t>
      </w:r>
      <w:r w:rsidRPr="006A2F4D">
        <w:rPr>
          <w:rFonts w:ascii="Tahoma" w:eastAsia="Times New Roman" w:hAnsi="Tahoma" w:cs="Tahoma"/>
          <w:color w:val="333333"/>
          <w:sz w:val="20"/>
          <w:szCs w:val="20"/>
          <w:lang w:eastAsia="en-GB"/>
        </w:rPr>
        <w:t>the purposes described above.</w:t>
      </w:r>
      <w:r w:rsidRPr="006A2F4D">
        <w:rPr>
          <w:rFonts w:ascii="Tahoma" w:hAnsi="Tahoma" w:cs="Tahoma"/>
          <w:sz w:val="20"/>
          <w:szCs w:val="20"/>
        </w:rPr>
        <w:t xml:space="preserve"> </w:t>
      </w:r>
    </w:p>
    <w:p w14:paraId="5332CE74" w14:textId="76BE730A" w:rsidR="003B469B" w:rsidRPr="006A2F4D" w:rsidRDefault="00E53A5C" w:rsidP="00B97EC5">
      <w:pPr>
        <w:spacing w:line="360" w:lineRule="auto"/>
        <w:jc w:val="both"/>
        <w:rPr>
          <w:rFonts w:ascii="Tahoma" w:hAnsi="Tahoma" w:cs="Tahoma"/>
          <w:sz w:val="20"/>
          <w:szCs w:val="20"/>
        </w:rPr>
      </w:pPr>
      <w:r w:rsidRPr="006A2F4D">
        <w:rPr>
          <w:rFonts w:ascii="Tahoma" w:eastAsia="Times New Roman" w:hAnsi="Tahoma" w:cs="Tahoma"/>
          <w:sz w:val="20"/>
          <w:szCs w:val="20"/>
          <w:lang w:eastAsia="en-GB"/>
        </w:rPr>
        <w:t xml:space="preserve">We may share your data with companies who provide services to us, such as for </w:t>
      </w:r>
      <w:r w:rsidR="00996825">
        <w:rPr>
          <w:rFonts w:ascii="Tahoma" w:eastAsia="Times New Roman" w:hAnsi="Tahoma" w:cs="Tahoma"/>
          <w:sz w:val="20"/>
          <w:szCs w:val="20"/>
          <w:lang w:eastAsia="en-GB"/>
        </w:rPr>
        <w:t>interview transcription, although all interviews will be anonymised</w:t>
      </w:r>
      <w:r w:rsidR="004A59AC">
        <w:rPr>
          <w:rFonts w:ascii="Tahoma" w:eastAsia="Times New Roman" w:hAnsi="Tahoma" w:cs="Tahoma"/>
          <w:sz w:val="20"/>
          <w:szCs w:val="20"/>
          <w:lang w:eastAsia="en-GB"/>
        </w:rPr>
        <w:t xml:space="preserve"> before sharing takes place</w:t>
      </w:r>
      <w:r w:rsidRPr="006A2F4D">
        <w:rPr>
          <w:rFonts w:ascii="Tahoma" w:eastAsia="Times New Roman" w:hAnsi="Tahoma" w:cs="Tahoma"/>
          <w:sz w:val="20"/>
          <w:szCs w:val="20"/>
          <w:lang w:eastAsia="en-GB"/>
        </w:rPr>
        <w:t xml:space="preserve">. </w:t>
      </w:r>
      <w:r w:rsidR="003B469B" w:rsidRPr="006A2F4D">
        <w:rPr>
          <w:rFonts w:ascii="Tahoma" w:eastAsia="Times New Roman" w:hAnsi="Tahoma" w:cs="Tahoma"/>
          <w:sz w:val="20"/>
          <w:szCs w:val="20"/>
          <w:lang w:eastAsia="en-GB"/>
        </w:rPr>
        <w:t xml:space="preserve">These companies </w:t>
      </w:r>
      <w:r w:rsidR="003B469B" w:rsidRPr="006A2F4D">
        <w:rPr>
          <w:rFonts w:ascii="Tahoma" w:hAnsi="Tahoma" w:cs="Tahoma"/>
          <w:sz w:val="20"/>
          <w:szCs w:val="20"/>
        </w:rPr>
        <w:t>are required to take appropriate security measures t</w:t>
      </w:r>
      <w:r w:rsidR="00996825">
        <w:rPr>
          <w:rFonts w:ascii="Tahoma" w:hAnsi="Tahoma" w:cs="Tahoma"/>
          <w:sz w:val="20"/>
          <w:szCs w:val="20"/>
        </w:rPr>
        <w:t>o protect your data in line with</w:t>
      </w:r>
      <w:r w:rsidR="003B469B" w:rsidRPr="006A2F4D">
        <w:rPr>
          <w:rFonts w:ascii="Tahoma" w:hAnsi="Tahoma" w:cs="Tahoma"/>
          <w:sz w:val="20"/>
          <w:szCs w:val="20"/>
        </w:rPr>
        <w:t xml:space="preserve"> our policies. We do not allow them to use your data for their own purposes. We permit them to process your data only for specified purposes and in accordance with our instructions.</w:t>
      </w:r>
    </w:p>
    <w:p w14:paraId="5332CE79" w14:textId="295E830B" w:rsidR="00DB20C8" w:rsidRPr="006A2F4D" w:rsidRDefault="004432B0" w:rsidP="00B97EC5">
      <w:pPr>
        <w:spacing w:after="240" w:line="360" w:lineRule="auto"/>
        <w:jc w:val="both"/>
        <w:rPr>
          <w:rFonts w:ascii="Tahoma" w:hAnsi="Tahoma" w:cs="Tahoma"/>
          <w:b/>
          <w:i/>
          <w:sz w:val="20"/>
          <w:szCs w:val="20"/>
        </w:rPr>
      </w:pPr>
      <w:r w:rsidRPr="006A2F4D">
        <w:rPr>
          <w:rFonts w:ascii="Tahoma" w:hAnsi="Tahoma" w:cs="Tahoma"/>
          <w:b/>
          <w:i/>
          <w:sz w:val="20"/>
          <w:szCs w:val="20"/>
        </w:rPr>
        <w:t>Retaining your data</w:t>
      </w:r>
    </w:p>
    <w:p w14:paraId="5332CE7A" w14:textId="77777777" w:rsidR="00E639BF" w:rsidRPr="006A2F4D" w:rsidRDefault="004432B0" w:rsidP="00B97EC5">
      <w:pPr>
        <w:spacing w:before="100" w:beforeAutospacing="1" w:after="100" w:afterAutospacing="1" w:line="360" w:lineRule="auto"/>
        <w:jc w:val="both"/>
        <w:rPr>
          <w:rFonts w:ascii="Tahoma" w:eastAsia="Times New Roman" w:hAnsi="Tahoma" w:cs="Tahoma"/>
          <w:bCs/>
          <w:sz w:val="20"/>
          <w:szCs w:val="20"/>
          <w:lang w:eastAsia="en-GB"/>
        </w:rPr>
      </w:pPr>
      <w:r w:rsidRPr="006A2F4D">
        <w:rPr>
          <w:rFonts w:ascii="Tahoma" w:eastAsia="Times New Roman" w:hAnsi="Tahoma" w:cs="Tahoma"/>
          <w:bCs/>
          <w:sz w:val="20"/>
          <w:szCs w:val="20"/>
          <w:lang w:eastAsia="en-GB"/>
        </w:rPr>
        <w:lastRenderedPageBreak/>
        <w:t xml:space="preserve">We will only retain your data </w:t>
      </w:r>
      <w:r w:rsidRPr="006A2F4D">
        <w:rPr>
          <w:rFonts w:ascii="Tahoma" w:hAnsi="Tahoma" w:cs="Tahoma"/>
          <w:sz w:val="20"/>
          <w:szCs w:val="20"/>
        </w:rPr>
        <w:t xml:space="preserve">for as long as we need it </w:t>
      </w:r>
      <w:r w:rsidRPr="006A2F4D">
        <w:rPr>
          <w:rFonts w:ascii="Tahoma" w:eastAsia="Times New Roman" w:hAnsi="Tahoma" w:cs="Tahoma"/>
          <w:bCs/>
          <w:sz w:val="20"/>
          <w:szCs w:val="20"/>
          <w:lang w:eastAsia="en-GB"/>
        </w:rPr>
        <w:t xml:space="preserve">to meet our purposes, including any relating to legal, accounting, or reporting requirements.  </w:t>
      </w:r>
    </w:p>
    <w:p w14:paraId="5332CE7C" w14:textId="30784800" w:rsidR="00E639BF" w:rsidRPr="006A2F4D" w:rsidRDefault="00E639BF" w:rsidP="00B97EC5">
      <w:pPr>
        <w:spacing w:before="100" w:beforeAutospacing="1" w:after="100" w:afterAutospacing="1" w:line="360" w:lineRule="auto"/>
        <w:jc w:val="both"/>
        <w:rPr>
          <w:rFonts w:ascii="Tahoma" w:eastAsia="Times New Roman" w:hAnsi="Tahoma" w:cs="Tahoma"/>
          <w:bCs/>
          <w:sz w:val="20"/>
          <w:szCs w:val="20"/>
          <w:lang w:eastAsia="en-GB"/>
        </w:rPr>
      </w:pPr>
      <w:r w:rsidRPr="006A2F4D">
        <w:rPr>
          <w:rFonts w:ascii="Tahoma" w:eastAsia="Times New Roman" w:hAnsi="Tahoma" w:cs="Tahoma"/>
          <w:bCs/>
          <w:sz w:val="20"/>
          <w:szCs w:val="20"/>
          <w:lang w:eastAsia="en-GB"/>
        </w:rPr>
        <w:t xml:space="preserve">We will retain your data for </w:t>
      </w:r>
      <w:r w:rsidR="00996825">
        <w:rPr>
          <w:rFonts w:ascii="Tahoma" w:hAnsi="Tahoma" w:cs="Tahoma"/>
          <w:sz w:val="20"/>
          <w:szCs w:val="20"/>
        </w:rPr>
        <w:t>12 months</w:t>
      </w:r>
      <w:r w:rsidRPr="006A2F4D">
        <w:rPr>
          <w:rFonts w:ascii="Tahoma" w:eastAsia="Times New Roman" w:hAnsi="Tahoma" w:cs="Tahoma"/>
          <w:bCs/>
          <w:sz w:val="20"/>
          <w:szCs w:val="20"/>
          <w:lang w:eastAsia="en-GB"/>
        </w:rPr>
        <w:t xml:space="preserve"> after </w:t>
      </w:r>
      <w:r w:rsidR="00996825">
        <w:rPr>
          <w:rFonts w:ascii="Tahoma" w:eastAsia="Times New Roman" w:hAnsi="Tahoma" w:cs="Tahoma"/>
          <w:bCs/>
          <w:sz w:val="20"/>
          <w:szCs w:val="20"/>
          <w:lang w:eastAsia="en-GB"/>
        </w:rPr>
        <w:t xml:space="preserve">the planned date of publication. However, upon receipt of (anonymised) interview transcriptions, which typically take up to 14 days, the recordings will be deleted immediately. </w:t>
      </w:r>
    </w:p>
    <w:p w14:paraId="5332CE7D" w14:textId="77777777" w:rsidR="004432B0" w:rsidRPr="006A2F4D" w:rsidRDefault="00584F15" w:rsidP="00B97EC5">
      <w:pPr>
        <w:spacing w:after="240" w:line="360" w:lineRule="auto"/>
        <w:jc w:val="both"/>
        <w:rPr>
          <w:rFonts w:ascii="Tahoma" w:hAnsi="Tahoma" w:cs="Tahoma"/>
          <w:b/>
          <w:i/>
          <w:sz w:val="20"/>
          <w:szCs w:val="20"/>
        </w:rPr>
      </w:pPr>
      <w:r w:rsidRPr="006A2F4D">
        <w:rPr>
          <w:rFonts w:ascii="Tahoma" w:hAnsi="Tahoma" w:cs="Tahoma"/>
          <w:b/>
          <w:i/>
          <w:sz w:val="20"/>
          <w:szCs w:val="20"/>
        </w:rPr>
        <w:t>Security</w:t>
      </w:r>
    </w:p>
    <w:p w14:paraId="5332CE7E" w14:textId="36070F99" w:rsidR="00E639BF" w:rsidRPr="006A2F4D" w:rsidRDefault="00FB59B1" w:rsidP="00B97EC5">
      <w:pPr>
        <w:spacing w:after="120" w:line="360" w:lineRule="auto"/>
        <w:jc w:val="both"/>
        <w:rPr>
          <w:rFonts w:ascii="Tahoma" w:hAnsi="Tahoma" w:cs="Tahoma"/>
          <w:sz w:val="20"/>
          <w:szCs w:val="20"/>
        </w:rPr>
      </w:pPr>
      <w:r w:rsidRPr="006A2F4D">
        <w:rPr>
          <w:rFonts w:ascii="Tahoma" w:hAnsi="Tahoma" w:cs="Tahoma"/>
          <w:sz w:val="20"/>
          <w:szCs w:val="20"/>
        </w:rPr>
        <w:t xml:space="preserve">Your data will be held </w:t>
      </w:r>
      <w:r w:rsidR="006342F5" w:rsidRPr="006A2F4D">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008570E9" w:rsidRPr="006A2F4D">
        <w:rPr>
          <w:rFonts w:ascii="Tahoma" w:hAnsi="Tahoma" w:cs="Tahoma"/>
          <w:sz w:val="20"/>
          <w:szCs w:val="20"/>
        </w:rPr>
        <w:t>Further information is available on the University’s Information Security website</w:t>
      </w:r>
      <w:r w:rsidR="004F0CA3">
        <w:rPr>
          <w:rFonts w:ascii="Tahoma" w:hAnsi="Tahoma" w:cs="Tahoma"/>
          <w:sz w:val="20"/>
          <w:szCs w:val="20"/>
        </w:rPr>
        <w:t xml:space="preserve"> </w:t>
      </w:r>
      <w:hyperlink r:id="rId11" w:history="1">
        <w:r w:rsidR="004F0CA3" w:rsidRPr="004F0CA3">
          <w:rPr>
            <w:rStyle w:val="Hyperlink"/>
            <w:rFonts w:ascii="Tahoma" w:hAnsi="Tahoma" w:cs="Tahoma"/>
            <w:sz w:val="20"/>
            <w:szCs w:val="20"/>
          </w:rPr>
          <w:t>here</w:t>
        </w:r>
      </w:hyperlink>
      <w:r w:rsidR="004F0CA3">
        <w:rPr>
          <w:rFonts w:ascii="Tahoma" w:hAnsi="Tahoma" w:cs="Tahoma"/>
          <w:sz w:val="20"/>
          <w:szCs w:val="20"/>
        </w:rPr>
        <w:t>.</w:t>
      </w:r>
    </w:p>
    <w:p w14:paraId="5332CE7F" w14:textId="77777777" w:rsidR="00390DA9" w:rsidRPr="006A2F4D" w:rsidRDefault="00390DA9" w:rsidP="00B97EC5">
      <w:pPr>
        <w:spacing w:after="0" w:line="360" w:lineRule="auto"/>
        <w:jc w:val="both"/>
        <w:rPr>
          <w:rFonts w:ascii="Tahoma" w:hAnsi="Tahoma" w:cs="Tahoma"/>
          <w:sz w:val="20"/>
          <w:szCs w:val="20"/>
        </w:rPr>
      </w:pPr>
    </w:p>
    <w:p w14:paraId="5332CE80" w14:textId="77777777" w:rsidR="00B60F71" w:rsidRPr="006A2F4D" w:rsidRDefault="00B60F71" w:rsidP="00B97EC5">
      <w:pPr>
        <w:spacing w:after="240" w:line="360" w:lineRule="auto"/>
        <w:jc w:val="both"/>
        <w:rPr>
          <w:rFonts w:ascii="Tahoma" w:hAnsi="Tahoma" w:cs="Tahoma"/>
          <w:b/>
          <w:i/>
          <w:sz w:val="20"/>
          <w:szCs w:val="20"/>
        </w:rPr>
      </w:pPr>
      <w:r w:rsidRPr="006A2F4D">
        <w:rPr>
          <w:rFonts w:ascii="Tahoma" w:hAnsi="Tahoma" w:cs="Tahoma"/>
          <w:b/>
          <w:i/>
          <w:sz w:val="20"/>
          <w:szCs w:val="20"/>
        </w:rPr>
        <w:t xml:space="preserve">Where </w:t>
      </w:r>
      <w:r w:rsidR="00F46991" w:rsidRPr="006A2F4D">
        <w:rPr>
          <w:rFonts w:ascii="Tahoma" w:hAnsi="Tahoma" w:cs="Tahoma"/>
          <w:b/>
          <w:i/>
          <w:sz w:val="20"/>
          <w:szCs w:val="20"/>
        </w:rPr>
        <w:t xml:space="preserve">we </w:t>
      </w:r>
      <w:r w:rsidR="00C55C3F" w:rsidRPr="006A2F4D">
        <w:rPr>
          <w:rFonts w:ascii="Tahoma" w:hAnsi="Tahoma" w:cs="Tahoma"/>
          <w:b/>
          <w:i/>
          <w:sz w:val="20"/>
          <w:szCs w:val="20"/>
        </w:rPr>
        <w:t xml:space="preserve">store and </w:t>
      </w:r>
      <w:r w:rsidR="00F46991" w:rsidRPr="006A2F4D">
        <w:rPr>
          <w:rFonts w:ascii="Tahoma" w:hAnsi="Tahoma" w:cs="Tahoma"/>
          <w:b/>
          <w:i/>
          <w:sz w:val="20"/>
          <w:szCs w:val="20"/>
        </w:rPr>
        <w:t>use your data</w:t>
      </w:r>
    </w:p>
    <w:p w14:paraId="5332CE81" w14:textId="6DE1140C" w:rsidR="00390DA9" w:rsidRPr="006A2F4D" w:rsidRDefault="00B60F71" w:rsidP="00B97EC5">
      <w:pPr>
        <w:spacing w:after="120" w:line="360" w:lineRule="auto"/>
        <w:jc w:val="both"/>
        <w:rPr>
          <w:rFonts w:ascii="Tahoma" w:hAnsi="Tahoma" w:cs="Tahoma"/>
          <w:sz w:val="20"/>
          <w:szCs w:val="20"/>
        </w:rPr>
      </w:pPr>
      <w:r w:rsidRPr="006A2F4D">
        <w:rPr>
          <w:rFonts w:ascii="Tahoma" w:hAnsi="Tahoma" w:cs="Tahoma"/>
          <w:sz w:val="20"/>
          <w:szCs w:val="20"/>
        </w:rPr>
        <w:t xml:space="preserve">We store </w:t>
      </w:r>
      <w:r w:rsidR="00C55C3F" w:rsidRPr="006A2F4D">
        <w:rPr>
          <w:rFonts w:ascii="Tahoma" w:hAnsi="Tahoma" w:cs="Tahoma"/>
          <w:sz w:val="20"/>
          <w:szCs w:val="20"/>
        </w:rPr>
        <w:t xml:space="preserve">and use </w:t>
      </w:r>
      <w:r w:rsidRPr="006A2F4D">
        <w:rPr>
          <w:rFonts w:ascii="Tahoma" w:hAnsi="Tahoma" w:cs="Tahoma"/>
          <w:sz w:val="20"/>
          <w:szCs w:val="20"/>
        </w:rPr>
        <w:t xml:space="preserve">your data </w:t>
      </w:r>
      <w:r w:rsidR="00BB339C" w:rsidRPr="006A2F4D">
        <w:rPr>
          <w:rFonts w:ascii="Tahoma" w:hAnsi="Tahoma" w:cs="Tahoma"/>
          <w:sz w:val="20"/>
          <w:szCs w:val="20"/>
        </w:rPr>
        <w:t>on University premises</w:t>
      </w:r>
      <w:r w:rsidR="00271175">
        <w:rPr>
          <w:rFonts w:ascii="Tahoma" w:hAnsi="Tahoma" w:cs="Tahoma"/>
          <w:sz w:val="20"/>
          <w:szCs w:val="20"/>
        </w:rPr>
        <w:t xml:space="preserve"> in </w:t>
      </w:r>
      <w:r w:rsidR="008570E9" w:rsidRPr="006A2F4D">
        <w:rPr>
          <w:rFonts w:ascii="Tahoma" w:hAnsi="Tahoma" w:cs="Tahoma"/>
          <w:sz w:val="20"/>
          <w:szCs w:val="20"/>
        </w:rPr>
        <w:t>electronic form</w:t>
      </w:r>
      <w:r w:rsidRPr="006A2F4D">
        <w:rPr>
          <w:rFonts w:ascii="Tahoma" w:hAnsi="Tahoma" w:cs="Tahoma"/>
          <w:sz w:val="20"/>
          <w:szCs w:val="20"/>
        </w:rPr>
        <w:t xml:space="preserve">.  </w:t>
      </w:r>
    </w:p>
    <w:p w14:paraId="5332CE8B" w14:textId="7C39B9C6" w:rsidR="002D18EB" w:rsidRDefault="002D18EB" w:rsidP="00B97EC5">
      <w:pPr>
        <w:spacing w:line="360" w:lineRule="auto"/>
        <w:jc w:val="both"/>
        <w:rPr>
          <w:rFonts w:ascii="Tahoma" w:hAnsi="Tahoma" w:cs="Tahoma"/>
          <w:b/>
          <w:bCs/>
          <w:i/>
          <w:iCs/>
          <w:sz w:val="20"/>
          <w:szCs w:val="20"/>
          <w:lang w:val="en"/>
        </w:rPr>
      </w:pPr>
      <w:r w:rsidRPr="006A2F4D">
        <w:rPr>
          <w:rFonts w:ascii="Tahoma" w:hAnsi="Tahoma" w:cs="Tahoma"/>
          <w:b/>
          <w:bCs/>
          <w:i/>
          <w:iCs/>
          <w:sz w:val="20"/>
          <w:szCs w:val="20"/>
          <w:lang w:val="en"/>
        </w:rPr>
        <w:t>Your rights</w:t>
      </w:r>
    </w:p>
    <w:p w14:paraId="5332CE8C" w14:textId="3E93610A" w:rsidR="006A2F4D" w:rsidRPr="006A2F4D" w:rsidRDefault="006A2F4D" w:rsidP="00B97EC5">
      <w:pPr>
        <w:spacing w:line="360" w:lineRule="auto"/>
        <w:jc w:val="both"/>
        <w:rPr>
          <w:rFonts w:ascii="Tahoma" w:hAnsi="Tahoma" w:cs="Tahoma"/>
          <w:bCs/>
          <w:iCs/>
          <w:sz w:val="20"/>
          <w:szCs w:val="20"/>
          <w:lang w:val="en"/>
        </w:rPr>
      </w:pPr>
      <w:r>
        <w:rPr>
          <w:rFonts w:ascii="Tahoma" w:hAnsi="Tahoma" w:cs="Tahoma"/>
          <w:bCs/>
          <w:iCs/>
          <w:sz w:val="20"/>
          <w:szCs w:val="20"/>
          <w:lang w:val="en"/>
        </w:rPr>
        <w:t xml:space="preserve">Information on your rights in relation to your personal data are explained </w:t>
      </w:r>
      <w:hyperlink r:id="rId12" w:history="1">
        <w:r w:rsidRPr="006A2F4D">
          <w:rPr>
            <w:rStyle w:val="Hyperlink"/>
            <w:rFonts w:ascii="Tahoma" w:hAnsi="Tahoma" w:cs="Tahoma"/>
            <w:bCs/>
            <w:iCs/>
            <w:sz w:val="20"/>
            <w:szCs w:val="20"/>
            <w:lang w:val="en"/>
          </w:rPr>
          <w:t>here</w:t>
        </w:r>
      </w:hyperlink>
      <w:r>
        <w:rPr>
          <w:rFonts w:ascii="Tahoma" w:hAnsi="Tahoma" w:cs="Tahoma"/>
          <w:bCs/>
          <w:iCs/>
          <w:sz w:val="20"/>
          <w:szCs w:val="20"/>
          <w:lang w:val="en"/>
        </w:rPr>
        <w:t xml:space="preserve">. </w:t>
      </w:r>
    </w:p>
    <w:p w14:paraId="5332CE8D" w14:textId="77777777" w:rsidR="00E93064" w:rsidRPr="00B97EC5" w:rsidRDefault="00E93064" w:rsidP="00B97EC5">
      <w:pPr>
        <w:spacing w:before="100" w:beforeAutospacing="1" w:after="100" w:afterAutospacing="1" w:line="360" w:lineRule="auto"/>
        <w:jc w:val="both"/>
        <w:rPr>
          <w:rFonts w:ascii="Tahoma" w:eastAsia="Times New Roman" w:hAnsi="Tahoma" w:cs="Tahoma"/>
          <w:b/>
          <w:i/>
          <w:sz w:val="20"/>
          <w:szCs w:val="20"/>
          <w:lang w:eastAsia="en-GB"/>
        </w:rPr>
      </w:pPr>
      <w:r w:rsidRPr="00B97EC5">
        <w:rPr>
          <w:rFonts w:ascii="Tahoma" w:eastAsia="Times New Roman" w:hAnsi="Tahoma" w:cs="Tahoma"/>
          <w:b/>
          <w:i/>
          <w:sz w:val="20"/>
          <w:szCs w:val="20"/>
          <w:lang w:eastAsia="en-GB"/>
        </w:rPr>
        <w:t>Contact</w:t>
      </w:r>
    </w:p>
    <w:p w14:paraId="5332CE92" w14:textId="5F70A149" w:rsidR="00584F15" w:rsidRPr="00015026" w:rsidRDefault="00E93064" w:rsidP="00015026">
      <w:pPr>
        <w:shd w:val="clear" w:color="auto" w:fill="FFFFFF"/>
        <w:jc w:val="both"/>
        <w:textAlignment w:val="baseline"/>
        <w:rPr>
          <w:rFonts w:ascii="Tahoma" w:eastAsia="Times New Roman" w:hAnsi="Tahoma" w:cs="Tahoma"/>
          <w:noProof/>
          <w:sz w:val="20"/>
          <w:szCs w:val="20"/>
          <w:lang w:eastAsia="en-GB"/>
        </w:rPr>
      </w:pPr>
      <w:r w:rsidRPr="00B97EC5">
        <w:rPr>
          <w:rFonts w:ascii="Tahoma" w:eastAsia="Times New Roman" w:hAnsi="Tahoma" w:cs="Tahoma"/>
          <w:sz w:val="20"/>
          <w:szCs w:val="20"/>
          <w:lang w:eastAsia="en-GB"/>
        </w:rPr>
        <w:t xml:space="preserve">If you wish to raise any queries or concerns about </w:t>
      </w:r>
      <w:r w:rsidR="009F2D83" w:rsidRPr="00B97EC5">
        <w:rPr>
          <w:rFonts w:ascii="Tahoma" w:eastAsia="Times New Roman" w:hAnsi="Tahoma" w:cs="Tahoma"/>
          <w:sz w:val="20"/>
          <w:szCs w:val="20"/>
          <w:lang w:eastAsia="en-GB"/>
        </w:rPr>
        <w:t xml:space="preserve">our use of your data, </w:t>
      </w:r>
      <w:r w:rsidRPr="00B97EC5">
        <w:rPr>
          <w:rFonts w:ascii="Tahoma" w:eastAsia="Times New Roman" w:hAnsi="Tahoma" w:cs="Tahoma"/>
          <w:sz w:val="20"/>
          <w:szCs w:val="20"/>
          <w:lang w:eastAsia="en-GB"/>
        </w:rPr>
        <w:t xml:space="preserve">please contact us at </w:t>
      </w:r>
      <w:r w:rsidR="00480D3C" w:rsidRPr="00B97EC5">
        <w:rPr>
          <w:rFonts w:ascii="Tahoma" w:eastAsia="Times New Roman" w:hAnsi="Tahoma" w:cs="Tahoma"/>
          <w:sz w:val="20"/>
          <w:szCs w:val="20"/>
          <w:lang w:eastAsia="en-GB"/>
        </w:rPr>
        <w:t>clarion@phc.ox.ac.uk</w:t>
      </w:r>
      <w:r w:rsidRPr="00B97EC5">
        <w:rPr>
          <w:rFonts w:ascii="Tahoma" w:eastAsia="Times New Roman" w:hAnsi="Tahoma" w:cs="Tahoma"/>
          <w:sz w:val="20"/>
          <w:szCs w:val="20"/>
          <w:lang w:eastAsia="en-GB"/>
        </w:rPr>
        <w:t xml:space="preserve"> or </w:t>
      </w:r>
      <w:r w:rsidR="00480D3C" w:rsidRPr="00B97EC5">
        <w:rPr>
          <w:rFonts w:ascii="Tahoma" w:eastAsia="Times New Roman" w:hAnsi="Tahoma" w:cs="Tahoma"/>
          <w:sz w:val="20"/>
          <w:szCs w:val="20"/>
          <w:lang w:eastAsia="en-GB"/>
        </w:rPr>
        <w:t>CLARION Research Team, University of Oxford,</w:t>
      </w:r>
      <w:r w:rsidR="00480D3C" w:rsidRPr="00B97EC5">
        <w:rPr>
          <w:rFonts w:ascii="Tahoma" w:eastAsia="Times New Roman" w:hAnsi="Tahoma" w:cs="Tahoma"/>
          <w:noProof/>
          <w:sz w:val="20"/>
          <w:szCs w:val="20"/>
          <w:bdr w:val="none" w:sz="0" w:space="0" w:color="auto" w:frame="1"/>
          <w:lang w:eastAsia="en-GB"/>
        </w:rPr>
        <w:t xml:space="preserve"> Radcliffe Observatory Quarter, Gibson Building Reception, Woodstock Road, Oxford UK OX2 6GG.</w:t>
      </w:r>
      <w:bookmarkStart w:id="0" w:name="_GoBack"/>
      <w:bookmarkEnd w:id="0"/>
    </w:p>
    <w:sectPr w:rsidR="00584F15" w:rsidRPr="00015026" w:rsidSect="004F0CA3">
      <w:footerReference w:type="default" r:id="rId13"/>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340BE" w14:textId="77777777" w:rsidR="0084163B" w:rsidRDefault="0084163B" w:rsidP="00E639BF">
      <w:pPr>
        <w:spacing w:after="0" w:line="240" w:lineRule="auto"/>
      </w:pPr>
      <w:r>
        <w:separator/>
      </w:r>
    </w:p>
  </w:endnote>
  <w:endnote w:type="continuationSeparator" w:id="0">
    <w:p w14:paraId="1AF9F9F6" w14:textId="77777777" w:rsidR="0084163B" w:rsidRDefault="0084163B"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785104426"/>
      <w:docPartObj>
        <w:docPartGallery w:val="Page Numbers (Bottom of Page)"/>
        <w:docPartUnique/>
      </w:docPartObj>
    </w:sdtPr>
    <w:sdtEndPr>
      <w:rPr>
        <w:noProof/>
      </w:rPr>
    </w:sdtEndPr>
    <w:sdtContent>
      <w:p w14:paraId="6FDA98A8" w14:textId="7B4BA9D1" w:rsidR="004F0CA3" w:rsidRPr="004F0CA3" w:rsidRDefault="004F0CA3">
        <w:pPr>
          <w:pStyle w:val="Footer"/>
          <w:jc w:val="right"/>
          <w:rPr>
            <w:rFonts w:ascii="Tahoma" w:hAnsi="Tahoma" w:cs="Tahoma"/>
            <w:sz w:val="20"/>
            <w:szCs w:val="20"/>
          </w:rPr>
        </w:pPr>
        <w:r w:rsidRPr="004F0CA3">
          <w:rPr>
            <w:rFonts w:ascii="Tahoma" w:hAnsi="Tahoma" w:cs="Tahoma"/>
            <w:sz w:val="20"/>
            <w:szCs w:val="20"/>
          </w:rPr>
          <w:t xml:space="preserve">Page </w:t>
        </w:r>
        <w:r w:rsidRPr="004F0CA3">
          <w:rPr>
            <w:rFonts w:ascii="Tahoma" w:hAnsi="Tahoma" w:cs="Tahoma"/>
            <w:sz w:val="20"/>
            <w:szCs w:val="20"/>
          </w:rPr>
          <w:fldChar w:fldCharType="begin"/>
        </w:r>
        <w:r w:rsidRPr="004F0CA3">
          <w:rPr>
            <w:rFonts w:ascii="Tahoma" w:hAnsi="Tahoma" w:cs="Tahoma"/>
            <w:sz w:val="20"/>
            <w:szCs w:val="20"/>
          </w:rPr>
          <w:instrText xml:space="preserve"> PAGE   \* MERGEFORMAT </w:instrText>
        </w:r>
        <w:r w:rsidRPr="004F0CA3">
          <w:rPr>
            <w:rFonts w:ascii="Tahoma" w:hAnsi="Tahoma" w:cs="Tahoma"/>
            <w:sz w:val="20"/>
            <w:szCs w:val="20"/>
          </w:rPr>
          <w:fldChar w:fldCharType="separate"/>
        </w:r>
        <w:r>
          <w:rPr>
            <w:rFonts w:ascii="Tahoma" w:hAnsi="Tahoma" w:cs="Tahoma"/>
            <w:noProof/>
            <w:sz w:val="20"/>
            <w:szCs w:val="20"/>
          </w:rPr>
          <w:t>1</w:t>
        </w:r>
        <w:r w:rsidRPr="004F0CA3">
          <w:rPr>
            <w:rFonts w:ascii="Tahoma" w:hAnsi="Tahoma" w:cs="Tahoma"/>
            <w:noProof/>
            <w:sz w:val="20"/>
            <w:szCs w:val="20"/>
          </w:rPr>
          <w:fldChar w:fldCharType="end"/>
        </w:r>
      </w:p>
    </w:sdtContent>
  </w:sdt>
  <w:p w14:paraId="1ECC6D06" w14:textId="77777777" w:rsidR="004F0CA3" w:rsidRDefault="004F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081F2" w14:textId="77777777" w:rsidR="0084163B" w:rsidRDefault="0084163B" w:rsidP="00E639BF">
      <w:pPr>
        <w:spacing w:after="0" w:line="240" w:lineRule="auto"/>
      </w:pPr>
      <w:r>
        <w:separator/>
      </w:r>
    </w:p>
  </w:footnote>
  <w:footnote w:type="continuationSeparator" w:id="0">
    <w:p w14:paraId="06865285" w14:textId="77777777" w:rsidR="0084163B" w:rsidRDefault="0084163B"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6C10FD3-4260-4C9B-9516-3A06756A422A}"/>
    <w:docVar w:name="dgnword-eventsink" w:val="638986296"/>
  </w:docVars>
  <w:rsids>
    <w:rsidRoot w:val="007151E6"/>
    <w:rsid w:val="00015026"/>
    <w:rsid w:val="00025209"/>
    <w:rsid w:val="00043E65"/>
    <w:rsid w:val="00054324"/>
    <w:rsid w:val="000923B0"/>
    <w:rsid w:val="000F5BE4"/>
    <w:rsid w:val="00101F72"/>
    <w:rsid w:val="00175CA0"/>
    <w:rsid w:val="0018241D"/>
    <w:rsid w:val="0023194D"/>
    <w:rsid w:val="00235BF0"/>
    <w:rsid w:val="00246155"/>
    <w:rsid w:val="00271175"/>
    <w:rsid w:val="00274927"/>
    <w:rsid w:val="002D18EB"/>
    <w:rsid w:val="002F22A3"/>
    <w:rsid w:val="00351B06"/>
    <w:rsid w:val="00360262"/>
    <w:rsid w:val="003840FE"/>
    <w:rsid w:val="00390DA9"/>
    <w:rsid w:val="003B469B"/>
    <w:rsid w:val="00427036"/>
    <w:rsid w:val="004432B0"/>
    <w:rsid w:val="00480D3C"/>
    <w:rsid w:val="004A59AC"/>
    <w:rsid w:val="004B2613"/>
    <w:rsid w:val="004F0CA3"/>
    <w:rsid w:val="0050204A"/>
    <w:rsid w:val="005046DF"/>
    <w:rsid w:val="00523239"/>
    <w:rsid w:val="005630AF"/>
    <w:rsid w:val="00584F15"/>
    <w:rsid w:val="005D55D5"/>
    <w:rsid w:val="005E379C"/>
    <w:rsid w:val="006342F5"/>
    <w:rsid w:val="00642F33"/>
    <w:rsid w:val="006472B9"/>
    <w:rsid w:val="006A2F4D"/>
    <w:rsid w:val="006C19C3"/>
    <w:rsid w:val="007151E6"/>
    <w:rsid w:val="007B1B22"/>
    <w:rsid w:val="007E56E1"/>
    <w:rsid w:val="007F7F56"/>
    <w:rsid w:val="008321C4"/>
    <w:rsid w:val="0084163B"/>
    <w:rsid w:val="008570E9"/>
    <w:rsid w:val="00861B9B"/>
    <w:rsid w:val="00867FF6"/>
    <w:rsid w:val="00877653"/>
    <w:rsid w:val="008B2AB4"/>
    <w:rsid w:val="009236AC"/>
    <w:rsid w:val="00996825"/>
    <w:rsid w:val="009F2D83"/>
    <w:rsid w:val="00B546DF"/>
    <w:rsid w:val="00B60F71"/>
    <w:rsid w:val="00B97EC5"/>
    <w:rsid w:val="00BB339C"/>
    <w:rsid w:val="00C55C3F"/>
    <w:rsid w:val="00C9776D"/>
    <w:rsid w:val="00CF30A9"/>
    <w:rsid w:val="00CF46DC"/>
    <w:rsid w:val="00D13BE4"/>
    <w:rsid w:val="00D477C7"/>
    <w:rsid w:val="00DB20C8"/>
    <w:rsid w:val="00DC1595"/>
    <w:rsid w:val="00DC4C55"/>
    <w:rsid w:val="00DE12AF"/>
    <w:rsid w:val="00DE44EE"/>
    <w:rsid w:val="00E04256"/>
    <w:rsid w:val="00E1341C"/>
    <w:rsid w:val="00E53A5C"/>
    <w:rsid w:val="00E551E3"/>
    <w:rsid w:val="00E639BF"/>
    <w:rsid w:val="00E93064"/>
    <w:rsid w:val="00EF194A"/>
    <w:rsid w:val="00F46991"/>
    <w:rsid w:val="00F61024"/>
    <w:rsid w:val="00F670DC"/>
    <w:rsid w:val="00FB4ED0"/>
    <w:rsid w:val="00FB5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11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customStyle="1" w:styleId="Heading1Char">
    <w:name w:val="Heading 1 Char"/>
    <w:basedOn w:val="DefaultParagraphFont"/>
    <w:link w:val="Heading1"/>
    <w:uiPriority w:val="9"/>
    <w:rsid w:val="0027117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3194D"/>
    <w:rPr>
      <w:sz w:val="16"/>
      <w:szCs w:val="16"/>
    </w:rPr>
  </w:style>
  <w:style w:type="paragraph" w:styleId="CommentText">
    <w:name w:val="annotation text"/>
    <w:basedOn w:val="Normal"/>
    <w:link w:val="CommentTextChar"/>
    <w:uiPriority w:val="99"/>
    <w:semiHidden/>
    <w:unhideWhenUsed/>
    <w:rsid w:val="0023194D"/>
    <w:pPr>
      <w:spacing w:line="240" w:lineRule="auto"/>
    </w:pPr>
    <w:rPr>
      <w:sz w:val="20"/>
      <w:szCs w:val="20"/>
    </w:rPr>
  </w:style>
  <w:style w:type="character" w:customStyle="1" w:styleId="CommentTextChar">
    <w:name w:val="Comment Text Char"/>
    <w:basedOn w:val="DefaultParagraphFont"/>
    <w:link w:val="CommentText"/>
    <w:uiPriority w:val="99"/>
    <w:semiHidden/>
    <w:rsid w:val="0023194D"/>
    <w:rPr>
      <w:sz w:val="20"/>
      <w:szCs w:val="20"/>
    </w:rPr>
  </w:style>
  <w:style w:type="paragraph" w:styleId="CommentSubject">
    <w:name w:val="annotation subject"/>
    <w:basedOn w:val="CommentText"/>
    <w:next w:val="CommentText"/>
    <w:link w:val="CommentSubjectChar"/>
    <w:uiPriority w:val="99"/>
    <w:semiHidden/>
    <w:unhideWhenUsed/>
    <w:rsid w:val="0023194D"/>
    <w:rPr>
      <w:b/>
      <w:bCs/>
    </w:rPr>
  </w:style>
  <w:style w:type="character" w:customStyle="1" w:styleId="CommentSubjectChar">
    <w:name w:val="Comment Subject Char"/>
    <w:basedOn w:val="CommentTextChar"/>
    <w:link w:val="CommentSubject"/>
    <w:uiPriority w:val="99"/>
    <w:semiHidden/>
    <w:rsid w:val="0023194D"/>
    <w:rPr>
      <w:b/>
      <w:bCs/>
      <w:sz w:val="20"/>
      <w:szCs w:val="20"/>
    </w:rPr>
  </w:style>
  <w:style w:type="paragraph" w:styleId="Header">
    <w:name w:val="header"/>
    <w:basedOn w:val="Normal"/>
    <w:link w:val="HeaderChar"/>
    <w:uiPriority w:val="99"/>
    <w:unhideWhenUsed/>
    <w:rsid w:val="004F0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CA3"/>
  </w:style>
  <w:style w:type="paragraph" w:styleId="Footer">
    <w:name w:val="footer"/>
    <w:basedOn w:val="Normal"/>
    <w:link w:val="FooterChar"/>
    <w:uiPriority w:val="99"/>
    <w:unhideWhenUsed/>
    <w:rsid w:val="004F0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20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liance.admin.ox.ac.uk/individual-righ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osec.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4" ma:contentTypeDescription="Create a new document." ma:contentTypeScope="" ma:versionID="afdfd7b06208fd69641a500168c3407b">
  <xsd:schema xmlns:xsd="http://www.w3.org/2001/XMLSchema" xmlns:xs="http://www.w3.org/2001/XMLSchema" xmlns:p="http://schemas.microsoft.com/office/2006/metadata/properties" xmlns:ns3="2bb55023-286f-46d7-8b8e-5a79189d33e9" xmlns:ns4="adcfa805-e237-4af0-86e0-efffb5656f00" targetNamespace="http://schemas.microsoft.com/office/2006/metadata/properties" ma:root="true" ma:fieldsID="37bcb7574f547b351223ecb21ff19bb9" ns3:_="" ns4:_="">
    <xsd:import namespace="2bb55023-286f-46d7-8b8e-5a79189d33e9"/>
    <xsd:import namespace="adcfa805-e237-4af0-86e0-efffb5656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AB20-C2C1-4240-B03A-7078A5B7CF20}">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adcfa805-e237-4af0-86e0-efffb5656f00"/>
    <ds:schemaRef ds:uri="2bb55023-286f-46d7-8b8e-5a79189d33e9"/>
    <ds:schemaRef ds:uri="http://www.w3.org/XML/1998/namespace"/>
    <ds:schemaRef ds:uri="http://purl.org/dc/dcmitype/"/>
  </ds:schemaRefs>
</ds:datastoreItem>
</file>

<file path=customXml/itemProps2.xml><?xml version="1.0" encoding="utf-8"?>
<ds:datastoreItem xmlns:ds="http://schemas.openxmlformats.org/officeDocument/2006/customXml" ds:itemID="{25D6C2DC-C5D2-4170-B1D0-72A5C0FA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5023-286f-46d7-8b8e-5a79189d33e9"/>
    <ds:schemaRef ds:uri="adcfa805-e237-4af0-86e0-efffb565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4.xml><?xml version="1.0" encoding="utf-8"?>
<ds:datastoreItem xmlns:ds="http://schemas.openxmlformats.org/officeDocument/2006/customXml" ds:itemID="{06FC3C7D-229E-4930-9F52-1D968428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Nicola Lindson</cp:lastModifiedBy>
  <cp:revision>5</cp:revision>
  <cp:lastPrinted>2018-04-12T08:30:00Z</cp:lastPrinted>
  <dcterms:created xsi:type="dcterms:W3CDTF">2023-06-15T16:32:00Z</dcterms:created>
  <dcterms:modified xsi:type="dcterms:W3CDTF">2023-06-21T14:16:00Z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