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21A5791" w14:textId="66156647" w:rsidR="00DB43AD" w:rsidRPr="00E7207C" w:rsidRDefault="00DB43AD" w:rsidP="00E7207C">
      <w:pPr>
        <w:pStyle w:val="Title"/>
        <w:ind w:left="1" w:hanging="3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Developing Online Education and Resources - 2023 scholarships  </w:t>
      </w:r>
    </w:p>
    <w:p w14:paraId="2C35BFD8" w14:textId="77777777" w:rsidR="00FA695A" w:rsidRDefault="00DB43AD" w:rsidP="00DB43AD">
      <w:pPr>
        <w:spacing w:after="200" w:line="276" w:lineRule="auto"/>
        <w:ind w:left="-2" w:firstLineChars="0" w:firstLine="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The Department is offering </w:t>
      </w:r>
      <w:r>
        <w:rPr>
          <w:rFonts w:ascii="Calibri" w:eastAsia="Calibri" w:hAnsi="Calibri" w:cs="Calibri"/>
          <w:b/>
        </w:rPr>
        <w:t>two</w:t>
      </w:r>
      <w:r>
        <w:rPr>
          <w:rFonts w:ascii="Calibri" w:eastAsia="Calibri" w:hAnsi="Calibri" w:cs="Calibri"/>
        </w:rPr>
        <w:t xml:space="preserve"> funded places on the Developing Online Education and Resources module, which is taking place from</w:t>
      </w:r>
      <w:r>
        <w:t xml:space="preserve"> </w:t>
      </w:r>
      <w:r>
        <w:rPr>
          <w:rFonts w:ascii="Calibri" w:eastAsia="Calibri" w:hAnsi="Calibri" w:cs="Calibri"/>
        </w:rPr>
        <w:t>09 Oct to 01 Dec 2023, and will be delivered online through a combination of synchronous and asynchronous content: (</w:t>
      </w:r>
      <w:hyperlink r:id="rId11" w:anchor="teaching_container">
        <w:r>
          <w:rPr>
            <w:rFonts w:ascii="Calibri" w:eastAsia="Calibri" w:hAnsi="Calibri" w:cs="Calibri"/>
            <w:color w:val="0000FF"/>
            <w:u w:val="single"/>
          </w:rPr>
          <w:t>https://www.conted.ox.ac.uk/courses/developing-online-education-and-resources#teaching_container</w:t>
        </w:r>
      </w:hyperlink>
      <w:r>
        <w:rPr>
          <w:rFonts w:ascii="Calibri" w:eastAsia="Calibri" w:hAnsi="Calibri" w:cs="Calibri"/>
        </w:rPr>
        <w:t xml:space="preserve">). </w:t>
      </w:r>
    </w:p>
    <w:p w14:paraId="250D8E46" w14:textId="4D88B0EE" w:rsidR="00FA695A" w:rsidRDefault="00DB43AD" w:rsidP="00DB43AD">
      <w:pPr>
        <w:spacing w:after="200" w:line="276" w:lineRule="auto"/>
        <w:ind w:left="0" w:hanging="2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The opportunity is open to current staff and DPhil students who wish to further develop their experience and knowledge of online education and contribute to online teaching within the Department. </w:t>
      </w:r>
      <w:r w:rsidRPr="00930263">
        <w:rPr>
          <w:rFonts w:ascii="Calibri" w:eastAsia="Calibri" w:hAnsi="Calibri" w:cs="Calibri"/>
        </w:rPr>
        <w:t xml:space="preserve">The scholarship is open to current staff and DPhil students in the Nuffield Department of Primary Care Health Sciences.  </w:t>
      </w:r>
      <w:r w:rsidRPr="00C8005A">
        <w:rPr>
          <w:rFonts w:ascii="Calibri" w:eastAsia="Calibri" w:hAnsi="Calibri" w:cs="Calibri"/>
        </w:rPr>
        <w:t>Applications are also welcomed from current staff and DPhil students in other Medical Sciences departments.</w:t>
      </w:r>
    </w:p>
    <w:p w14:paraId="1417CDE0" w14:textId="77777777" w:rsidR="00FA695A" w:rsidRDefault="00DB43AD">
      <w:pPr>
        <w:spacing w:after="200" w:line="276" w:lineRule="auto"/>
        <w:ind w:left="0" w:hanging="2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Opportunities to contribute to departmental teaching and supervision (and current lead contacts) include:</w:t>
      </w:r>
    </w:p>
    <w:p w14:paraId="7041D7EC" w14:textId="77777777" w:rsidR="00FA695A" w:rsidRDefault="00DB43AD">
      <w:pPr>
        <w:numPr>
          <w:ilvl w:val="0"/>
          <w:numId w:val="1"/>
        </w:numPr>
        <w:spacing w:after="200" w:line="276" w:lineRule="auto"/>
        <w:ind w:left="0" w:hanging="2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Undergraduate medical school EBM (</w:t>
      </w:r>
      <w:hyperlink r:id="rId12">
        <w:r>
          <w:rPr>
            <w:rFonts w:ascii="Calibri" w:eastAsia="Calibri" w:hAnsi="Calibri" w:cs="Calibri"/>
            <w:color w:val="0000FF"/>
            <w:u w:val="single"/>
          </w:rPr>
          <w:t>carl.heneghan@phc.ox.ac.uk</w:t>
        </w:r>
      </w:hyperlink>
      <w:r>
        <w:rPr>
          <w:rFonts w:ascii="Calibri" w:eastAsia="Calibri" w:hAnsi="Calibri" w:cs="Calibri"/>
        </w:rPr>
        <w:t>)</w:t>
      </w:r>
    </w:p>
    <w:p w14:paraId="290578DD" w14:textId="77777777" w:rsidR="00FA695A" w:rsidRDefault="00DB43AD">
      <w:pPr>
        <w:numPr>
          <w:ilvl w:val="0"/>
          <w:numId w:val="1"/>
        </w:numPr>
        <w:spacing w:after="200" w:line="276" w:lineRule="auto"/>
        <w:ind w:left="0" w:hanging="2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Undergraduate medical school statistics (</w:t>
      </w:r>
      <w:hyperlink r:id="rId13">
        <w:r>
          <w:rPr>
            <w:rFonts w:ascii="Calibri" w:eastAsia="Calibri" w:hAnsi="Calibri" w:cs="Calibri"/>
            <w:color w:val="1155CC"/>
            <w:u w:val="single"/>
          </w:rPr>
          <w:t>thomas.fanshawe@phc.ox.ac.uk</w:t>
        </w:r>
      </w:hyperlink>
      <w:r>
        <w:rPr>
          <w:rFonts w:ascii="Calibri" w:eastAsia="Calibri" w:hAnsi="Calibri" w:cs="Calibri"/>
        </w:rPr>
        <w:t xml:space="preserve">) </w:t>
      </w:r>
    </w:p>
    <w:p w14:paraId="51FA8123" w14:textId="77777777" w:rsidR="00FA695A" w:rsidRDefault="00DB43AD">
      <w:pPr>
        <w:numPr>
          <w:ilvl w:val="0"/>
          <w:numId w:val="1"/>
        </w:numPr>
        <w:spacing w:after="200" w:line="276" w:lineRule="auto"/>
        <w:ind w:left="0" w:hanging="2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Undergraduate GP/community based (</w:t>
      </w:r>
      <w:hyperlink r:id="rId14">
        <w:r>
          <w:rPr>
            <w:rFonts w:ascii="Calibri" w:eastAsia="Calibri" w:hAnsi="Calibri" w:cs="Calibri"/>
            <w:color w:val="0000FF"/>
            <w:u w:val="single"/>
          </w:rPr>
          <w:t>julian.hancock@phc.ox.ac.uk</w:t>
        </w:r>
      </w:hyperlink>
      <w:r>
        <w:rPr>
          <w:rFonts w:ascii="Calibri" w:eastAsia="Calibri" w:hAnsi="Calibri" w:cs="Calibri"/>
        </w:rPr>
        <w:t xml:space="preserve">)  </w:t>
      </w:r>
    </w:p>
    <w:p w14:paraId="1239072A" w14:textId="77777777" w:rsidR="00FA695A" w:rsidRDefault="00DB43AD">
      <w:pPr>
        <w:numPr>
          <w:ilvl w:val="0"/>
          <w:numId w:val="1"/>
        </w:numPr>
        <w:spacing w:after="200" w:line="276" w:lineRule="auto"/>
        <w:ind w:left="0" w:hanging="2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Graduate Entry medical school (</w:t>
      </w:r>
      <w:hyperlink r:id="rId15">
        <w:r>
          <w:rPr>
            <w:rFonts w:ascii="Calibri" w:eastAsia="Calibri" w:hAnsi="Calibri" w:cs="Calibri"/>
            <w:color w:val="0000FF"/>
            <w:u w:val="single"/>
          </w:rPr>
          <w:t>kamal.mahtani@phc.ox.ac.uk</w:t>
        </w:r>
      </w:hyperlink>
      <w:r>
        <w:rPr>
          <w:rFonts w:ascii="Calibri" w:eastAsia="Calibri" w:hAnsi="Calibri" w:cs="Calibri"/>
        </w:rPr>
        <w:t>)</w:t>
      </w:r>
    </w:p>
    <w:p w14:paraId="30D49BDE" w14:textId="77777777" w:rsidR="00FA695A" w:rsidRDefault="00DB43AD">
      <w:pPr>
        <w:numPr>
          <w:ilvl w:val="0"/>
          <w:numId w:val="1"/>
        </w:numPr>
        <w:spacing w:after="200" w:line="276" w:lineRule="auto"/>
        <w:ind w:left="0" w:hanging="2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Final Honours School/Special Study Module research projects (</w:t>
      </w:r>
      <w:hyperlink r:id="rId16">
        <w:r>
          <w:rPr>
            <w:rFonts w:ascii="Calibri" w:eastAsia="Calibri" w:hAnsi="Calibri" w:cs="Calibri"/>
            <w:color w:val="1155CC"/>
            <w:u w:val="single"/>
          </w:rPr>
          <w:t>david.nunan@phc.ox.ac.uk</w:t>
        </w:r>
      </w:hyperlink>
      <w:r>
        <w:rPr>
          <w:rFonts w:ascii="Calibri" w:eastAsia="Calibri" w:hAnsi="Calibri" w:cs="Calibri"/>
        </w:rPr>
        <w:t xml:space="preserve">) </w:t>
      </w:r>
    </w:p>
    <w:p w14:paraId="676C63AB" w14:textId="77777777" w:rsidR="00FA695A" w:rsidRDefault="00DB43AD">
      <w:pPr>
        <w:numPr>
          <w:ilvl w:val="0"/>
          <w:numId w:val="1"/>
        </w:numPr>
        <w:spacing w:after="200" w:line="276" w:lineRule="auto"/>
        <w:ind w:left="0" w:hanging="2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Postgraduate Evidence Based Health Care (EBHC) programmes and selected modules:</w:t>
      </w:r>
    </w:p>
    <w:p w14:paraId="44389706" w14:textId="77777777" w:rsidR="00FA695A" w:rsidRDefault="00DB43AD">
      <w:pPr>
        <w:numPr>
          <w:ilvl w:val="1"/>
          <w:numId w:val="1"/>
        </w:numPr>
        <w:spacing w:after="200" w:line="276" w:lineRule="auto"/>
        <w:ind w:left="0" w:hanging="2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MSc in EBHC (</w:t>
      </w:r>
      <w:hyperlink r:id="rId17">
        <w:r>
          <w:rPr>
            <w:rFonts w:ascii="Calibri" w:eastAsia="Calibri" w:hAnsi="Calibri" w:cs="Calibri"/>
            <w:color w:val="0000FF"/>
            <w:u w:val="single"/>
          </w:rPr>
          <w:t>annette.pluddemann@phc.ox.ac.uk</w:t>
        </w:r>
      </w:hyperlink>
      <w:r>
        <w:rPr>
          <w:rFonts w:ascii="Calibri" w:eastAsia="Calibri" w:hAnsi="Calibri" w:cs="Calibri"/>
        </w:rPr>
        <w:t>)</w:t>
      </w:r>
    </w:p>
    <w:p w14:paraId="4A069D57" w14:textId="77777777" w:rsidR="00FA695A" w:rsidRDefault="00DB43AD">
      <w:pPr>
        <w:numPr>
          <w:ilvl w:val="1"/>
          <w:numId w:val="1"/>
        </w:numPr>
        <w:spacing w:after="200" w:line="276" w:lineRule="auto"/>
        <w:ind w:left="0" w:hanging="2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MSc in EBHC Systematic Reviews (</w:t>
      </w:r>
      <w:hyperlink r:id="rId18">
        <w:r>
          <w:rPr>
            <w:rFonts w:ascii="Calibri" w:eastAsia="Calibri" w:hAnsi="Calibri" w:cs="Calibri"/>
            <w:color w:val="0000FF"/>
            <w:u w:val="single"/>
          </w:rPr>
          <w:t>kamal.mahtani@phc.ox.ac.uk</w:t>
        </w:r>
      </w:hyperlink>
      <w:r>
        <w:rPr>
          <w:rFonts w:ascii="Calibri" w:eastAsia="Calibri" w:hAnsi="Calibri" w:cs="Calibri"/>
        </w:rPr>
        <w:t>)</w:t>
      </w:r>
    </w:p>
    <w:p w14:paraId="7ACEFC7A" w14:textId="77777777" w:rsidR="00FA695A" w:rsidRDefault="00DB43AD">
      <w:pPr>
        <w:numPr>
          <w:ilvl w:val="1"/>
          <w:numId w:val="1"/>
        </w:numPr>
        <w:spacing w:after="200" w:line="276" w:lineRule="auto"/>
        <w:ind w:left="0" w:hanging="2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MSc in EBHC Medical Statistics (</w:t>
      </w:r>
      <w:hyperlink r:id="rId19">
        <w:r>
          <w:rPr>
            <w:rFonts w:ascii="Calibri" w:eastAsia="Calibri" w:hAnsi="Calibri" w:cs="Calibri"/>
            <w:color w:val="0000FF"/>
            <w:u w:val="single"/>
          </w:rPr>
          <w:t>richard.stevens@phc.ox.ac.uk</w:t>
        </w:r>
      </w:hyperlink>
      <w:r>
        <w:rPr>
          <w:rFonts w:ascii="Calibri" w:eastAsia="Calibri" w:hAnsi="Calibri" w:cs="Calibri"/>
        </w:rPr>
        <w:t xml:space="preserve">) </w:t>
      </w:r>
    </w:p>
    <w:p w14:paraId="71B8C768" w14:textId="77777777" w:rsidR="00FA695A" w:rsidRDefault="00DB43AD">
      <w:pPr>
        <w:numPr>
          <w:ilvl w:val="1"/>
          <w:numId w:val="1"/>
        </w:numPr>
        <w:spacing w:after="200" w:line="276" w:lineRule="auto"/>
        <w:ind w:left="0" w:hanging="2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MSc in EBHC Teaching and Education (</w:t>
      </w:r>
      <w:hyperlink r:id="rId20">
        <w:r>
          <w:rPr>
            <w:rFonts w:ascii="Calibri" w:eastAsia="Calibri" w:hAnsi="Calibri" w:cs="Calibri"/>
            <w:color w:val="0000FF"/>
            <w:u w:val="single"/>
          </w:rPr>
          <w:t>david.nunan@phc.ox.ac.uk</w:t>
        </w:r>
      </w:hyperlink>
      <w:r>
        <w:rPr>
          <w:rFonts w:ascii="Calibri" w:eastAsia="Calibri" w:hAnsi="Calibri" w:cs="Calibri"/>
        </w:rPr>
        <w:t>)</w:t>
      </w:r>
    </w:p>
    <w:p w14:paraId="58C6E0FB" w14:textId="77777777" w:rsidR="00FA695A" w:rsidRDefault="00DB43AD">
      <w:pPr>
        <w:numPr>
          <w:ilvl w:val="1"/>
          <w:numId w:val="1"/>
        </w:numPr>
        <w:spacing w:after="200" w:line="276" w:lineRule="auto"/>
        <w:ind w:left="0" w:hanging="2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PG Cert in Teaching Evidence-Based Health Care (</w:t>
      </w:r>
      <w:hyperlink r:id="rId21">
        <w:r>
          <w:rPr>
            <w:rFonts w:ascii="Calibri" w:eastAsia="Calibri" w:hAnsi="Calibri" w:cs="Calibri"/>
            <w:color w:val="1155CC"/>
            <w:u w:val="single"/>
          </w:rPr>
          <w:t>david.nunan@phc.ox.ac.uk</w:t>
        </w:r>
      </w:hyperlink>
      <w:r>
        <w:rPr>
          <w:rFonts w:ascii="Calibri" w:eastAsia="Calibri" w:hAnsi="Calibri" w:cs="Calibri"/>
        </w:rPr>
        <w:t xml:space="preserve">) </w:t>
      </w:r>
    </w:p>
    <w:p w14:paraId="60B1F54B" w14:textId="3D09417C" w:rsidR="00FA695A" w:rsidRDefault="00DB43AD">
      <w:pPr>
        <w:numPr>
          <w:ilvl w:val="1"/>
          <w:numId w:val="1"/>
        </w:numPr>
        <w:spacing w:after="200" w:line="276" w:lineRule="auto"/>
        <w:ind w:left="0" w:hanging="2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PG C</w:t>
      </w:r>
      <w:r w:rsidR="00C8005A">
        <w:rPr>
          <w:rFonts w:ascii="Calibri" w:eastAsia="Calibri" w:hAnsi="Calibri" w:cs="Calibri"/>
        </w:rPr>
        <w:t>ert in Qualitative Health Resea</w:t>
      </w:r>
      <w:bookmarkStart w:id="0" w:name="_GoBack"/>
      <w:bookmarkEnd w:id="0"/>
      <w:r>
        <w:rPr>
          <w:rFonts w:ascii="Calibri" w:eastAsia="Calibri" w:hAnsi="Calibri" w:cs="Calibri"/>
        </w:rPr>
        <w:t>rch Methods (</w:t>
      </w:r>
      <w:hyperlink r:id="rId22">
        <w:r>
          <w:rPr>
            <w:rFonts w:ascii="Calibri" w:eastAsia="Calibri" w:hAnsi="Calibri" w:cs="Calibri"/>
            <w:color w:val="1155CC"/>
            <w:u w:val="single"/>
          </w:rPr>
          <w:t>anne-marie.boylan@phc.ox.ac.uk</w:t>
        </w:r>
      </w:hyperlink>
      <w:r>
        <w:rPr>
          <w:rFonts w:ascii="Calibri" w:eastAsia="Calibri" w:hAnsi="Calibri" w:cs="Calibri"/>
        </w:rPr>
        <w:t xml:space="preserve">) </w:t>
      </w:r>
    </w:p>
    <w:p w14:paraId="261C1E9B" w14:textId="77777777" w:rsidR="00FA695A" w:rsidRDefault="00DB43AD">
      <w:pPr>
        <w:numPr>
          <w:ilvl w:val="1"/>
          <w:numId w:val="1"/>
        </w:numPr>
        <w:spacing w:after="200" w:line="276" w:lineRule="auto"/>
        <w:ind w:left="0" w:hanging="2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Teaching Evidence-Based Medicine (</w:t>
      </w:r>
      <w:hyperlink r:id="rId23">
        <w:r>
          <w:rPr>
            <w:rFonts w:ascii="Calibri" w:eastAsia="Calibri" w:hAnsi="Calibri" w:cs="Calibri"/>
            <w:color w:val="0000FF"/>
            <w:u w:val="single"/>
          </w:rPr>
          <w:t>david.nunan@phc.ox.ac.uk</w:t>
        </w:r>
      </w:hyperlink>
      <w:r>
        <w:rPr>
          <w:rFonts w:ascii="Calibri" w:eastAsia="Calibri" w:hAnsi="Calibri" w:cs="Calibri"/>
        </w:rPr>
        <w:t>)</w:t>
      </w:r>
    </w:p>
    <w:p w14:paraId="1FCEEA6A" w14:textId="77777777" w:rsidR="00FA695A" w:rsidRDefault="00DB43AD">
      <w:pPr>
        <w:numPr>
          <w:ilvl w:val="0"/>
          <w:numId w:val="1"/>
        </w:numPr>
        <w:spacing w:after="200" w:line="276" w:lineRule="auto"/>
        <w:ind w:left="0" w:hanging="2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MSc in Applied Digital Health (</w:t>
      </w:r>
      <w:hyperlink r:id="rId24">
        <w:r>
          <w:rPr>
            <w:rFonts w:ascii="Calibri" w:eastAsia="Calibri" w:hAnsi="Calibri" w:cs="Calibri"/>
            <w:color w:val="1155CC"/>
            <w:u w:val="single"/>
          </w:rPr>
          <w:t>john.powell@phc.ox.ac.uk</w:t>
        </w:r>
      </w:hyperlink>
      <w:r>
        <w:rPr>
          <w:rFonts w:ascii="Calibri" w:eastAsia="Calibri" w:hAnsi="Calibri" w:cs="Calibri"/>
        </w:rPr>
        <w:t xml:space="preserve"> / </w:t>
      </w:r>
      <w:hyperlink r:id="rId25">
        <w:r>
          <w:rPr>
            <w:rFonts w:ascii="Calibri" w:eastAsia="Calibri" w:hAnsi="Calibri" w:cs="Calibri"/>
            <w:color w:val="1155CC"/>
            <w:u w:val="single"/>
          </w:rPr>
          <w:t>catherine.pope@phc.ox.ac.uk</w:t>
        </w:r>
      </w:hyperlink>
      <w:r>
        <w:rPr>
          <w:rFonts w:ascii="Calibri" w:eastAsia="Calibri" w:hAnsi="Calibri" w:cs="Calibri"/>
        </w:rPr>
        <w:t xml:space="preserve">) </w:t>
      </w:r>
    </w:p>
    <w:p w14:paraId="6003B0A2" w14:textId="77777777" w:rsidR="00FA695A" w:rsidRDefault="00DB43AD">
      <w:pPr>
        <w:numPr>
          <w:ilvl w:val="0"/>
          <w:numId w:val="1"/>
        </w:numPr>
        <w:spacing w:after="200" w:line="276" w:lineRule="auto"/>
        <w:ind w:left="0" w:hanging="2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MSc in Translational Health Sciences (</w:t>
      </w:r>
      <w:hyperlink r:id="rId26">
        <w:r>
          <w:rPr>
            <w:rFonts w:ascii="Calibri" w:eastAsia="Calibri" w:hAnsi="Calibri" w:cs="Calibri"/>
            <w:color w:val="1155CC"/>
            <w:u w:val="single"/>
          </w:rPr>
          <w:t>trish.greenhalgh@phc.ox.ac.uk</w:t>
        </w:r>
      </w:hyperlink>
      <w:r>
        <w:rPr>
          <w:rFonts w:ascii="Calibri" w:eastAsia="Calibri" w:hAnsi="Calibri" w:cs="Calibri"/>
        </w:rPr>
        <w:t xml:space="preserve">) </w:t>
      </w:r>
    </w:p>
    <w:p w14:paraId="089C25AD" w14:textId="77777777" w:rsidR="00FA695A" w:rsidRDefault="00DB43AD">
      <w:pPr>
        <w:numPr>
          <w:ilvl w:val="0"/>
          <w:numId w:val="1"/>
        </w:numPr>
        <w:spacing w:after="200" w:line="276" w:lineRule="auto"/>
        <w:ind w:left="0" w:hanging="2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MSc in Global Healthcare Leadership (</w:t>
      </w:r>
      <w:hyperlink r:id="rId27">
        <w:r>
          <w:rPr>
            <w:rFonts w:ascii="Calibri" w:eastAsia="Calibri" w:hAnsi="Calibri" w:cs="Calibri"/>
            <w:color w:val="1155CC"/>
            <w:u w:val="single"/>
          </w:rPr>
          <w:t>kamal.mahtani@phc.ox.ac.uk</w:t>
        </w:r>
      </w:hyperlink>
      <w:r>
        <w:rPr>
          <w:rFonts w:ascii="Calibri" w:eastAsia="Calibri" w:hAnsi="Calibri" w:cs="Calibri"/>
        </w:rPr>
        <w:t xml:space="preserve">) </w:t>
      </w:r>
    </w:p>
    <w:p w14:paraId="179E8FD6" w14:textId="77777777" w:rsidR="00FA695A" w:rsidRDefault="00FA695A" w:rsidP="00E7207C">
      <w:pPr>
        <w:spacing w:after="200" w:line="276" w:lineRule="auto"/>
        <w:ind w:leftChars="0" w:left="0" w:firstLineChars="0" w:firstLine="0"/>
        <w:rPr>
          <w:rFonts w:ascii="Calibri" w:eastAsia="Calibri" w:hAnsi="Calibri" w:cs="Calibri"/>
        </w:rPr>
      </w:pPr>
    </w:p>
    <w:p w14:paraId="3900B585" w14:textId="77777777" w:rsidR="00FA695A" w:rsidRDefault="00DB43AD">
      <w:pPr>
        <w:spacing w:after="200" w:line="276" w:lineRule="auto"/>
        <w:ind w:left="0" w:hanging="2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  <w:i/>
        </w:rPr>
        <w:t>Applications procedure</w:t>
      </w:r>
    </w:p>
    <w:p w14:paraId="6B4092AB" w14:textId="4A13D9D3" w:rsidR="00FA695A" w:rsidRDefault="00DB43AD">
      <w:pPr>
        <w:spacing w:after="200" w:line="276" w:lineRule="auto"/>
        <w:ind w:left="0" w:hanging="2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The scholarships are awarded through open competition.</w:t>
      </w:r>
    </w:p>
    <w:p w14:paraId="76985368" w14:textId="7DCC51D5" w:rsidR="00DB43AD" w:rsidRDefault="00DB43AD" w:rsidP="00DB43AD">
      <w:pPr>
        <w:spacing w:after="200" w:line="276" w:lineRule="auto"/>
        <w:ind w:left="0" w:hanging="2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Applicants will first need to apply for the Developing Online Education and Resources module via the </w:t>
      </w:r>
      <w:hyperlink r:id="rId28" w:history="1">
        <w:r w:rsidRPr="001B3212">
          <w:rPr>
            <w:rStyle w:val="Hyperlink"/>
            <w:rFonts w:ascii="Calibri" w:eastAsia="Calibri" w:hAnsi="Calibri" w:cs="Calibri"/>
          </w:rPr>
          <w:t>Department for Continuing Education’s website</w:t>
        </w:r>
      </w:hyperlink>
      <w:r>
        <w:rPr>
          <w:rFonts w:ascii="Calibri" w:eastAsia="Calibri" w:hAnsi="Calibri" w:cs="Calibri"/>
        </w:rPr>
        <w:t xml:space="preserve">.  </w:t>
      </w:r>
      <w:r w:rsidRPr="001B3212">
        <w:rPr>
          <w:rFonts w:ascii="Calibri" w:eastAsia="Calibri" w:hAnsi="Calibri" w:cs="Calibri"/>
        </w:rPr>
        <w:t xml:space="preserve">The last date for receipt of complete applications is </w:t>
      </w:r>
      <w:r w:rsidRPr="001B3212">
        <w:rPr>
          <w:rFonts w:ascii="Calibri" w:eastAsia="Calibri" w:hAnsi="Calibri" w:cs="Calibri"/>
          <w:color w:val="FF0000"/>
        </w:rPr>
        <w:t xml:space="preserve">5pm </w:t>
      </w:r>
      <w:r>
        <w:rPr>
          <w:rFonts w:ascii="Calibri" w:eastAsia="Calibri" w:hAnsi="Calibri" w:cs="Calibri"/>
          <w:color w:val="FF0000"/>
        </w:rPr>
        <w:t xml:space="preserve">on </w:t>
      </w:r>
      <w:r w:rsidRPr="001B3212">
        <w:rPr>
          <w:rFonts w:ascii="Calibri" w:eastAsia="Calibri" w:hAnsi="Calibri" w:cs="Calibri"/>
          <w:color w:val="FF0000"/>
        </w:rPr>
        <w:t xml:space="preserve">Friday </w:t>
      </w:r>
      <w:r>
        <w:rPr>
          <w:rFonts w:ascii="Calibri" w:eastAsia="Calibri" w:hAnsi="Calibri" w:cs="Calibri"/>
          <w:color w:val="FF0000"/>
        </w:rPr>
        <w:t>22</w:t>
      </w:r>
      <w:r w:rsidRPr="001B3212">
        <w:rPr>
          <w:rFonts w:ascii="Calibri" w:eastAsia="Calibri" w:hAnsi="Calibri" w:cs="Calibri"/>
          <w:color w:val="FF0000"/>
        </w:rPr>
        <w:t xml:space="preserve"> </w:t>
      </w:r>
      <w:r>
        <w:rPr>
          <w:rFonts w:ascii="Calibri" w:eastAsia="Calibri" w:hAnsi="Calibri" w:cs="Calibri"/>
          <w:color w:val="FF0000"/>
        </w:rPr>
        <w:t>September</w:t>
      </w:r>
      <w:r w:rsidRPr="001B3212">
        <w:rPr>
          <w:rFonts w:ascii="Calibri" w:eastAsia="Calibri" w:hAnsi="Calibri" w:cs="Calibri"/>
          <w:color w:val="FF0000"/>
        </w:rPr>
        <w:t xml:space="preserve"> 2023.</w:t>
      </w:r>
    </w:p>
    <w:p w14:paraId="2747A4C8" w14:textId="77777777" w:rsidR="00FA695A" w:rsidRDefault="00DB43AD">
      <w:pPr>
        <w:spacing w:after="200" w:line="276" w:lineRule="auto"/>
        <w:ind w:left="0" w:hanging="2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To apply, candidates should please prepare a “Statement of Purpose” of no more than 300 words outlining:</w:t>
      </w:r>
    </w:p>
    <w:p w14:paraId="02894D79" w14:textId="77777777" w:rsidR="00FA695A" w:rsidRDefault="00DB43AD">
      <w:pPr>
        <w:numPr>
          <w:ilvl w:val="0"/>
          <w:numId w:val="3"/>
        </w:numPr>
        <w:spacing w:line="276" w:lineRule="auto"/>
        <w:ind w:left="0" w:hanging="2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What is your prior experience/knowledge of online education?</w:t>
      </w:r>
    </w:p>
    <w:p w14:paraId="686DD300" w14:textId="77777777" w:rsidR="00FA695A" w:rsidRDefault="00DB43AD">
      <w:pPr>
        <w:numPr>
          <w:ilvl w:val="0"/>
          <w:numId w:val="3"/>
        </w:numPr>
        <w:spacing w:line="276" w:lineRule="auto"/>
        <w:ind w:left="0" w:hanging="2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What are you hoping to gain from this course and how will you put it to good use in the department?</w:t>
      </w:r>
    </w:p>
    <w:p w14:paraId="5844A21C" w14:textId="77777777" w:rsidR="00FA695A" w:rsidRDefault="00FA695A">
      <w:pPr>
        <w:spacing w:after="200" w:line="276" w:lineRule="auto"/>
        <w:ind w:left="0" w:hanging="2"/>
        <w:rPr>
          <w:rFonts w:ascii="Calibri" w:eastAsia="Calibri" w:hAnsi="Calibri" w:cs="Calibri"/>
        </w:rPr>
      </w:pPr>
    </w:p>
    <w:p w14:paraId="5C0BE75C" w14:textId="097D0F76" w:rsidR="00FA695A" w:rsidRDefault="00DB43AD">
      <w:pPr>
        <w:spacing w:after="200" w:line="276" w:lineRule="auto"/>
        <w:ind w:left="0" w:hanging="2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Send the “Statement of Purpose” to </w:t>
      </w:r>
      <w:hyperlink r:id="rId29">
        <w:r>
          <w:rPr>
            <w:rFonts w:ascii="Calibri" w:eastAsia="Calibri" w:hAnsi="Calibri" w:cs="Calibri"/>
            <w:color w:val="1155CC"/>
            <w:u w:val="single"/>
          </w:rPr>
          <w:t>cpdhealthadmin@conted.ox.ac.uk</w:t>
        </w:r>
      </w:hyperlink>
      <w:r>
        <w:rPr>
          <w:rFonts w:ascii="Calibri" w:eastAsia="Calibri" w:hAnsi="Calibri" w:cs="Calibri"/>
        </w:rPr>
        <w:t xml:space="preserve"> no later than 5pm on </w:t>
      </w:r>
      <w:r>
        <w:rPr>
          <w:rFonts w:ascii="Calibri" w:eastAsia="Calibri" w:hAnsi="Calibri" w:cs="Calibri"/>
          <w:color w:val="FF0000"/>
        </w:rPr>
        <w:t>Friday 22 September 2023</w:t>
      </w:r>
      <w:r>
        <w:rPr>
          <w:rFonts w:ascii="Calibri" w:eastAsia="Calibri" w:hAnsi="Calibri" w:cs="Calibri"/>
        </w:rPr>
        <w:t xml:space="preserve">. Applications will be considered by members of the EBHC programme committee. Successful candidates will be notified of their place by the </w:t>
      </w:r>
      <w:r>
        <w:rPr>
          <w:rFonts w:ascii="Calibri" w:eastAsia="Calibri" w:hAnsi="Calibri" w:cs="Calibri"/>
          <w:color w:val="FF0000"/>
        </w:rPr>
        <w:t>5pm Friday 29 September 2023.</w:t>
      </w:r>
    </w:p>
    <w:p w14:paraId="4FB7906F" w14:textId="77777777" w:rsidR="00FA695A" w:rsidRDefault="00FA695A">
      <w:pPr>
        <w:spacing w:after="200" w:line="276" w:lineRule="auto"/>
        <w:ind w:left="0" w:hanging="2"/>
        <w:rPr>
          <w:rFonts w:ascii="Calibri" w:eastAsia="Calibri" w:hAnsi="Calibri" w:cs="Calibri"/>
        </w:rPr>
      </w:pPr>
    </w:p>
    <w:p w14:paraId="502CCE43" w14:textId="77777777" w:rsidR="00FA695A" w:rsidRDefault="00DB43AD">
      <w:pPr>
        <w:spacing w:after="200" w:line="276" w:lineRule="auto"/>
        <w:ind w:left="0" w:hanging="2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  <w:i/>
        </w:rPr>
        <w:t>Conditions of the award</w:t>
      </w:r>
    </w:p>
    <w:p w14:paraId="61F1B54F" w14:textId="77777777" w:rsidR="00FA695A" w:rsidRDefault="00DB43AD">
      <w:pPr>
        <w:spacing w:after="200" w:line="276" w:lineRule="auto"/>
        <w:ind w:left="0" w:hanging="2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Upon receipt, the conditions of this offer are that you commit:</w:t>
      </w:r>
    </w:p>
    <w:p w14:paraId="10C570CB" w14:textId="77777777" w:rsidR="00FA695A" w:rsidRDefault="00DB43AD">
      <w:pPr>
        <w:numPr>
          <w:ilvl w:val="0"/>
          <w:numId w:val="2"/>
        </w:numPr>
        <w:spacing w:after="200" w:line="276" w:lineRule="auto"/>
        <w:ind w:left="0" w:hanging="2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To complete the formative elements of the Developing Online Education and Resources course (eight weeks online)</w:t>
      </w:r>
    </w:p>
    <w:p w14:paraId="0184CE1A" w14:textId="77777777" w:rsidR="00FA695A" w:rsidRDefault="00DB43AD">
      <w:pPr>
        <w:numPr>
          <w:ilvl w:val="0"/>
          <w:numId w:val="2"/>
        </w:numPr>
        <w:spacing w:after="200" w:line="276" w:lineRule="auto"/>
        <w:ind w:left="0" w:hanging="2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To support the delivery of teaching and education (online or otherwise) in the departmental in any one or more of the above teaching threads </w:t>
      </w:r>
      <w:r>
        <w:rPr>
          <w:rFonts w:ascii="Calibri" w:eastAsia="Calibri" w:hAnsi="Calibri" w:cs="Calibri"/>
          <w:b/>
          <w:u w:val="single"/>
        </w:rPr>
        <w:t>within the first 12 months</w:t>
      </w:r>
      <w:r>
        <w:rPr>
          <w:rFonts w:ascii="Calibri" w:eastAsia="Calibri" w:hAnsi="Calibri" w:cs="Calibri"/>
        </w:rPr>
        <w:t xml:space="preserve"> of completing the course (approaches to respective lead contacts should have been made in advance of the TEBP course)</w:t>
      </w:r>
    </w:p>
    <w:p w14:paraId="5EE37151" w14:textId="77777777" w:rsidR="00FA695A" w:rsidRDefault="00DB43AD">
      <w:pPr>
        <w:numPr>
          <w:ilvl w:val="0"/>
          <w:numId w:val="2"/>
        </w:numPr>
        <w:spacing w:after="200" w:line="276" w:lineRule="auto"/>
        <w:ind w:left="0" w:hanging="2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To write a blog post summarising/reflecting on your experience attending the course</w:t>
      </w:r>
    </w:p>
    <w:p w14:paraId="567F2145" w14:textId="77777777" w:rsidR="00FA695A" w:rsidRDefault="00FA695A">
      <w:pPr>
        <w:spacing w:after="200" w:line="276" w:lineRule="auto"/>
        <w:ind w:left="0" w:hanging="2"/>
        <w:rPr>
          <w:rFonts w:ascii="Calibri" w:eastAsia="Calibri" w:hAnsi="Calibri" w:cs="Calibri"/>
        </w:rPr>
      </w:pPr>
    </w:p>
    <w:p w14:paraId="662C2822" w14:textId="77777777" w:rsidR="00FA695A" w:rsidRDefault="00DB43AD">
      <w:pPr>
        <w:spacing w:after="200" w:line="276" w:lineRule="auto"/>
        <w:ind w:left="0" w:hanging="2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We hope that many of you take up this opportunity. If you have any questions, please contact </w:t>
      </w:r>
      <w:hyperlink r:id="rId30">
        <w:r>
          <w:rPr>
            <w:rFonts w:ascii="Calibri" w:eastAsia="Calibri" w:hAnsi="Calibri" w:cs="Calibri"/>
            <w:color w:val="0000FF"/>
            <w:u w:val="single"/>
          </w:rPr>
          <w:t>jonathan.livingstone-banks@phc.ox.ac.uk</w:t>
        </w:r>
      </w:hyperlink>
      <w:r>
        <w:rPr>
          <w:rFonts w:ascii="Calibri" w:eastAsia="Calibri" w:hAnsi="Calibri" w:cs="Calibri"/>
        </w:rPr>
        <w:t xml:space="preserve"> </w:t>
      </w:r>
    </w:p>
    <w:p w14:paraId="470C98E9" w14:textId="77777777" w:rsidR="00FA695A" w:rsidRDefault="00FA695A">
      <w:pPr>
        <w:spacing w:after="200" w:line="276" w:lineRule="auto"/>
        <w:ind w:left="0" w:hanging="2"/>
        <w:rPr>
          <w:rFonts w:ascii="Calibri" w:eastAsia="Calibri" w:hAnsi="Calibri" w:cs="Calibri"/>
          <w:highlight w:val="yellow"/>
        </w:rPr>
      </w:pPr>
    </w:p>
    <w:p w14:paraId="304644E6" w14:textId="2388DD04" w:rsidR="00FA695A" w:rsidRDefault="00DB43AD" w:rsidP="00E7207C">
      <w:pPr>
        <w:spacing w:line="360" w:lineRule="auto"/>
        <w:ind w:leftChars="0" w:left="0" w:firstLineChars="0" w:firstLine="0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</w:rPr>
        <w:t>Enc: “Statement of Purpose” form</w:t>
      </w:r>
    </w:p>
    <w:p w14:paraId="12CDFE5B" w14:textId="5E01B212" w:rsidR="00FA695A" w:rsidRDefault="00FA695A">
      <w:pPr>
        <w:spacing w:line="360" w:lineRule="auto"/>
        <w:ind w:left="0" w:hanging="2"/>
        <w:rPr>
          <w:rFonts w:ascii="Calibri" w:eastAsia="Calibri" w:hAnsi="Calibri" w:cs="Calibri"/>
          <w:sz w:val="22"/>
          <w:szCs w:val="22"/>
        </w:rPr>
      </w:pPr>
    </w:p>
    <w:p w14:paraId="0219352F" w14:textId="1C19FAFB" w:rsidR="00E7207C" w:rsidRDefault="00E7207C">
      <w:pPr>
        <w:spacing w:line="360" w:lineRule="auto"/>
        <w:ind w:left="0" w:hanging="2"/>
        <w:rPr>
          <w:rFonts w:ascii="Calibri" w:eastAsia="Calibri" w:hAnsi="Calibri" w:cs="Calibri"/>
          <w:sz w:val="22"/>
          <w:szCs w:val="22"/>
        </w:rPr>
      </w:pPr>
    </w:p>
    <w:p w14:paraId="2BBE3DCA" w14:textId="77777777" w:rsidR="00E7207C" w:rsidRDefault="00E7207C">
      <w:pPr>
        <w:spacing w:line="360" w:lineRule="auto"/>
        <w:ind w:left="0" w:hanging="2"/>
        <w:rPr>
          <w:rFonts w:ascii="Calibri" w:eastAsia="Calibri" w:hAnsi="Calibri" w:cs="Calibri"/>
          <w:sz w:val="22"/>
          <w:szCs w:val="22"/>
        </w:rPr>
      </w:pPr>
    </w:p>
    <w:p w14:paraId="03A39186" w14:textId="77777777" w:rsidR="00FA695A" w:rsidRDefault="00DB43AD">
      <w:pPr>
        <w:pStyle w:val="Title"/>
        <w:ind w:left="1" w:hanging="3"/>
        <w:jc w:val="left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lastRenderedPageBreak/>
        <w:t>Developing Online Education and Resources - 2023 scholarships</w:t>
      </w:r>
    </w:p>
    <w:p w14:paraId="35127874" w14:textId="77777777" w:rsidR="00FA695A" w:rsidRDefault="00FA695A">
      <w:pPr>
        <w:ind w:left="0" w:hanging="2"/>
      </w:pPr>
    </w:p>
    <w:p w14:paraId="20A3CB84" w14:textId="77777777" w:rsidR="00FA695A" w:rsidRDefault="00DB43AD">
      <w:pPr>
        <w:spacing w:line="360" w:lineRule="auto"/>
        <w:ind w:left="0" w:hanging="2"/>
        <w:jc w:val="center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“Statement of Purpose” form</w:t>
      </w:r>
    </w:p>
    <w:tbl>
      <w:tblPr>
        <w:tblStyle w:val="a"/>
        <w:tblW w:w="10685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235"/>
        <w:gridCol w:w="8450"/>
      </w:tblGrid>
      <w:tr w:rsidR="00FA695A" w14:paraId="7E2E1096" w14:textId="77777777">
        <w:tc>
          <w:tcPr>
            <w:tcW w:w="2235" w:type="dxa"/>
          </w:tcPr>
          <w:p w14:paraId="46C34478" w14:textId="77777777" w:rsidR="00FA695A" w:rsidRDefault="00DB43AD">
            <w:pPr>
              <w:spacing w:line="360" w:lineRule="auto"/>
              <w:ind w:left="0" w:hanging="2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Name</w:t>
            </w:r>
          </w:p>
        </w:tc>
        <w:tc>
          <w:tcPr>
            <w:tcW w:w="8450" w:type="dxa"/>
          </w:tcPr>
          <w:p w14:paraId="4C268E4D" w14:textId="77777777" w:rsidR="00FA695A" w:rsidRDefault="00FA695A">
            <w:pPr>
              <w:spacing w:line="360" w:lineRule="auto"/>
              <w:ind w:left="0" w:hanging="2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FA695A" w14:paraId="49529A0B" w14:textId="77777777">
        <w:tc>
          <w:tcPr>
            <w:tcW w:w="2235" w:type="dxa"/>
          </w:tcPr>
          <w:p w14:paraId="483F4AEB" w14:textId="15694455" w:rsidR="00FA695A" w:rsidRDefault="00DB43AD">
            <w:pPr>
              <w:spacing w:line="360" w:lineRule="auto"/>
              <w:ind w:left="0" w:hanging="2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 xml:space="preserve">Role in NDPCHS </w:t>
            </w:r>
            <w:r w:rsidRPr="00C8005A">
              <w:rPr>
                <w:rFonts w:ascii="Calibri" w:eastAsia="Calibri" w:hAnsi="Calibri" w:cs="Calibri"/>
                <w:sz w:val="22"/>
                <w:szCs w:val="22"/>
              </w:rPr>
              <w:t>and/or other Medical Sciences</w:t>
            </w:r>
            <w:r>
              <w:rPr>
                <w:rFonts w:ascii="Calibri" w:eastAsia="Calibri" w:hAnsi="Calibri" w:cs="Calibri"/>
                <w:sz w:val="22"/>
                <w:szCs w:val="22"/>
              </w:rPr>
              <w:t xml:space="preserve"> department</w:t>
            </w:r>
          </w:p>
        </w:tc>
        <w:tc>
          <w:tcPr>
            <w:tcW w:w="8450" w:type="dxa"/>
          </w:tcPr>
          <w:p w14:paraId="3F2A0019" w14:textId="77777777" w:rsidR="00FA695A" w:rsidRDefault="00FA695A">
            <w:pPr>
              <w:spacing w:line="360" w:lineRule="auto"/>
              <w:ind w:left="0" w:hanging="2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FA695A" w14:paraId="0CC90E89" w14:textId="77777777">
        <w:tc>
          <w:tcPr>
            <w:tcW w:w="10685" w:type="dxa"/>
            <w:gridSpan w:val="2"/>
          </w:tcPr>
          <w:p w14:paraId="00EC8578" w14:textId="77777777" w:rsidR="00FA695A" w:rsidRDefault="00DB43AD">
            <w:pPr>
              <w:spacing w:line="360" w:lineRule="auto"/>
              <w:ind w:left="0" w:hanging="2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i/>
                <w:sz w:val="18"/>
                <w:szCs w:val="18"/>
              </w:rPr>
              <w:t>Please complete the sections below (maximum 300 words)</w:t>
            </w:r>
          </w:p>
        </w:tc>
      </w:tr>
      <w:tr w:rsidR="00FA695A" w14:paraId="4F36C568" w14:textId="77777777">
        <w:tc>
          <w:tcPr>
            <w:tcW w:w="10685" w:type="dxa"/>
            <w:gridSpan w:val="2"/>
          </w:tcPr>
          <w:p w14:paraId="183F4B41" w14:textId="77777777" w:rsidR="00FA695A" w:rsidRDefault="00DB43AD">
            <w:pPr>
              <w:spacing w:line="360" w:lineRule="auto"/>
              <w:ind w:left="0" w:hanging="2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What is your prior experience/knowledge of online education?</w:t>
            </w:r>
          </w:p>
        </w:tc>
      </w:tr>
      <w:tr w:rsidR="00FA695A" w14:paraId="3D1635AD" w14:textId="77777777">
        <w:tc>
          <w:tcPr>
            <w:tcW w:w="10685" w:type="dxa"/>
            <w:gridSpan w:val="2"/>
          </w:tcPr>
          <w:p w14:paraId="033FFF3D" w14:textId="77777777" w:rsidR="00FA695A" w:rsidRDefault="00FA695A">
            <w:pPr>
              <w:spacing w:line="360" w:lineRule="auto"/>
              <w:ind w:left="0" w:hanging="2"/>
              <w:rPr>
                <w:rFonts w:ascii="Calibri" w:eastAsia="Calibri" w:hAnsi="Calibri" w:cs="Calibri"/>
                <w:sz w:val="22"/>
                <w:szCs w:val="22"/>
              </w:rPr>
            </w:pPr>
          </w:p>
          <w:p w14:paraId="492F77DD" w14:textId="77777777" w:rsidR="00FA695A" w:rsidRDefault="00FA695A">
            <w:pPr>
              <w:spacing w:line="360" w:lineRule="auto"/>
              <w:ind w:left="0" w:hanging="2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FA695A" w14:paraId="1DADD995" w14:textId="77777777">
        <w:tc>
          <w:tcPr>
            <w:tcW w:w="10685" w:type="dxa"/>
            <w:gridSpan w:val="2"/>
          </w:tcPr>
          <w:p w14:paraId="1815F6E8" w14:textId="77777777" w:rsidR="00FA695A" w:rsidRDefault="00DB43AD">
            <w:pPr>
              <w:spacing w:line="360" w:lineRule="auto"/>
              <w:ind w:left="0" w:hanging="2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What are you hoping to gain from this course and how will you put it to good use in the department?</w:t>
            </w:r>
          </w:p>
        </w:tc>
      </w:tr>
      <w:tr w:rsidR="00FA695A" w14:paraId="28ABF2BB" w14:textId="77777777">
        <w:tc>
          <w:tcPr>
            <w:tcW w:w="10685" w:type="dxa"/>
            <w:gridSpan w:val="2"/>
          </w:tcPr>
          <w:p w14:paraId="3180DE8E" w14:textId="77777777" w:rsidR="00FA695A" w:rsidRDefault="00FA695A">
            <w:pPr>
              <w:spacing w:line="360" w:lineRule="auto"/>
              <w:ind w:left="0" w:hanging="2"/>
              <w:rPr>
                <w:rFonts w:ascii="Calibri" w:eastAsia="Calibri" w:hAnsi="Calibri" w:cs="Calibri"/>
                <w:sz w:val="22"/>
                <w:szCs w:val="22"/>
              </w:rPr>
            </w:pPr>
          </w:p>
          <w:p w14:paraId="37E6B49E" w14:textId="77777777" w:rsidR="00FA695A" w:rsidRDefault="00FA695A">
            <w:pPr>
              <w:spacing w:line="360" w:lineRule="auto"/>
              <w:ind w:left="0" w:hanging="2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</w:tbl>
    <w:p w14:paraId="678BC7E6" w14:textId="77777777" w:rsidR="00FA695A" w:rsidRDefault="00FA695A">
      <w:pPr>
        <w:spacing w:line="360" w:lineRule="auto"/>
        <w:ind w:left="0" w:hanging="2"/>
        <w:rPr>
          <w:rFonts w:ascii="Calibri" w:eastAsia="Calibri" w:hAnsi="Calibri" w:cs="Calibri"/>
          <w:sz w:val="22"/>
          <w:szCs w:val="22"/>
        </w:rPr>
      </w:pPr>
    </w:p>
    <w:p w14:paraId="7880A5D5" w14:textId="5EC27BD4" w:rsidR="00FA695A" w:rsidRDefault="00DB43AD">
      <w:pPr>
        <w:spacing w:line="360" w:lineRule="auto"/>
        <w:ind w:left="0" w:hanging="2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Once completed please return to </w:t>
      </w:r>
      <w:hyperlink r:id="rId31">
        <w:r>
          <w:rPr>
            <w:rFonts w:ascii="Calibri" w:eastAsia="Calibri" w:hAnsi="Calibri" w:cs="Calibri"/>
            <w:color w:val="1155CC"/>
            <w:u w:val="single"/>
          </w:rPr>
          <w:t>cpdhealthadmin@conted.ox.ac.uk</w:t>
        </w:r>
      </w:hyperlink>
      <w:r>
        <w:rPr>
          <w:rFonts w:ascii="Calibri" w:eastAsia="Calibri" w:hAnsi="Calibri" w:cs="Calibri"/>
          <w:color w:val="1155CC"/>
          <w:u w:val="single"/>
        </w:rPr>
        <w:t xml:space="preserve"> by</w:t>
      </w:r>
      <w:r>
        <w:rPr>
          <w:rFonts w:ascii="Calibri" w:eastAsia="Calibri" w:hAnsi="Calibri" w:cs="Calibri"/>
          <w:sz w:val="22"/>
          <w:szCs w:val="22"/>
        </w:rPr>
        <w:t xml:space="preserve"> </w:t>
      </w:r>
      <w:r>
        <w:rPr>
          <w:rFonts w:ascii="Calibri" w:eastAsia="Calibri" w:hAnsi="Calibri" w:cs="Calibri"/>
        </w:rPr>
        <w:t xml:space="preserve">5pm on </w:t>
      </w:r>
      <w:r>
        <w:rPr>
          <w:rFonts w:ascii="Calibri" w:eastAsia="Calibri" w:hAnsi="Calibri" w:cs="Calibri"/>
          <w:color w:val="FF0000"/>
        </w:rPr>
        <w:t>Friday 22 September 2023</w:t>
      </w:r>
    </w:p>
    <w:sectPr w:rsidR="00FA695A">
      <w:headerReference w:type="default" r:id="rId32"/>
      <w:footerReference w:type="default" r:id="rId33"/>
      <w:headerReference w:type="first" r:id="rId34"/>
      <w:footerReference w:type="first" r:id="rId35"/>
      <w:pgSz w:w="11909" w:h="16834"/>
      <w:pgMar w:top="720" w:right="720" w:bottom="720" w:left="720" w:header="432" w:footer="288" w:gutter="0"/>
      <w:pgNumType w:start="1"/>
      <w:cols w:space="720"/>
      <w:titlePg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87CA5E8" w16cex:dateUtc="2023-08-08T10:30:00Z"/>
  <w16cex:commentExtensible w16cex:durableId="287CA563" w16cex:dateUtc="2023-08-08T10:28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1740F5C5" w16cid:durableId="287CA5E8"/>
  <w16cid:commentId w16cid:paraId="026F3E49" w16cid:durableId="287CA563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18842C2" w14:textId="77777777" w:rsidR="00D53CF8" w:rsidRDefault="00DB43AD">
      <w:pPr>
        <w:spacing w:line="240" w:lineRule="auto"/>
        <w:ind w:left="0" w:hanging="2"/>
      </w:pPr>
      <w:r>
        <w:separator/>
      </w:r>
    </w:p>
  </w:endnote>
  <w:endnote w:type="continuationSeparator" w:id="0">
    <w:p w14:paraId="2124F428" w14:textId="77777777" w:rsidR="00D53CF8" w:rsidRDefault="00DB43AD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FoundrySterling-Book">
    <w:altName w:val="Courier New"/>
    <w:charset w:val="00"/>
    <w:family w:val="auto"/>
    <w:pitch w:val="variable"/>
    <w:sig w:usb0="00000001" w:usb1="00000040" w:usb2="00000000" w:usb3="00000000" w:csb0="00000009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7F9CE39" w14:textId="6BFCCD54" w:rsidR="00FA695A" w:rsidRDefault="00DB43AD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spacing w:line="240" w:lineRule="auto"/>
      <w:ind w:left="0" w:hanging="2"/>
      <w:rPr>
        <w:rFonts w:ascii="FoundrySterling-Book" w:eastAsia="FoundrySterling-Book" w:hAnsi="FoundrySterling-Book" w:cs="FoundrySterling-Book"/>
        <w:color w:val="000000"/>
        <w:sz w:val="16"/>
        <w:szCs w:val="16"/>
      </w:rPr>
    </w:pPr>
    <w:r>
      <w:rPr>
        <w:rFonts w:ascii="FoundrySterling-Book" w:eastAsia="FoundrySterling-Book" w:hAnsi="FoundrySterling-Book" w:cs="FoundrySterling-Book"/>
        <w:color w:val="000000"/>
        <w:sz w:val="16"/>
        <w:szCs w:val="16"/>
      </w:rPr>
      <w:fldChar w:fldCharType="begin"/>
    </w:r>
    <w:r>
      <w:rPr>
        <w:rFonts w:ascii="FoundrySterling-Book" w:eastAsia="FoundrySterling-Book" w:hAnsi="FoundrySterling-Book" w:cs="FoundrySterling-Book"/>
        <w:color w:val="000000"/>
        <w:sz w:val="16"/>
        <w:szCs w:val="16"/>
      </w:rPr>
      <w:instrText>PAGE</w:instrText>
    </w:r>
    <w:r>
      <w:rPr>
        <w:rFonts w:ascii="FoundrySterling-Book" w:eastAsia="FoundrySterling-Book" w:hAnsi="FoundrySterling-Book" w:cs="FoundrySterling-Book"/>
        <w:color w:val="000000"/>
        <w:sz w:val="16"/>
        <w:szCs w:val="16"/>
      </w:rPr>
      <w:fldChar w:fldCharType="separate"/>
    </w:r>
    <w:r w:rsidR="00C8005A">
      <w:rPr>
        <w:rFonts w:ascii="FoundrySterling-Book" w:eastAsia="FoundrySterling-Book" w:hAnsi="FoundrySterling-Book" w:cs="FoundrySterling-Book"/>
        <w:noProof/>
        <w:color w:val="000000"/>
        <w:sz w:val="16"/>
        <w:szCs w:val="16"/>
      </w:rPr>
      <w:t>2</w:t>
    </w:r>
    <w:r>
      <w:rPr>
        <w:rFonts w:ascii="FoundrySterling-Book" w:eastAsia="FoundrySterling-Book" w:hAnsi="FoundrySterling-Book" w:cs="FoundrySterling-Book"/>
        <w:color w:val="000000"/>
        <w:sz w:val="16"/>
        <w:szCs w:val="16"/>
      </w:rPr>
      <w:fldChar w:fldCharType="end"/>
    </w:r>
  </w:p>
  <w:p w14:paraId="55694423" w14:textId="77777777" w:rsidR="00FA695A" w:rsidRDefault="00FA695A">
    <w:pPr>
      <w:ind w:left="0" w:hanging="2"/>
      <w:jc w:val="right"/>
      <w:rPr>
        <w:rFonts w:ascii="Arial" w:eastAsia="Arial" w:hAnsi="Arial" w:cs="Arial"/>
        <w:color w:val="002147"/>
        <w:sz w:val="16"/>
        <w:szCs w:val="16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10F6CA4" w14:textId="77777777" w:rsidR="00FA695A" w:rsidRDefault="00DB43AD">
    <w:pPr>
      <w:ind w:left="0" w:hanging="2"/>
      <w:jc w:val="center"/>
      <w:rPr>
        <w:rFonts w:ascii="Calibri" w:eastAsia="Calibri" w:hAnsi="Calibri" w:cs="Calibri"/>
        <w:color w:val="000000"/>
        <w:sz w:val="16"/>
        <w:szCs w:val="16"/>
      </w:rPr>
    </w:pPr>
    <w:r>
      <w:rPr>
        <w:rFonts w:ascii="FoundrySterling-Book" w:eastAsia="FoundrySterling-Book" w:hAnsi="FoundrySterling-Book" w:cs="FoundrySterling-Book"/>
        <w:color w:val="000000"/>
        <w:sz w:val="16"/>
        <w:szCs w:val="16"/>
      </w:rPr>
      <w:br/>
    </w:r>
    <w:r>
      <w:rPr>
        <w:rFonts w:ascii="Calibri" w:eastAsia="Calibri" w:hAnsi="Calibri" w:cs="Calibri"/>
        <w:color w:val="000000"/>
        <w:sz w:val="16"/>
        <w:szCs w:val="16"/>
      </w:rPr>
      <w:t>The Nuffield Department of Primary Care Health Sciences is part of the NIHR National School for Primary Care Research</w:t>
    </w:r>
    <w:r>
      <w:rPr>
        <w:rFonts w:ascii="Calibri" w:eastAsia="Calibri" w:hAnsi="Calibri" w:cs="Calibri"/>
        <w:color w:val="000000"/>
        <w:sz w:val="16"/>
        <w:szCs w:val="16"/>
      </w:rPr>
      <w:br/>
      <w:t>Head of Department: Professor Richard Hobbs, FRCGP, FRCP, FESC, FMedSci</w:t>
    </w:r>
    <w:r>
      <w:rPr>
        <w:noProof/>
        <w:lang w:eastAsia="en-GB"/>
      </w:rPr>
      <w:drawing>
        <wp:anchor distT="0" distB="0" distL="114300" distR="114300" simplePos="0" relativeHeight="251658240" behindDoc="0" locked="0" layoutInCell="1" hidden="0" allowOverlap="1" wp14:anchorId="71EFD4F6" wp14:editId="18C9D5F5">
          <wp:simplePos x="0" y="0"/>
          <wp:positionH relativeFrom="column">
            <wp:posOffset>6292850</wp:posOffset>
          </wp:positionH>
          <wp:positionV relativeFrom="paragraph">
            <wp:posOffset>162560</wp:posOffset>
          </wp:positionV>
          <wp:extent cx="712470" cy="368300"/>
          <wp:effectExtent l="0" t="0" r="0" b="0"/>
          <wp:wrapNone/>
          <wp:docPr id="1029" name="image2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12470" cy="3683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07C793B1" w14:textId="77777777" w:rsidR="00FA695A" w:rsidRDefault="00FA695A">
    <w:pPr>
      <w:ind w:left="0" w:hanging="2"/>
      <w:rPr>
        <w:rFonts w:ascii="Arial" w:eastAsia="Arial" w:hAnsi="Arial" w:cs="Arial"/>
        <w:color w:val="002147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A66D011" w14:textId="77777777" w:rsidR="00D53CF8" w:rsidRDefault="00DB43AD">
      <w:pPr>
        <w:spacing w:line="240" w:lineRule="auto"/>
        <w:ind w:left="0" w:hanging="2"/>
      </w:pPr>
      <w:r>
        <w:separator/>
      </w:r>
    </w:p>
  </w:footnote>
  <w:footnote w:type="continuationSeparator" w:id="0">
    <w:p w14:paraId="6DADAB32" w14:textId="77777777" w:rsidR="00D53CF8" w:rsidRDefault="00DB43AD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162BCCA" w14:textId="77777777" w:rsidR="00FA695A" w:rsidRDefault="00DB43AD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spacing w:line="240" w:lineRule="auto"/>
      <w:ind w:left="0" w:hanging="2"/>
      <w:rPr>
        <w:color w:val="000000"/>
      </w:rPr>
    </w:pPr>
    <w:r>
      <w:rPr>
        <w:rFonts w:ascii="FoundrySterling-Book" w:eastAsia="FoundrySterling-Book" w:hAnsi="FoundrySterling-Book" w:cs="FoundrySterling-Book"/>
        <w:noProof/>
        <w:color w:val="002147"/>
        <w:sz w:val="20"/>
        <w:szCs w:val="20"/>
        <w:lang w:eastAsia="en-GB"/>
      </w:rPr>
      <w:drawing>
        <wp:inline distT="0" distB="0" distL="114300" distR="114300" wp14:anchorId="642D47E3" wp14:editId="382BB332">
          <wp:extent cx="3029585" cy="702945"/>
          <wp:effectExtent l="0" t="0" r="0" b="0"/>
          <wp:docPr id="1027" name="image1.jpg" descr="OxPrimaryCare_300pxCMYK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 descr="OxPrimaryCare_300pxCMYK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029585" cy="70294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14:paraId="13F150C6" w14:textId="77777777" w:rsidR="00FA695A" w:rsidRDefault="00FA695A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  <w:tab w:val="left" w:pos="720"/>
        <w:tab w:val="left" w:pos="1440"/>
        <w:tab w:val="left" w:pos="2160"/>
        <w:tab w:val="left" w:pos="249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right" w:pos="10469"/>
      </w:tabs>
      <w:spacing w:line="240" w:lineRule="auto"/>
      <w:ind w:left="-2" w:firstLine="0"/>
      <w:jc w:val="right"/>
      <w:rPr>
        <w:rFonts w:ascii="FoundrySterling-Book" w:eastAsia="FoundrySterling-Book" w:hAnsi="FoundrySterling-Book" w:cs="FoundrySterling-Book"/>
        <w:color w:val="000000"/>
        <w:sz w:val="4"/>
        <w:szCs w:val="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355D2CD" w14:textId="77777777" w:rsidR="00FA695A" w:rsidRDefault="00DB43AD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spacing w:line="240" w:lineRule="auto"/>
      <w:ind w:left="0" w:hanging="2"/>
      <w:rPr>
        <w:rFonts w:ascii="FoundrySterling-Book" w:eastAsia="FoundrySterling-Book" w:hAnsi="FoundrySterling-Book" w:cs="FoundrySterling-Book"/>
        <w:color w:val="002147"/>
        <w:sz w:val="20"/>
        <w:szCs w:val="20"/>
      </w:rPr>
    </w:pPr>
    <w:r>
      <w:rPr>
        <w:rFonts w:ascii="FoundrySterling-Book" w:eastAsia="FoundrySterling-Book" w:hAnsi="FoundrySterling-Book" w:cs="FoundrySterling-Book"/>
        <w:color w:val="002147"/>
        <w:sz w:val="20"/>
        <w:szCs w:val="20"/>
      </w:rPr>
      <w:br/>
    </w:r>
    <w:r>
      <w:rPr>
        <w:rFonts w:ascii="FoundrySterling-Book" w:eastAsia="FoundrySterling-Book" w:hAnsi="FoundrySterling-Book" w:cs="FoundrySterling-Book"/>
        <w:noProof/>
        <w:color w:val="002147"/>
        <w:sz w:val="20"/>
        <w:szCs w:val="20"/>
        <w:lang w:eastAsia="en-GB"/>
      </w:rPr>
      <w:drawing>
        <wp:inline distT="0" distB="0" distL="114300" distR="114300" wp14:anchorId="7F8655EF" wp14:editId="5F9BAAAF">
          <wp:extent cx="3029585" cy="702945"/>
          <wp:effectExtent l="0" t="0" r="0" b="0"/>
          <wp:docPr id="1028" name="image1.jpg" descr="OxPrimaryCare_300pxCMYK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 descr="OxPrimaryCare_300pxCMYK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029585" cy="70294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14:paraId="2E84DA4A" w14:textId="77777777" w:rsidR="00FA695A" w:rsidRDefault="00FA695A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spacing w:line="240" w:lineRule="auto"/>
      <w:ind w:left="0" w:hanging="2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FD3045"/>
    <w:multiLevelType w:val="multilevel"/>
    <w:tmpl w:val="1BC2310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1" w15:restartNumberingAfterBreak="0">
    <w:nsid w:val="22403986"/>
    <w:multiLevelType w:val="multilevel"/>
    <w:tmpl w:val="381628D6"/>
    <w:lvl w:ilvl="0">
      <w:start w:val="1"/>
      <w:numFmt w:val="lowerLetter"/>
      <w:lvlText w:val="%1)"/>
      <w:lvlJc w:val="left"/>
      <w:pPr>
        <w:ind w:left="720" w:hanging="360"/>
      </w:pPr>
      <w:rPr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2" w15:restartNumberingAfterBreak="0">
    <w:nsid w:val="69A10E8C"/>
    <w:multiLevelType w:val="multilevel"/>
    <w:tmpl w:val="8326D47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695A"/>
    <w:rsid w:val="008772EB"/>
    <w:rsid w:val="00C8005A"/>
    <w:rsid w:val="00D53CF8"/>
    <w:rsid w:val="00DB43AD"/>
    <w:rsid w:val="00E7207C"/>
    <w:rsid w:val="00FA69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2B5574"/>
  <w15:docId w15:val="{16698789-CF4C-4267-BB03-0AAB3A3847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4"/>
        <w:szCs w:val="24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lang w:eastAsia="en-US"/>
    </w:rPr>
  </w:style>
  <w:style w:type="paragraph" w:styleId="Heading1">
    <w:name w:val="heading 1"/>
    <w:basedOn w:val="Normal"/>
    <w:next w:val="Normal"/>
    <w:uiPriority w:val="9"/>
    <w:qFormat/>
    <w:pPr>
      <w:keepNext/>
      <w:spacing w:before="240" w:after="60"/>
    </w:pPr>
    <w:rPr>
      <w:rFonts w:ascii="Cambria" w:hAnsi="Cambria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200" w:line="276" w:lineRule="auto"/>
      <w:outlineLvl w:val="1"/>
    </w:pPr>
    <w:rPr>
      <w:rFonts w:ascii="Cambria" w:hAnsi="Cambria"/>
      <w:b/>
      <w:bCs/>
      <w:color w:val="4F81BD"/>
      <w:sz w:val="26"/>
      <w:szCs w:val="26"/>
      <w:lang w:val="en-US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spacing w:before="240" w:after="60"/>
      <w:jc w:val="center"/>
    </w:pPr>
    <w:rPr>
      <w:rFonts w:ascii="Cambria" w:hAnsi="Cambria"/>
      <w:b/>
      <w:bCs/>
      <w:kern w:val="28"/>
      <w:sz w:val="32"/>
      <w:szCs w:val="32"/>
    </w:rPr>
  </w:style>
  <w:style w:type="paragraph" w:styleId="EnvelopeAddress">
    <w:name w:val="envelope address"/>
    <w:basedOn w:val="Normal"/>
    <w:pPr>
      <w:framePr w:w="7920" w:hSpace="180" w:wrap="auto" w:vAnchor="page" w:hAnchor="text" w:xAlign="center" w:yAlign="bottom"/>
      <w:ind w:left="2880"/>
    </w:pPr>
  </w:style>
  <w:style w:type="paragraph" w:styleId="Header">
    <w:name w:val="header"/>
    <w:basedOn w:val="Normal"/>
    <w:pPr>
      <w:tabs>
        <w:tab w:val="center" w:pos="4320"/>
        <w:tab w:val="right" w:pos="8640"/>
      </w:tabs>
    </w:pPr>
    <w:rPr>
      <w:lang w:val="en-US"/>
    </w:rPr>
  </w:style>
  <w:style w:type="paragraph" w:styleId="BalloonText">
    <w:name w:val="Balloon Text"/>
    <w:basedOn w:val="Normal"/>
    <w:rPr>
      <w:rFonts w:ascii="Tahoma" w:hAnsi="Tahoma" w:cs="Tahoma"/>
      <w:sz w:val="16"/>
      <w:szCs w:val="16"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Hyperlink">
    <w:name w:val="Hyperlink"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table" w:styleId="TableGrid">
    <w:name w:val="Table Grid"/>
    <w:basedOn w:val="Table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2Char">
    <w:name w:val="Heading 2 Char"/>
    <w:rPr>
      <w:rFonts w:ascii="Cambria" w:eastAsia="Times New Roman" w:hAnsi="Cambria" w:cs="Times New Roman"/>
      <w:b/>
      <w:bCs/>
      <w:color w:val="4F81BD"/>
      <w:w w:val="100"/>
      <w:position w:val="-1"/>
      <w:sz w:val="26"/>
      <w:szCs w:val="26"/>
      <w:effect w:val="none"/>
      <w:vertAlign w:val="baseline"/>
      <w:cs w:val="0"/>
      <w:em w:val="none"/>
    </w:rPr>
  </w:style>
  <w:style w:type="paragraph" w:styleId="BodyText">
    <w:name w:val="Body Text"/>
    <w:basedOn w:val="Normal"/>
    <w:pPr>
      <w:spacing w:after="60"/>
      <w:ind w:left="539"/>
    </w:pPr>
    <w:rPr>
      <w:sz w:val="22"/>
      <w:lang w:val="en-US"/>
    </w:rPr>
  </w:style>
  <w:style w:type="character" w:customStyle="1" w:styleId="BodyTextChar">
    <w:name w:val="Body Text Char"/>
    <w:rPr>
      <w:w w:val="100"/>
      <w:position w:val="-1"/>
      <w:sz w:val="22"/>
      <w:szCs w:val="24"/>
      <w:effect w:val="none"/>
      <w:vertAlign w:val="baseline"/>
      <w:cs w:val="0"/>
      <w:em w:val="none"/>
    </w:rPr>
  </w:style>
  <w:style w:type="character" w:customStyle="1" w:styleId="Heading1Char">
    <w:name w:val="Heading 1 Char"/>
    <w:rPr>
      <w:rFonts w:ascii="Cambria" w:eastAsia="Times New Roman" w:hAnsi="Cambria" w:cs="Times New Roman"/>
      <w:b/>
      <w:bCs/>
      <w:w w:val="100"/>
      <w:kern w:val="32"/>
      <w:position w:val="-1"/>
      <w:sz w:val="32"/>
      <w:szCs w:val="32"/>
      <w:effect w:val="none"/>
      <w:vertAlign w:val="baseline"/>
      <w:cs w:val="0"/>
      <w:em w:val="none"/>
      <w:lang w:eastAsia="en-US"/>
    </w:rPr>
  </w:style>
  <w:style w:type="character" w:customStyle="1" w:styleId="HeaderChar">
    <w:name w:val="Header Char"/>
    <w:rPr>
      <w:w w:val="100"/>
      <w:position w:val="-1"/>
      <w:sz w:val="24"/>
      <w:szCs w:val="24"/>
      <w:effect w:val="none"/>
      <w:vertAlign w:val="baseline"/>
      <w:cs w:val="0"/>
      <w:em w:val="none"/>
      <w:lang w:val="en-US" w:eastAsia="en-US"/>
    </w:rPr>
  </w:style>
  <w:style w:type="character" w:styleId="Strong">
    <w:name w:val="Strong"/>
    <w:rPr>
      <w:b/>
      <w:bCs/>
      <w:w w:val="100"/>
      <w:position w:val="-1"/>
      <w:effect w:val="none"/>
      <w:vertAlign w:val="baseline"/>
      <w:cs w:val="0"/>
      <w:em w:val="none"/>
    </w:rPr>
  </w:style>
  <w:style w:type="paragraph" w:customStyle="1" w:styleId="Default">
    <w:name w:val="Default"/>
    <w:pPr>
      <w:suppressAutoHyphens/>
      <w:autoSpaceDE w:val="0"/>
      <w:autoSpaceDN w:val="0"/>
      <w:adjustRightInd w:val="0"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Arial" w:hAnsi="Arial" w:cs="Arial"/>
      <w:color w:val="000000"/>
      <w:position w:val="-1"/>
    </w:rPr>
  </w:style>
  <w:style w:type="character" w:customStyle="1" w:styleId="FooterChar">
    <w:name w:val="Footer Char"/>
    <w:rPr>
      <w:w w:val="100"/>
      <w:position w:val="-1"/>
      <w:sz w:val="24"/>
      <w:effect w:val="none"/>
      <w:vertAlign w:val="baseline"/>
      <w:cs w:val="0"/>
      <w:em w:val="none"/>
      <w:lang w:eastAsia="en-US"/>
    </w:rPr>
  </w:style>
  <w:style w:type="character" w:customStyle="1" w:styleId="TitleChar">
    <w:name w:val="Title Char"/>
    <w:rPr>
      <w:rFonts w:ascii="Cambria" w:eastAsia="Times New Roman" w:hAnsi="Cambria" w:cs="Times New Roman"/>
      <w:b/>
      <w:bCs/>
      <w:w w:val="100"/>
      <w:kern w:val="28"/>
      <w:position w:val="-1"/>
      <w:sz w:val="32"/>
      <w:szCs w:val="32"/>
      <w:effect w:val="none"/>
      <w:vertAlign w:val="baseline"/>
      <w:cs w:val="0"/>
      <w:em w:val="none"/>
      <w:lang w:eastAsia="en-US"/>
    </w:rPr>
  </w:style>
  <w:style w:type="character" w:styleId="CommentReference">
    <w:name w:val="annotation reference"/>
    <w:rPr>
      <w:w w:val="100"/>
      <w:position w:val="-1"/>
      <w:sz w:val="16"/>
      <w:szCs w:val="16"/>
      <w:effect w:val="none"/>
      <w:vertAlign w:val="baseline"/>
      <w:cs w:val="0"/>
      <w:em w:val="none"/>
    </w:rPr>
  </w:style>
  <w:style w:type="paragraph" w:styleId="CommentText">
    <w:name w:val="annotation text"/>
    <w:basedOn w:val="Normal"/>
    <w:rPr>
      <w:sz w:val="20"/>
    </w:rPr>
  </w:style>
  <w:style w:type="character" w:customStyle="1" w:styleId="CommentTextChar">
    <w:name w:val="Comment Text Char"/>
    <w:rPr>
      <w:w w:val="100"/>
      <w:position w:val="-1"/>
      <w:effect w:val="none"/>
      <w:vertAlign w:val="baseline"/>
      <w:cs w:val="0"/>
      <w:em w:val="none"/>
      <w:lang w:eastAsia="en-US"/>
    </w:rPr>
  </w:style>
  <w:style w:type="paragraph" w:styleId="CommentSubject">
    <w:name w:val="annotation subject"/>
    <w:basedOn w:val="CommentText"/>
    <w:next w:val="CommentText"/>
    <w:rPr>
      <w:b/>
      <w:bCs/>
    </w:rPr>
  </w:style>
  <w:style w:type="character" w:customStyle="1" w:styleId="CommentSubjectChar">
    <w:name w:val="Comment Subject Char"/>
    <w:rPr>
      <w:b/>
      <w:bCs/>
      <w:w w:val="100"/>
      <w:position w:val="-1"/>
      <w:effect w:val="none"/>
      <w:vertAlign w:val="baseline"/>
      <w:cs w:val="0"/>
      <w:em w:val="none"/>
      <w:lang w:eastAsia="en-US"/>
    </w:rPr>
  </w:style>
  <w:style w:type="character" w:customStyle="1" w:styleId="UnresolvedMention">
    <w:name w:val="Unresolved Mention"/>
    <w:qFormat/>
    <w:rPr>
      <w:color w:val="605E5C"/>
      <w:w w:val="100"/>
      <w:position w:val="-1"/>
      <w:effect w:val="none"/>
      <w:shd w:val="clear" w:color="auto" w:fill="E1DFDD"/>
      <w:vertAlign w:val="baseline"/>
      <w:cs w:val="0"/>
      <w:em w:val="none"/>
    </w:rPr>
  </w:style>
  <w:style w:type="character" w:styleId="FollowedHyperlink">
    <w:name w:val="FollowedHyperlink"/>
    <w:rPr>
      <w:color w:val="954F72"/>
      <w:w w:val="100"/>
      <w:position w:val="-1"/>
      <w:u w:val="single"/>
      <w:effect w:val="none"/>
      <w:vertAlign w:val="baseline"/>
      <w:cs w:val="0"/>
      <w:em w:val="none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thomas.fanshaw@phc.ox.ac.uk" TargetMode="External"/><Relationship Id="rId18" Type="http://schemas.openxmlformats.org/officeDocument/2006/relationships/hyperlink" Target="mailto:kamal.mahtani@phc.ox.ac.uk" TargetMode="External"/><Relationship Id="rId26" Type="http://schemas.openxmlformats.org/officeDocument/2006/relationships/hyperlink" Target="mailto:trish.greenhalgh@phc.ox.ac.uk" TargetMode="External"/><Relationship Id="rId39" Type="http://schemas.microsoft.com/office/2016/09/relationships/commentsIds" Target="commentsIds.xml"/><Relationship Id="rId3" Type="http://schemas.openxmlformats.org/officeDocument/2006/relationships/customXml" Target="../customXml/item3.xml"/><Relationship Id="rId21" Type="http://schemas.openxmlformats.org/officeDocument/2006/relationships/hyperlink" Target="mailto:david.nunan@phc.ox.ac.uk" TargetMode="External"/><Relationship Id="rId34" Type="http://schemas.openxmlformats.org/officeDocument/2006/relationships/header" Target="header2.xml"/><Relationship Id="rId7" Type="http://schemas.openxmlformats.org/officeDocument/2006/relationships/settings" Target="settings.xml"/><Relationship Id="rId12" Type="http://schemas.openxmlformats.org/officeDocument/2006/relationships/hyperlink" Target="mailto:carl.heneghan@phc.ox.ac.uk" TargetMode="External"/><Relationship Id="rId17" Type="http://schemas.openxmlformats.org/officeDocument/2006/relationships/hyperlink" Target="mailto:annette.pluddemann@phc.ox.ac.uk" TargetMode="External"/><Relationship Id="rId25" Type="http://schemas.openxmlformats.org/officeDocument/2006/relationships/hyperlink" Target="mailto:catherine.pope@phc.ox.ac.uk" TargetMode="External"/><Relationship Id="rId33" Type="http://schemas.openxmlformats.org/officeDocument/2006/relationships/footer" Target="footer1.xml"/><Relationship Id="rId38" Type="http://schemas.microsoft.com/office/2018/08/relationships/commentsExtensible" Target="commentsExtensible.xml"/><Relationship Id="rId2" Type="http://schemas.openxmlformats.org/officeDocument/2006/relationships/customXml" Target="../customXml/item2.xml"/><Relationship Id="rId16" Type="http://schemas.openxmlformats.org/officeDocument/2006/relationships/hyperlink" Target="mailto:david.nunan@phc.ox.ac.uk" TargetMode="External"/><Relationship Id="rId20" Type="http://schemas.openxmlformats.org/officeDocument/2006/relationships/hyperlink" Target="mailto:david.nunan@phc.ox.ac.uk" TargetMode="External"/><Relationship Id="rId29" Type="http://schemas.openxmlformats.org/officeDocument/2006/relationships/hyperlink" Target="mailto:cpdhealth@conted.ox.ac.uk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conted.ox.ac.uk/courses/developing-online-education-and-resources" TargetMode="External"/><Relationship Id="rId24" Type="http://schemas.openxmlformats.org/officeDocument/2006/relationships/hyperlink" Target="mailto:john.powell@phc.ox.ac.uk" TargetMode="External"/><Relationship Id="rId32" Type="http://schemas.openxmlformats.org/officeDocument/2006/relationships/header" Target="header1.xml"/><Relationship Id="rId37" Type="http://schemas.openxmlformats.org/officeDocument/2006/relationships/theme" Target="theme/theme1.xml"/><Relationship Id="rId5" Type="http://schemas.openxmlformats.org/officeDocument/2006/relationships/numbering" Target="numbering.xml"/><Relationship Id="rId15" Type="http://schemas.openxmlformats.org/officeDocument/2006/relationships/hyperlink" Target="mailto:kamal.mahtani@phc.ox.ac.uk" TargetMode="External"/><Relationship Id="rId23" Type="http://schemas.openxmlformats.org/officeDocument/2006/relationships/hyperlink" Target="mailto:david.nunan@phc.ox.ac.uk" TargetMode="External"/><Relationship Id="rId28" Type="http://schemas.openxmlformats.org/officeDocument/2006/relationships/hyperlink" Target="https://www.conted.ox.ac.uk/courses/developing-online-education-and-resources" TargetMode="External"/><Relationship Id="rId36" Type="http://schemas.openxmlformats.org/officeDocument/2006/relationships/fontTable" Target="fontTable.xml"/><Relationship Id="rId10" Type="http://schemas.openxmlformats.org/officeDocument/2006/relationships/endnotes" Target="endnotes.xml"/><Relationship Id="rId19" Type="http://schemas.openxmlformats.org/officeDocument/2006/relationships/hyperlink" Target="mailto:richard.stevens@phc.ox.ac.uk" TargetMode="External"/><Relationship Id="rId31" Type="http://schemas.openxmlformats.org/officeDocument/2006/relationships/hyperlink" Target="mailto:cpdhealth@conted.ox.ac.uk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julian.hancock@phc.ox.ac.uk" TargetMode="External"/><Relationship Id="rId22" Type="http://schemas.openxmlformats.org/officeDocument/2006/relationships/hyperlink" Target="mailto:anne-marie.boylan@phc.ox.ac.uk" TargetMode="External"/><Relationship Id="rId27" Type="http://schemas.openxmlformats.org/officeDocument/2006/relationships/hyperlink" Target="mailto:kamal.mahtani@phc.ox.ac.uk" TargetMode="External"/><Relationship Id="rId30" Type="http://schemas.openxmlformats.org/officeDocument/2006/relationships/hyperlink" Target="mailto:jonathan.livingstone-banks@phc.ox.ac.uk" TargetMode="External"/><Relationship Id="rId35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Nnf0eQh//8EAmh/zFiLRKAnnh2g==">CgMxLjA4AHIhMVA0RGN0ckVXdkhOaUJoVE1wTGdRSFBiTkMxU2QyYTFU</go:docsCustomData>
</go:gDocsCustomXmlDataStorage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2E1D152714E5D4C91A1E728A3EBF610" ma:contentTypeVersion="14" ma:contentTypeDescription="Create a new document." ma:contentTypeScope="" ma:versionID="f2442613b574d4e13b8297a6b957029e">
  <xsd:schema xmlns:xsd="http://www.w3.org/2001/XMLSchema" xmlns:xs="http://www.w3.org/2001/XMLSchema" xmlns:p="http://schemas.microsoft.com/office/2006/metadata/properties" xmlns:ns3="adacf4d0-6e6b-4204-9894-267c7b0bf954" xmlns:ns4="ca4837df-2f88-42f0-a2d1-d0db36657c0d" targetNamespace="http://schemas.microsoft.com/office/2006/metadata/properties" ma:root="true" ma:fieldsID="b25230fc4015eb01232f47bc2e33297e" ns3:_="" ns4:_="">
    <xsd:import namespace="adacf4d0-6e6b-4204-9894-267c7b0bf954"/>
    <xsd:import namespace="ca4837df-2f88-42f0-a2d1-d0db36657c0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Location" minOccurs="0"/>
                <xsd:element ref="ns3:MediaLengthInSeconds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acf4d0-6e6b-4204-9894-267c7b0bf95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_activity" ma:index="14" nillable="true" ma:displayName="_activity" ma:hidden="true" ma:internalName="_activity">
      <xsd:simpleType>
        <xsd:restriction base="dms:Note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4837df-2f88-42f0-a2d1-d0db36657c0d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7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adacf4d0-6e6b-4204-9894-267c7b0bf954" xsi:nil="true"/>
  </documentManagement>
</p:properties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customXml/itemProps2.xml><?xml version="1.0" encoding="utf-8"?>
<ds:datastoreItem xmlns:ds="http://schemas.openxmlformats.org/officeDocument/2006/customXml" ds:itemID="{662D1DA8-5F0B-455D-AF53-ED97946C76C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dacf4d0-6e6b-4204-9894-267c7b0bf954"/>
    <ds:schemaRef ds:uri="ca4837df-2f88-42f0-a2d1-d0db36657c0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9CFBFEF-64F9-4569-845D-67869DF2B20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347953B-A14A-4F5A-812E-B3FB9D8994F2}">
  <ds:schemaRefs>
    <ds:schemaRef ds:uri="http://purl.org/dc/elements/1.1/"/>
    <ds:schemaRef ds:uri="http://schemas.microsoft.com/office/2006/metadata/properties"/>
    <ds:schemaRef ds:uri="ca4837df-2f88-42f0-a2d1-d0db36657c0d"/>
    <ds:schemaRef ds:uri="http://schemas.microsoft.com/office/2006/documentManagement/types"/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adacf4d0-6e6b-4204-9894-267c7b0bf954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800</Words>
  <Characters>4562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Oxford</Company>
  <LinksUpToDate>false</LinksUpToDate>
  <CharactersWithSpaces>5352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Christine Thorne</dc:creator>
  <cp:lastModifiedBy>Lucinda Morris</cp:lastModifiedBy>
  <cp:revision>2</cp:revision>
  <dcterms:created xsi:type="dcterms:W3CDTF">2023-08-08T16:38:00Z</dcterms:created>
  <dcterms:modified xsi:type="dcterms:W3CDTF">2023-08-08T16:38:00Z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0x010100F2E1D152714E5D4C91A1E728A3EBF610</vt:lpwstr>
  </property>
</Properties>
</file>