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87C0B" w14:textId="77777777" w:rsidR="003F3EFE" w:rsidRDefault="000F4DDF" w:rsidP="000F4DDF">
      <w:pPr>
        <w:spacing w:after="280" w:line="240" w:lineRule="auto"/>
        <w:contextualSpacing w:val="0"/>
        <w:rPr>
          <w:b/>
          <w:sz w:val="32"/>
          <w:szCs w:val="32"/>
        </w:rPr>
      </w:pPr>
      <w:r>
        <w:rPr>
          <w:noProof/>
        </w:rPr>
        <w:t xml:space="preserve">    </w:t>
      </w:r>
      <w:r w:rsidR="00E76803">
        <w:rPr>
          <w:noProof/>
        </w:rPr>
        <w:drawing>
          <wp:inline distT="0" distB="0" distL="0" distR="0" wp14:anchorId="7DB0D8F8" wp14:editId="04808A8C">
            <wp:extent cx="2235128" cy="561975"/>
            <wp:effectExtent l="0" t="0" r="0" b="0"/>
            <wp:docPr id="1" name="Picture 1" descr="C:\Users\pkerr\AppData\Local\Microsoft\Windows\INetCache\Content.Word\Oxford_Nuffield_Primary_Car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kerr\AppData\Local\Microsoft\Windows\INetCache\Content.Word\Oxford_Nuffield_Primary_Care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2223" cy="571302"/>
                    </a:xfrm>
                    <a:prstGeom prst="rect">
                      <a:avLst/>
                    </a:prstGeom>
                    <a:noFill/>
                    <a:ln>
                      <a:noFill/>
                    </a:ln>
                  </pic:spPr>
                </pic:pic>
              </a:graphicData>
            </a:graphic>
          </wp:inline>
        </w:drawing>
      </w:r>
      <w:r>
        <w:rPr>
          <w:noProof/>
        </w:rPr>
        <w:t xml:space="preserve">               </w:t>
      </w:r>
      <w:r>
        <w:rPr>
          <w:b/>
          <w:noProof/>
          <w:sz w:val="32"/>
          <w:szCs w:val="32"/>
        </w:rPr>
        <w:drawing>
          <wp:inline distT="0" distB="0" distL="0" distR="0" wp14:anchorId="524FD86D" wp14:editId="5C2EB6F2">
            <wp:extent cx="2753733" cy="549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cr-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2820" cy="565050"/>
                    </a:xfrm>
                    <a:prstGeom prst="rect">
                      <a:avLst/>
                    </a:prstGeom>
                  </pic:spPr>
                </pic:pic>
              </a:graphicData>
            </a:graphic>
          </wp:inline>
        </w:drawing>
      </w:r>
    </w:p>
    <w:p w14:paraId="059B7CEE" w14:textId="77777777" w:rsidR="00E76803" w:rsidRDefault="00E76803">
      <w:pPr>
        <w:spacing w:after="280" w:line="240" w:lineRule="auto"/>
        <w:contextualSpacing w:val="0"/>
        <w:rPr>
          <w:b/>
        </w:rPr>
      </w:pPr>
    </w:p>
    <w:p w14:paraId="39145C27" w14:textId="7CA37836" w:rsidR="00E76803" w:rsidRDefault="00F55E89">
      <w:pPr>
        <w:spacing w:after="280" w:line="240" w:lineRule="auto"/>
        <w:contextualSpacing w:val="0"/>
        <w:rPr>
          <w:b/>
        </w:rPr>
      </w:pPr>
      <w:r>
        <w:rPr>
          <w:b/>
          <w:sz w:val="32"/>
          <w:szCs w:val="32"/>
        </w:rPr>
        <w:t>Guidance for applying</w:t>
      </w:r>
      <w:r w:rsidR="00E76803">
        <w:rPr>
          <w:b/>
          <w:sz w:val="32"/>
          <w:szCs w:val="32"/>
        </w:rPr>
        <w:t xml:space="preserve"> for SPCR </w:t>
      </w:r>
      <w:r w:rsidR="00C10F64">
        <w:rPr>
          <w:b/>
          <w:sz w:val="32"/>
          <w:szCs w:val="32"/>
        </w:rPr>
        <w:t>funding for PPI activities</w:t>
      </w:r>
    </w:p>
    <w:p w14:paraId="5D2005A7" w14:textId="77777777" w:rsidR="003F3EFE" w:rsidRDefault="00A507F1">
      <w:pPr>
        <w:spacing w:after="280" w:line="240" w:lineRule="auto"/>
        <w:contextualSpacing w:val="0"/>
        <w:rPr>
          <w:b/>
        </w:rPr>
      </w:pPr>
      <w:r>
        <w:rPr>
          <w:b/>
        </w:rPr>
        <w:t>Introduction</w:t>
      </w:r>
    </w:p>
    <w:p w14:paraId="3085CE6E" w14:textId="08BFB75D" w:rsidR="000F4DDF" w:rsidRDefault="00C10F64">
      <w:pPr>
        <w:spacing w:after="280" w:line="240" w:lineRule="auto"/>
        <w:contextualSpacing w:val="0"/>
      </w:pPr>
      <w:r>
        <w:t xml:space="preserve">The SPCR provides </w:t>
      </w:r>
      <w:r w:rsidR="009E3C4C">
        <w:t>limited funding</w:t>
      </w:r>
      <w:r>
        <w:t xml:space="preserve"> for </w:t>
      </w:r>
      <w:r w:rsidR="000F4DDF">
        <w:t>PPI</w:t>
      </w:r>
      <w:r>
        <w:t xml:space="preserve"> activities to benefit the Nuffield Department of Primary Care Health Sciences </w:t>
      </w:r>
      <w:r w:rsidR="00D1403C">
        <w:t xml:space="preserve">(NDPCHS) </w:t>
      </w:r>
      <w:r>
        <w:t xml:space="preserve">as a whole. </w:t>
      </w:r>
      <w:r w:rsidR="000F4DDF">
        <w:t>NDPCHS recognises that PPI input is most meaningful when started as early as possible but that there is often not financial support available so has decided to offer some of the SPCR PPI money for this purpose. This could be for EMCRs wishing to submit a funding application or for DPhil students to carry out PPI activities.</w:t>
      </w:r>
    </w:p>
    <w:p w14:paraId="184D27FB" w14:textId="77777777" w:rsidR="000F4DDF" w:rsidRDefault="000F4DDF">
      <w:pPr>
        <w:spacing w:after="280" w:line="240" w:lineRule="auto"/>
        <w:contextualSpacing w:val="0"/>
        <w:rPr>
          <w:b/>
        </w:rPr>
      </w:pPr>
    </w:p>
    <w:p w14:paraId="63038FBD" w14:textId="77777777" w:rsidR="003F3EFE" w:rsidRDefault="000F4DDF">
      <w:pPr>
        <w:spacing w:after="280" w:line="240" w:lineRule="auto"/>
        <w:contextualSpacing w:val="0"/>
        <w:rPr>
          <w:b/>
        </w:rPr>
      </w:pPr>
      <w:r>
        <w:rPr>
          <w:b/>
        </w:rPr>
        <w:t xml:space="preserve">NDPCHS PPI </w:t>
      </w:r>
      <w:r w:rsidR="00D1403C">
        <w:rPr>
          <w:b/>
        </w:rPr>
        <w:t>fund</w:t>
      </w:r>
    </w:p>
    <w:p w14:paraId="1AAE3169" w14:textId="643D662F" w:rsidR="003F3EFE" w:rsidRDefault="00A507F1">
      <w:pPr>
        <w:spacing w:after="280" w:line="240" w:lineRule="auto"/>
        <w:contextualSpacing w:val="0"/>
        <w:rPr>
          <w:highlight w:val="white"/>
        </w:rPr>
      </w:pPr>
      <w:r>
        <w:t xml:space="preserve">Where </w:t>
      </w:r>
      <w:r w:rsidR="00893C13">
        <w:t>it</w:t>
      </w:r>
      <w:r>
        <w:t xml:space="preserve"> is not available from other sources, researchers </w:t>
      </w:r>
      <w:r w:rsidR="005A1244">
        <w:t>employed by or DPhil students</w:t>
      </w:r>
      <w:r w:rsidR="00D1403C">
        <w:t xml:space="preserve"> </w:t>
      </w:r>
      <w:r w:rsidR="005A1244">
        <w:t>associated with</w:t>
      </w:r>
      <w:r w:rsidR="00D1403C">
        <w:t xml:space="preserve"> NDPCHS can apply for f</w:t>
      </w:r>
      <w:r w:rsidR="005A1244">
        <w:t xml:space="preserve">unding </w:t>
      </w:r>
      <w:r w:rsidR="00430185">
        <w:t>(up to £2</w:t>
      </w:r>
      <w:r w:rsidR="009E3C4C">
        <w:t>5</w:t>
      </w:r>
      <w:r w:rsidR="00430185">
        <w:t xml:space="preserve">0) </w:t>
      </w:r>
      <w:r w:rsidR="005A1244">
        <w:t>to carry out PPI</w:t>
      </w:r>
      <w:r>
        <w:t xml:space="preserve">. </w:t>
      </w:r>
      <w:r w:rsidR="00D1403C">
        <w:t xml:space="preserve">The funding can be used to </w:t>
      </w:r>
      <w:r w:rsidR="005A1244">
        <w:t>support a wide range of activities</w:t>
      </w:r>
      <w:r w:rsidR="00D1403C">
        <w:t xml:space="preserve"> but is expected mainly to support:</w:t>
      </w:r>
    </w:p>
    <w:p w14:paraId="27AA4444" w14:textId="77777777" w:rsidR="003F3EFE" w:rsidRDefault="00D1403C">
      <w:pPr>
        <w:spacing w:after="280" w:line="240" w:lineRule="auto"/>
        <w:contextualSpacing w:val="0"/>
      </w:pPr>
      <w:r>
        <w:t xml:space="preserve">1. </w:t>
      </w:r>
      <w:r w:rsidR="00A507F1">
        <w:t>Standalone public involvement activities (e.g. meetings or events) which will inform the development of a specific research grant application. It’s up to you to decide how to find and approach appropriate people for this work.</w:t>
      </w:r>
    </w:p>
    <w:p w14:paraId="4A09A43E" w14:textId="0C44C338" w:rsidR="003F3EFE" w:rsidRDefault="00A507F1">
      <w:pPr>
        <w:spacing w:after="280" w:line="240" w:lineRule="auto"/>
        <w:contextualSpacing w:val="0"/>
      </w:pPr>
      <w:r>
        <w:t xml:space="preserve">2. </w:t>
      </w:r>
      <w:r w:rsidR="00744EE6">
        <w:t>E</w:t>
      </w:r>
      <w:r>
        <w:t>stablish</w:t>
      </w:r>
      <w:r w:rsidR="00744EE6">
        <w:t>ing</w:t>
      </w:r>
      <w:r>
        <w:t xml:space="preserve"> a longer term PPI panel where the need for this has been identified. </w:t>
      </w:r>
    </w:p>
    <w:p w14:paraId="6EEEB98F" w14:textId="173D847C" w:rsidR="00D1403C" w:rsidRDefault="009E3C4C">
      <w:pPr>
        <w:spacing w:before="280" w:after="280" w:line="240" w:lineRule="auto"/>
        <w:contextualSpacing w:val="0"/>
        <w:rPr>
          <w:b/>
        </w:rPr>
      </w:pPr>
      <w:r>
        <w:rPr>
          <w:b/>
        </w:rPr>
        <w:t>Exceptionally up to £500 may be available if a strong enough case is made</w:t>
      </w:r>
      <w:r w:rsidR="0066452C">
        <w:rPr>
          <w:b/>
        </w:rPr>
        <w:t>,</w:t>
      </w:r>
      <w:r w:rsidR="001A508D">
        <w:rPr>
          <w:b/>
        </w:rPr>
        <w:t xml:space="preserve"> but this is </w:t>
      </w:r>
      <w:r>
        <w:rPr>
          <w:b/>
        </w:rPr>
        <w:t>not anticipated to be the norm.</w:t>
      </w:r>
    </w:p>
    <w:p w14:paraId="4470E4B2" w14:textId="77777777" w:rsidR="0066452C" w:rsidRDefault="0066452C">
      <w:pPr>
        <w:spacing w:before="280" w:after="280" w:line="240" w:lineRule="auto"/>
        <w:contextualSpacing w:val="0"/>
        <w:rPr>
          <w:b/>
        </w:rPr>
      </w:pPr>
    </w:p>
    <w:p w14:paraId="57519763" w14:textId="02D3558C" w:rsidR="003F3EFE" w:rsidRDefault="00A507F1">
      <w:pPr>
        <w:spacing w:after="280" w:line="240" w:lineRule="auto"/>
        <w:contextualSpacing w:val="0"/>
        <w:rPr>
          <w:b/>
        </w:rPr>
      </w:pPr>
      <w:r>
        <w:rPr>
          <w:b/>
        </w:rPr>
        <w:t xml:space="preserve">What can the </w:t>
      </w:r>
      <w:r w:rsidR="00744EE6">
        <w:rPr>
          <w:b/>
        </w:rPr>
        <w:t>funding be spent on</w:t>
      </w:r>
      <w:r>
        <w:rPr>
          <w:b/>
        </w:rPr>
        <w:t>?</w:t>
      </w:r>
    </w:p>
    <w:p w14:paraId="7029954B" w14:textId="77777777" w:rsidR="00893C13" w:rsidRPr="00893C13" w:rsidRDefault="00893C13">
      <w:pPr>
        <w:spacing w:after="280" w:line="240" w:lineRule="auto"/>
        <w:contextualSpacing w:val="0"/>
      </w:pPr>
      <w:r w:rsidRPr="00893C13">
        <w:t>The following is given as a guide but is not limited to these activities, provided justification and accurate budgeting is provided.</w:t>
      </w:r>
    </w:p>
    <w:tbl>
      <w:tblPr>
        <w:tblStyle w:val="a"/>
        <w:tblW w:w="9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6"/>
        <w:gridCol w:w="4515"/>
      </w:tblGrid>
      <w:tr w:rsidR="003F3EFE" w14:paraId="58F97DC0" w14:textId="77777777">
        <w:tc>
          <w:tcPr>
            <w:tcW w:w="4666" w:type="dxa"/>
            <w:shd w:val="clear" w:color="auto" w:fill="auto"/>
            <w:tcMar>
              <w:top w:w="100" w:type="dxa"/>
              <w:left w:w="100" w:type="dxa"/>
              <w:bottom w:w="100" w:type="dxa"/>
              <w:right w:w="100" w:type="dxa"/>
            </w:tcMar>
          </w:tcPr>
          <w:p w14:paraId="06514068" w14:textId="77777777" w:rsidR="003F3EFE" w:rsidRDefault="00893C13">
            <w:pPr>
              <w:spacing w:before="100" w:after="100"/>
              <w:contextualSpacing w:val="0"/>
              <w:rPr>
                <w:b/>
              </w:rPr>
            </w:pPr>
            <w:r>
              <w:rPr>
                <w:b/>
              </w:rPr>
              <w:t>Activity</w:t>
            </w:r>
          </w:p>
        </w:tc>
        <w:tc>
          <w:tcPr>
            <w:tcW w:w="4515" w:type="dxa"/>
            <w:shd w:val="clear" w:color="auto" w:fill="auto"/>
            <w:tcMar>
              <w:top w:w="100" w:type="dxa"/>
              <w:left w:w="100" w:type="dxa"/>
              <w:bottom w:w="100" w:type="dxa"/>
              <w:right w:w="100" w:type="dxa"/>
            </w:tcMar>
          </w:tcPr>
          <w:p w14:paraId="76208775" w14:textId="77777777" w:rsidR="003F3EFE" w:rsidRDefault="00A507F1">
            <w:pPr>
              <w:widowControl w:val="0"/>
              <w:pBdr>
                <w:top w:val="nil"/>
                <w:left w:val="nil"/>
                <w:bottom w:val="nil"/>
                <w:right w:val="nil"/>
                <w:between w:val="nil"/>
              </w:pBdr>
              <w:spacing w:before="100" w:after="100"/>
              <w:contextualSpacing w:val="0"/>
              <w:rPr>
                <w:b/>
              </w:rPr>
            </w:pPr>
            <w:r>
              <w:rPr>
                <w:b/>
              </w:rPr>
              <w:t>Amount that can be requested</w:t>
            </w:r>
          </w:p>
        </w:tc>
      </w:tr>
      <w:tr w:rsidR="003F3EFE" w14:paraId="5ED68EA8" w14:textId="77777777">
        <w:tc>
          <w:tcPr>
            <w:tcW w:w="4666" w:type="dxa"/>
            <w:shd w:val="clear" w:color="auto" w:fill="auto"/>
            <w:tcMar>
              <w:top w:w="100" w:type="dxa"/>
              <w:left w:w="100" w:type="dxa"/>
              <w:bottom w:w="100" w:type="dxa"/>
              <w:right w:w="100" w:type="dxa"/>
            </w:tcMar>
          </w:tcPr>
          <w:p w14:paraId="765A1E77" w14:textId="4DFCED88" w:rsidR="003F3EFE" w:rsidRDefault="00A507F1">
            <w:pPr>
              <w:spacing w:before="100" w:after="100"/>
              <w:contextualSpacing w:val="0"/>
            </w:pPr>
            <w:r>
              <w:t>Payment in recognition of people's time preparing for and attending meetings</w:t>
            </w:r>
            <w:r w:rsidR="00744EE6">
              <w:t>.</w:t>
            </w:r>
          </w:p>
        </w:tc>
        <w:tc>
          <w:tcPr>
            <w:tcW w:w="4515" w:type="dxa"/>
            <w:shd w:val="clear" w:color="auto" w:fill="auto"/>
            <w:tcMar>
              <w:top w:w="100" w:type="dxa"/>
              <w:left w:w="100" w:type="dxa"/>
              <w:bottom w:w="100" w:type="dxa"/>
              <w:right w:w="100" w:type="dxa"/>
            </w:tcMar>
          </w:tcPr>
          <w:p w14:paraId="7A4FB4C3" w14:textId="29D21D29" w:rsidR="003F3EFE" w:rsidRDefault="00A507F1" w:rsidP="00D1403C">
            <w:pPr>
              <w:widowControl w:val="0"/>
              <w:pBdr>
                <w:top w:val="nil"/>
                <w:left w:val="nil"/>
                <w:bottom w:val="nil"/>
                <w:right w:val="nil"/>
                <w:between w:val="nil"/>
              </w:pBdr>
              <w:spacing w:before="100" w:after="100"/>
              <w:contextualSpacing w:val="0"/>
            </w:pPr>
            <w:r>
              <w:t>£</w:t>
            </w:r>
            <w:r w:rsidR="00D1403C">
              <w:t xml:space="preserve">25 per hour as per </w:t>
            </w:r>
            <w:hyperlink r:id="rId9" w:history="1">
              <w:r w:rsidR="00D1403C" w:rsidRPr="0086202C">
                <w:rPr>
                  <w:rStyle w:val="Hyperlink"/>
                </w:rPr>
                <w:t>NIHR guidance</w:t>
              </w:r>
            </w:hyperlink>
            <w:r>
              <w:t xml:space="preserve">. </w:t>
            </w:r>
          </w:p>
        </w:tc>
      </w:tr>
      <w:tr w:rsidR="003F3EFE" w14:paraId="442A27C6" w14:textId="77777777">
        <w:tc>
          <w:tcPr>
            <w:tcW w:w="4666" w:type="dxa"/>
            <w:shd w:val="clear" w:color="auto" w:fill="auto"/>
            <w:tcMar>
              <w:top w:w="100" w:type="dxa"/>
              <w:left w:w="100" w:type="dxa"/>
              <w:bottom w:w="100" w:type="dxa"/>
              <w:right w:w="100" w:type="dxa"/>
            </w:tcMar>
          </w:tcPr>
          <w:p w14:paraId="682B9992" w14:textId="7D02433A" w:rsidR="003F3EFE" w:rsidRDefault="00A507F1" w:rsidP="00D1403C">
            <w:pPr>
              <w:spacing w:before="100" w:after="100"/>
              <w:contextualSpacing w:val="0"/>
            </w:pPr>
            <w:r>
              <w:t xml:space="preserve">Reimbursing out of pocket expenses, e.g. public </w:t>
            </w:r>
            <w:r w:rsidR="00D1403C">
              <w:t>contributors</w:t>
            </w:r>
            <w:r>
              <w:t xml:space="preserve"> travelling to a meeting</w:t>
            </w:r>
            <w:r w:rsidR="00D1403C">
              <w:t>, or to cover care costs</w:t>
            </w:r>
            <w:r w:rsidR="00744EE6">
              <w:t>.</w:t>
            </w:r>
          </w:p>
        </w:tc>
        <w:tc>
          <w:tcPr>
            <w:tcW w:w="4515" w:type="dxa"/>
            <w:shd w:val="clear" w:color="auto" w:fill="auto"/>
            <w:tcMar>
              <w:top w:w="100" w:type="dxa"/>
              <w:left w:w="100" w:type="dxa"/>
              <w:bottom w:w="100" w:type="dxa"/>
              <w:right w:w="100" w:type="dxa"/>
            </w:tcMar>
          </w:tcPr>
          <w:p w14:paraId="6BAF6E5F" w14:textId="2EB2BC05" w:rsidR="003F3EFE" w:rsidRDefault="00A507F1" w:rsidP="00744EE6">
            <w:pPr>
              <w:widowControl w:val="0"/>
              <w:pBdr>
                <w:top w:val="nil"/>
                <w:left w:val="nil"/>
                <w:bottom w:val="nil"/>
                <w:right w:val="nil"/>
                <w:between w:val="nil"/>
              </w:pBdr>
              <w:spacing w:before="100" w:after="100"/>
              <w:contextualSpacing w:val="0"/>
            </w:pPr>
            <w:r>
              <w:t xml:space="preserve">‘Reasonable’ travel expenses within </w:t>
            </w:r>
            <w:r w:rsidR="00744EE6">
              <w:t xml:space="preserve">Berks, </w:t>
            </w:r>
            <w:r w:rsidR="00D1403C">
              <w:t>Bucks and Oxon</w:t>
            </w:r>
            <w:r>
              <w:t xml:space="preserve"> region should be estimated. </w:t>
            </w:r>
          </w:p>
        </w:tc>
      </w:tr>
      <w:tr w:rsidR="0086202C" w14:paraId="60207503" w14:textId="77777777">
        <w:tc>
          <w:tcPr>
            <w:tcW w:w="4666" w:type="dxa"/>
            <w:shd w:val="clear" w:color="auto" w:fill="auto"/>
            <w:tcMar>
              <w:top w:w="100" w:type="dxa"/>
              <w:left w:w="100" w:type="dxa"/>
              <w:bottom w:w="100" w:type="dxa"/>
              <w:right w:w="100" w:type="dxa"/>
            </w:tcMar>
          </w:tcPr>
          <w:p w14:paraId="410AA1C8" w14:textId="44256CF8" w:rsidR="0086202C" w:rsidRDefault="0086202C" w:rsidP="00D1403C">
            <w:pPr>
              <w:spacing w:before="100" w:after="100"/>
              <w:contextualSpacing w:val="0"/>
            </w:pPr>
            <w:r>
              <w:lastRenderedPageBreak/>
              <w:t>Reimbursing researcher travel costs if it is more appropriate to go to where target public/patients will be.</w:t>
            </w:r>
          </w:p>
        </w:tc>
        <w:tc>
          <w:tcPr>
            <w:tcW w:w="4515" w:type="dxa"/>
            <w:shd w:val="clear" w:color="auto" w:fill="auto"/>
            <w:tcMar>
              <w:top w:w="100" w:type="dxa"/>
              <w:left w:w="100" w:type="dxa"/>
              <w:bottom w:w="100" w:type="dxa"/>
              <w:right w:w="100" w:type="dxa"/>
            </w:tcMar>
          </w:tcPr>
          <w:p w14:paraId="4FED5D48" w14:textId="0F8C4BEA" w:rsidR="0086202C" w:rsidRDefault="0086202C" w:rsidP="0086202C">
            <w:pPr>
              <w:widowControl w:val="0"/>
              <w:pBdr>
                <w:top w:val="nil"/>
                <w:left w:val="nil"/>
                <w:bottom w:val="nil"/>
                <w:right w:val="nil"/>
                <w:between w:val="nil"/>
              </w:pBdr>
              <w:spacing w:before="100" w:after="100"/>
              <w:contextualSpacing w:val="0"/>
            </w:pPr>
            <w:r>
              <w:t>Reasonable travel costs to a relevant venue (e.g. community centre).</w:t>
            </w:r>
          </w:p>
        </w:tc>
      </w:tr>
      <w:tr w:rsidR="003F3EFE" w14:paraId="1034DD77" w14:textId="77777777">
        <w:tc>
          <w:tcPr>
            <w:tcW w:w="4666" w:type="dxa"/>
            <w:shd w:val="clear" w:color="auto" w:fill="auto"/>
            <w:tcMar>
              <w:top w:w="100" w:type="dxa"/>
              <w:left w:w="100" w:type="dxa"/>
              <w:bottom w:w="100" w:type="dxa"/>
              <w:right w:w="100" w:type="dxa"/>
            </w:tcMar>
          </w:tcPr>
          <w:p w14:paraId="2044BB1C" w14:textId="1BEAC703" w:rsidR="003F3EFE" w:rsidRDefault="00A507F1" w:rsidP="00D1403C">
            <w:pPr>
              <w:spacing w:before="100" w:after="100"/>
              <w:contextualSpacing w:val="0"/>
            </w:pPr>
            <w:r>
              <w:t xml:space="preserve">Hiring a venue </w:t>
            </w:r>
            <w:r>
              <w:rPr>
                <w:b/>
              </w:rPr>
              <w:t>only</w:t>
            </w:r>
            <w:r w:rsidR="00D1403C">
              <w:t xml:space="preserve"> if one isn’t freely available</w:t>
            </w:r>
            <w:r w:rsidR="00744EE6">
              <w:t>.</w:t>
            </w:r>
          </w:p>
        </w:tc>
        <w:tc>
          <w:tcPr>
            <w:tcW w:w="4515" w:type="dxa"/>
            <w:shd w:val="clear" w:color="auto" w:fill="auto"/>
            <w:tcMar>
              <w:top w:w="100" w:type="dxa"/>
              <w:left w:w="100" w:type="dxa"/>
              <w:bottom w:w="100" w:type="dxa"/>
              <w:right w:w="100" w:type="dxa"/>
            </w:tcMar>
          </w:tcPr>
          <w:p w14:paraId="07CAF565" w14:textId="77777777" w:rsidR="003F3EFE" w:rsidRDefault="00A507F1">
            <w:pPr>
              <w:widowControl w:val="0"/>
              <w:pBdr>
                <w:top w:val="nil"/>
                <w:left w:val="nil"/>
                <w:bottom w:val="nil"/>
                <w:right w:val="nil"/>
                <w:between w:val="nil"/>
              </w:pBdr>
              <w:spacing w:before="100" w:after="100"/>
              <w:contextualSpacing w:val="0"/>
            </w:pPr>
            <w:r>
              <w:t>Where possible, applicants are encouraged to use free venues within their organisation or the community. If this is not possible, applicants may apply for funds to pay for an economical venue to hold P</w:t>
            </w:r>
            <w:r w:rsidR="00D1403C">
              <w:t>P</w:t>
            </w:r>
            <w:r>
              <w:t xml:space="preserve">I activities. A justification of why a free venue is not suitable or could not be secured will be required.  </w:t>
            </w:r>
          </w:p>
        </w:tc>
      </w:tr>
      <w:tr w:rsidR="003F3EFE" w14:paraId="4DB0F0CC" w14:textId="77777777">
        <w:tc>
          <w:tcPr>
            <w:tcW w:w="4666" w:type="dxa"/>
            <w:shd w:val="clear" w:color="auto" w:fill="auto"/>
            <w:tcMar>
              <w:top w:w="100" w:type="dxa"/>
              <w:left w:w="100" w:type="dxa"/>
              <w:bottom w:w="100" w:type="dxa"/>
              <w:right w:w="100" w:type="dxa"/>
            </w:tcMar>
          </w:tcPr>
          <w:p w14:paraId="5720D36E" w14:textId="2E6A7D9D" w:rsidR="003F3EFE" w:rsidRDefault="00A507F1">
            <w:pPr>
              <w:spacing w:before="100" w:after="280"/>
              <w:contextualSpacing w:val="0"/>
            </w:pPr>
            <w:r>
              <w:t>Payment for light refreshments</w:t>
            </w:r>
            <w:r w:rsidR="0086202C">
              <w:t>.</w:t>
            </w:r>
          </w:p>
          <w:p w14:paraId="215BFB74" w14:textId="77777777" w:rsidR="003F3EFE" w:rsidRDefault="003F3EFE">
            <w:pPr>
              <w:widowControl w:val="0"/>
              <w:pBdr>
                <w:top w:val="nil"/>
                <w:left w:val="nil"/>
                <w:bottom w:val="nil"/>
                <w:right w:val="nil"/>
                <w:between w:val="nil"/>
              </w:pBdr>
              <w:spacing w:after="100"/>
              <w:contextualSpacing w:val="0"/>
            </w:pPr>
          </w:p>
        </w:tc>
        <w:tc>
          <w:tcPr>
            <w:tcW w:w="4515" w:type="dxa"/>
            <w:shd w:val="clear" w:color="auto" w:fill="auto"/>
            <w:tcMar>
              <w:top w:w="100" w:type="dxa"/>
              <w:left w:w="100" w:type="dxa"/>
              <w:bottom w:w="100" w:type="dxa"/>
              <w:right w:w="100" w:type="dxa"/>
            </w:tcMar>
          </w:tcPr>
          <w:p w14:paraId="60CA5878" w14:textId="77777777" w:rsidR="003F3EFE" w:rsidRDefault="00A507F1">
            <w:pPr>
              <w:widowControl w:val="0"/>
              <w:pBdr>
                <w:top w:val="nil"/>
                <w:left w:val="nil"/>
                <w:bottom w:val="nil"/>
                <w:right w:val="nil"/>
                <w:between w:val="nil"/>
              </w:pBdr>
              <w:spacing w:before="100" w:after="100"/>
              <w:contextualSpacing w:val="0"/>
            </w:pPr>
            <w:r>
              <w:t>Applicants are encouraged to seek the most economical options for providing refreshments (e.g. purchasing fruit and snacks at a supermarket rather than booking catering).</w:t>
            </w:r>
          </w:p>
        </w:tc>
      </w:tr>
    </w:tbl>
    <w:p w14:paraId="1812AFF5" w14:textId="77777777" w:rsidR="00037064" w:rsidRDefault="00037064">
      <w:pPr>
        <w:spacing w:after="280" w:line="240" w:lineRule="auto"/>
        <w:contextualSpacing w:val="0"/>
      </w:pPr>
      <w:bookmarkStart w:id="0" w:name="_gjdgxs" w:colFirst="0" w:colLast="0"/>
      <w:bookmarkEnd w:id="0"/>
    </w:p>
    <w:p w14:paraId="1FF5086C" w14:textId="77777777" w:rsidR="003F3EFE" w:rsidRDefault="00A507F1">
      <w:pPr>
        <w:spacing w:after="280" w:line="240" w:lineRule="auto"/>
        <w:contextualSpacing w:val="0"/>
      </w:pPr>
      <w:r>
        <w:t xml:space="preserve">Expenses </w:t>
      </w:r>
      <w:r>
        <w:rPr>
          <w:b/>
          <w:u w:val="single"/>
        </w:rPr>
        <w:t>not</w:t>
      </w:r>
      <w:r w:rsidR="00037064">
        <w:t xml:space="preserve"> covered by this funding</w:t>
      </w:r>
      <w:r>
        <w:t>:</w:t>
      </w:r>
    </w:p>
    <w:p w14:paraId="3640C57C" w14:textId="77777777" w:rsidR="003F3EFE" w:rsidRDefault="00A507F1">
      <w:pPr>
        <w:numPr>
          <w:ilvl w:val="0"/>
          <w:numId w:val="1"/>
        </w:numPr>
        <w:pBdr>
          <w:top w:val="nil"/>
          <w:left w:val="nil"/>
          <w:bottom w:val="nil"/>
          <w:right w:val="nil"/>
          <w:between w:val="nil"/>
        </w:pBdr>
        <w:spacing w:line="240" w:lineRule="auto"/>
        <w:contextualSpacing w:val="0"/>
      </w:pPr>
      <w:r>
        <w:rPr>
          <w:color w:val="000000"/>
        </w:rPr>
        <w:t>Paying for a consultant to run the meeting</w:t>
      </w:r>
    </w:p>
    <w:p w14:paraId="6DE5049B" w14:textId="77777777" w:rsidR="003F3EFE" w:rsidRDefault="00A507F1">
      <w:pPr>
        <w:numPr>
          <w:ilvl w:val="0"/>
          <w:numId w:val="1"/>
        </w:numPr>
        <w:pBdr>
          <w:top w:val="nil"/>
          <w:left w:val="nil"/>
          <w:bottom w:val="nil"/>
          <w:right w:val="nil"/>
          <w:between w:val="nil"/>
        </w:pBdr>
        <w:spacing w:line="240" w:lineRule="auto"/>
        <w:contextualSpacing w:val="0"/>
      </w:pPr>
      <w:r>
        <w:rPr>
          <w:color w:val="000000"/>
        </w:rPr>
        <w:t xml:space="preserve">Cost of transcription </w:t>
      </w:r>
    </w:p>
    <w:p w14:paraId="05EE90FE" w14:textId="77777777" w:rsidR="003F3EFE" w:rsidRDefault="00A507F1">
      <w:pPr>
        <w:numPr>
          <w:ilvl w:val="0"/>
          <w:numId w:val="1"/>
        </w:numPr>
        <w:pBdr>
          <w:top w:val="nil"/>
          <w:left w:val="nil"/>
          <w:bottom w:val="nil"/>
          <w:right w:val="nil"/>
          <w:between w:val="nil"/>
        </w:pBdr>
        <w:spacing w:after="280" w:line="240" w:lineRule="auto"/>
        <w:contextualSpacing w:val="0"/>
      </w:pPr>
      <w:r>
        <w:rPr>
          <w:color w:val="000000"/>
        </w:rPr>
        <w:t>Printing and stationery costs</w:t>
      </w:r>
    </w:p>
    <w:p w14:paraId="0D8D3DB4" w14:textId="1B649ACD" w:rsidR="00696DDA" w:rsidRPr="00AC60D0" w:rsidRDefault="00696DDA">
      <w:pPr>
        <w:spacing w:after="280" w:line="240" w:lineRule="auto"/>
        <w:contextualSpacing w:val="0"/>
      </w:pPr>
    </w:p>
    <w:p w14:paraId="7D935B9F" w14:textId="0651E026" w:rsidR="00AC60D0" w:rsidRDefault="00AC60D0">
      <w:pPr>
        <w:spacing w:after="280" w:line="240" w:lineRule="auto"/>
        <w:contextualSpacing w:val="0"/>
      </w:pPr>
      <w:r w:rsidRPr="00AC60D0">
        <w:t xml:space="preserve">The PPI Manager is always </w:t>
      </w:r>
      <w:r>
        <w:t>happy to discuss and advise on PPI plans</w:t>
      </w:r>
      <w:r w:rsidR="00423613">
        <w:t>, including applications to this funding.</w:t>
      </w:r>
    </w:p>
    <w:p w14:paraId="0E10CF19" w14:textId="77777777" w:rsidR="00423613" w:rsidRPr="00AC60D0" w:rsidRDefault="00423613">
      <w:pPr>
        <w:spacing w:after="280" w:line="240" w:lineRule="auto"/>
        <w:contextualSpacing w:val="0"/>
      </w:pPr>
    </w:p>
    <w:p w14:paraId="2C3D1C4B" w14:textId="0E8E8B93" w:rsidR="003F3EFE" w:rsidRDefault="00A507F1">
      <w:pPr>
        <w:spacing w:after="280" w:line="240" w:lineRule="auto"/>
        <w:contextualSpacing w:val="0"/>
        <w:rPr>
          <w:b/>
        </w:rPr>
      </w:pPr>
      <w:r>
        <w:rPr>
          <w:b/>
        </w:rPr>
        <w:t>Application and assessment</w:t>
      </w:r>
    </w:p>
    <w:p w14:paraId="3F732FAE" w14:textId="77777777" w:rsidR="003F3EFE" w:rsidRDefault="00893C13">
      <w:pPr>
        <w:spacing w:after="280" w:line="240" w:lineRule="auto"/>
        <w:contextualSpacing w:val="0"/>
      </w:pPr>
      <w:r>
        <w:t xml:space="preserve">If you wish </w:t>
      </w:r>
      <w:r w:rsidR="00A507F1">
        <w:t xml:space="preserve">to apply for the </w:t>
      </w:r>
      <w:r w:rsidR="00037064">
        <w:t>SPCR PPI funding</w:t>
      </w:r>
      <w:r>
        <w:t xml:space="preserve">, you </w:t>
      </w:r>
      <w:r w:rsidR="00A507F1">
        <w:t xml:space="preserve">must complete the </w:t>
      </w:r>
      <w:r w:rsidR="00037064">
        <w:t xml:space="preserve">application form, with all sections </w:t>
      </w:r>
      <w:r w:rsidR="00A507F1">
        <w:t>fully completed. A detailed and accurate breakdown of costs must be included.</w:t>
      </w:r>
    </w:p>
    <w:p w14:paraId="40F8F629" w14:textId="77777777" w:rsidR="003F3EFE" w:rsidRDefault="00A507F1">
      <w:pPr>
        <w:spacing w:after="280" w:line="240" w:lineRule="auto"/>
        <w:contextualSpacing w:val="0"/>
      </w:pPr>
      <w:r>
        <w:t>You should receive rec</w:t>
      </w:r>
      <w:r w:rsidR="00893C13">
        <w:t>eipt of your submission within two</w:t>
      </w:r>
      <w:r>
        <w:t xml:space="preserve"> working days. (If you do not receive receipt of your submission, please follow up with </w:t>
      </w:r>
      <w:r w:rsidR="00037064">
        <w:t>the PPI Manager (</w:t>
      </w:r>
      <w:hyperlink r:id="rId10" w:history="1">
        <w:r w:rsidR="00037064" w:rsidRPr="00297F5C">
          <w:rPr>
            <w:rStyle w:val="Hyperlink"/>
          </w:rPr>
          <w:t>ppi@phc.ox.ac.uk</w:t>
        </w:r>
      </w:hyperlink>
      <w:r>
        <w:t xml:space="preserve">). </w:t>
      </w:r>
    </w:p>
    <w:p w14:paraId="2A085578" w14:textId="77777777" w:rsidR="003F3EFE" w:rsidRDefault="00A507F1">
      <w:pPr>
        <w:spacing w:after="280" w:line="240" w:lineRule="auto"/>
        <w:contextualSpacing w:val="0"/>
      </w:pPr>
      <w:r>
        <w:t xml:space="preserve">Applications are reviewed internally by </w:t>
      </w:r>
      <w:r w:rsidR="00037064">
        <w:t>PPI</w:t>
      </w:r>
      <w:r>
        <w:t xml:space="preserve"> staff, and a decision will be made in 2</w:t>
      </w:r>
      <w:r w:rsidR="00893C13">
        <w:t xml:space="preserve"> to </w:t>
      </w:r>
      <w:r>
        <w:t>3 weeks of the application being submitted.</w:t>
      </w:r>
    </w:p>
    <w:p w14:paraId="1CC39684" w14:textId="1F844A5E" w:rsidR="003F3EFE" w:rsidRDefault="00A507F1">
      <w:pPr>
        <w:spacing w:after="280" w:line="240" w:lineRule="auto"/>
        <w:contextualSpacing w:val="0"/>
      </w:pPr>
      <w:r>
        <w:t xml:space="preserve">If your application is </w:t>
      </w:r>
      <w:r w:rsidR="00951D57">
        <w:t>not successful</w:t>
      </w:r>
      <w:r>
        <w:t xml:space="preserve">, you will be </w:t>
      </w:r>
      <w:r w:rsidR="00037064">
        <w:t>given</w:t>
      </w:r>
      <w:r>
        <w:t xml:space="preserve"> feedback and </w:t>
      </w:r>
      <w:r w:rsidR="00037064">
        <w:t>are welcome to</w:t>
      </w:r>
      <w:r>
        <w:t xml:space="preserve"> reapply.</w:t>
      </w:r>
    </w:p>
    <w:p w14:paraId="16720917" w14:textId="284CC576" w:rsidR="003F3EFE" w:rsidRDefault="00A507F1">
      <w:pPr>
        <w:spacing w:after="280" w:line="240" w:lineRule="auto"/>
        <w:contextualSpacing w:val="0"/>
      </w:pPr>
      <w:r>
        <w:t>If you are awarded funding</w:t>
      </w:r>
      <w:r w:rsidR="00744EE6">
        <w:t>,</w:t>
      </w:r>
      <w:r>
        <w:t xml:space="preserve"> you will receive an email stating th</w:t>
      </w:r>
      <w:r w:rsidRPr="00744EE6">
        <w:t xml:space="preserve">e agreed costs and a funding start and end date (within </w:t>
      </w:r>
      <w:r w:rsidR="00744EE6" w:rsidRPr="00744EE6">
        <w:t>three</w:t>
      </w:r>
      <w:r w:rsidRPr="00744EE6">
        <w:t xml:space="preserve"> months of the start date).</w:t>
      </w:r>
    </w:p>
    <w:p w14:paraId="2FD3879B" w14:textId="77777777" w:rsidR="003F3EFE" w:rsidRPr="00037064" w:rsidRDefault="00A507F1">
      <w:pPr>
        <w:spacing w:after="280" w:line="240" w:lineRule="auto"/>
        <w:contextualSpacing w:val="0"/>
      </w:pPr>
      <w:r w:rsidRPr="00037064">
        <w:lastRenderedPageBreak/>
        <w:t xml:space="preserve">It is possible you may be awarded funding subject to recommendations (e.g. identifying a more cost effective venue). </w:t>
      </w:r>
    </w:p>
    <w:p w14:paraId="303AC87B" w14:textId="77777777" w:rsidR="00696DDA" w:rsidRDefault="00696DDA">
      <w:pPr>
        <w:spacing w:after="280" w:line="240" w:lineRule="auto"/>
        <w:contextualSpacing w:val="0"/>
        <w:rPr>
          <w:b/>
        </w:rPr>
      </w:pPr>
    </w:p>
    <w:p w14:paraId="61060D63" w14:textId="2633E73D" w:rsidR="003F3EFE" w:rsidRDefault="00A507F1">
      <w:pPr>
        <w:spacing w:after="280" w:line="240" w:lineRule="auto"/>
        <w:contextualSpacing w:val="0"/>
        <w:rPr>
          <w:b/>
        </w:rPr>
      </w:pPr>
      <w:r>
        <w:rPr>
          <w:b/>
        </w:rPr>
        <w:t xml:space="preserve">Finance and monitoring </w:t>
      </w:r>
    </w:p>
    <w:p w14:paraId="403C8521" w14:textId="2B562ACA" w:rsidR="003F3EFE" w:rsidRDefault="00A507F1">
      <w:pPr>
        <w:spacing w:after="280" w:line="240" w:lineRule="auto"/>
        <w:contextualSpacing w:val="0"/>
      </w:pPr>
      <w:r w:rsidRPr="00951D57">
        <w:t>If approved, the fund</w:t>
      </w:r>
      <w:r w:rsidR="00744EE6" w:rsidRPr="00951D57">
        <w:t>ing</w:t>
      </w:r>
      <w:r w:rsidRPr="00951D57">
        <w:t xml:space="preserve"> should be claimed within three months of receiving the approval email (within the stipulated start and end date of the fund). I</w:t>
      </w:r>
      <w:r w:rsidR="00744EE6" w:rsidRPr="00951D57">
        <w:t>f funds are not claimed within three</w:t>
      </w:r>
      <w:r w:rsidRPr="00951D57">
        <w:t xml:space="preserve"> months, </w:t>
      </w:r>
      <w:r w:rsidR="00951D57" w:rsidRPr="00951D57">
        <w:t>you</w:t>
      </w:r>
      <w:r w:rsidRPr="00951D57">
        <w:t xml:space="preserve"> will need to reapply.</w:t>
      </w:r>
      <w:r>
        <w:t xml:space="preserve"> </w:t>
      </w:r>
    </w:p>
    <w:p w14:paraId="6CCC079F" w14:textId="410442EA" w:rsidR="003F3EFE" w:rsidRDefault="00951D57">
      <w:pPr>
        <w:spacing w:after="280" w:line="240" w:lineRule="auto"/>
        <w:contextualSpacing w:val="0"/>
      </w:pPr>
      <w:r>
        <w:t>NDPCHS</w:t>
      </w:r>
      <w:r w:rsidR="00A507F1">
        <w:t xml:space="preserve"> will reimburse agreed costs </w:t>
      </w:r>
      <w:r w:rsidR="0086202C">
        <w:t xml:space="preserve">dependent </w:t>
      </w:r>
      <w:r w:rsidR="00A507F1">
        <w:t xml:space="preserve">on receiving the following: </w:t>
      </w:r>
    </w:p>
    <w:p w14:paraId="52DFEDCD" w14:textId="18608953" w:rsidR="0086202C" w:rsidRPr="0086202C" w:rsidRDefault="0086202C">
      <w:pPr>
        <w:numPr>
          <w:ilvl w:val="0"/>
          <w:numId w:val="3"/>
        </w:numPr>
        <w:pBdr>
          <w:top w:val="nil"/>
          <w:left w:val="nil"/>
          <w:bottom w:val="nil"/>
          <w:right w:val="nil"/>
          <w:between w:val="nil"/>
        </w:pBdr>
        <w:spacing w:after="280" w:line="240" w:lineRule="auto"/>
      </w:pPr>
      <w:r>
        <w:t xml:space="preserve">Copies of any expenses or payment request forms </w:t>
      </w:r>
      <w:r w:rsidR="00AC60D0">
        <w:t xml:space="preserve">(PRFs) </w:t>
      </w:r>
      <w:r>
        <w:t xml:space="preserve">for payments to PPI contributors, any </w:t>
      </w:r>
      <w:r w:rsidR="00C03BCD">
        <w:t>receipts/tickets, and any vouchers purchased – the PPI Manager should be copied in when these are submitted to finance. The PPI Manager will provide the cost codes.</w:t>
      </w:r>
    </w:p>
    <w:p w14:paraId="31B4A458" w14:textId="210B28FA" w:rsidR="003F3EFE" w:rsidRDefault="007132CF">
      <w:pPr>
        <w:numPr>
          <w:ilvl w:val="0"/>
          <w:numId w:val="3"/>
        </w:numPr>
        <w:spacing w:line="240" w:lineRule="auto"/>
      </w:pPr>
      <w:r>
        <w:t>You must submit a</w:t>
      </w:r>
      <w:r w:rsidR="00A507F1">
        <w:t xml:space="preserve"> short report </w:t>
      </w:r>
      <w:r w:rsidR="00C03BCD">
        <w:t xml:space="preserve">(one side of A4) </w:t>
      </w:r>
      <w:r w:rsidR="00A507F1">
        <w:t xml:space="preserve">detailing the </w:t>
      </w:r>
      <w:r>
        <w:t xml:space="preserve">PPI activities that the funding enabled </w:t>
      </w:r>
      <w:r w:rsidR="00A507F1">
        <w:t xml:space="preserve">and the impact </w:t>
      </w:r>
      <w:r>
        <w:t>this had on your work or grant application. This should be submitted to the PPI Manager (</w:t>
      </w:r>
      <w:hyperlink r:id="rId11" w:history="1">
        <w:r w:rsidRPr="00FE4DDF">
          <w:rPr>
            <w:rStyle w:val="Hyperlink"/>
          </w:rPr>
          <w:t>ppi@phc.ox.ac.uk</w:t>
        </w:r>
      </w:hyperlink>
      <w:r>
        <w:t xml:space="preserve">). </w:t>
      </w:r>
    </w:p>
    <w:p w14:paraId="7A11A23A" w14:textId="367F7156" w:rsidR="003F3EFE" w:rsidRPr="00951D57" w:rsidRDefault="00893C13">
      <w:pPr>
        <w:numPr>
          <w:ilvl w:val="0"/>
          <w:numId w:val="3"/>
        </w:numPr>
        <w:spacing w:line="240" w:lineRule="auto"/>
      </w:pPr>
      <w:r>
        <w:t>You must</w:t>
      </w:r>
      <w:r w:rsidR="00A507F1">
        <w:t xml:space="preserve"> provide feedback to </w:t>
      </w:r>
      <w:r>
        <w:t xml:space="preserve">your </w:t>
      </w:r>
      <w:r w:rsidR="00A507F1">
        <w:t xml:space="preserve">PPI </w:t>
      </w:r>
      <w:r>
        <w:t xml:space="preserve">contributors </w:t>
      </w:r>
      <w:r w:rsidR="00A507F1">
        <w:t xml:space="preserve">detailing how their input has helped </w:t>
      </w:r>
      <w:r>
        <w:t xml:space="preserve">your work/application, </w:t>
      </w:r>
      <w:r w:rsidR="00A507F1">
        <w:t>and th</w:t>
      </w:r>
      <w:r>
        <w:t xml:space="preserve">anking them for their support. </w:t>
      </w:r>
      <w:r w:rsidR="00A507F1">
        <w:t xml:space="preserve">A copy of this feedback must </w:t>
      </w:r>
      <w:r w:rsidR="00C03BCD">
        <w:t xml:space="preserve">also </w:t>
      </w:r>
      <w:r w:rsidR="00A507F1">
        <w:t xml:space="preserve">be submitted to the </w:t>
      </w:r>
      <w:r>
        <w:t>PPI Manager</w:t>
      </w:r>
      <w:r w:rsidR="00951D57" w:rsidRPr="00C03BCD">
        <w:t>.</w:t>
      </w:r>
    </w:p>
    <w:p w14:paraId="1189783E" w14:textId="77777777" w:rsidR="003F3EFE" w:rsidRDefault="003F3EFE">
      <w:pPr>
        <w:spacing w:after="280" w:line="240" w:lineRule="auto"/>
        <w:ind w:left="360"/>
        <w:contextualSpacing w:val="0"/>
      </w:pPr>
    </w:p>
    <w:p w14:paraId="0301EE22" w14:textId="4D6AB24A" w:rsidR="00696DDA" w:rsidRDefault="00AC60D0">
      <w:pPr>
        <w:spacing w:after="280" w:line="240" w:lineRule="auto"/>
        <w:contextualSpacing w:val="0"/>
      </w:pPr>
      <w:r w:rsidRPr="00AC60D0">
        <w:t>If you are claiming for expenses for yourself (e.g. for buying refreshments for a meeting), you will need to claim this through the e-expenses system using the relevant code (the PPI Manager can provide this).</w:t>
      </w:r>
    </w:p>
    <w:p w14:paraId="1146ACEF" w14:textId="2E6694A7" w:rsidR="00AC60D0" w:rsidRDefault="00AC60D0">
      <w:pPr>
        <w:spacing w:after="280" w:line="240" w:lineRule="auto"/>
        <w:contextualSpacing w:val="0"/>
      </w:pPr>
      <w:r>
        <w:t>You should never pay PPI contributors yourself – this should always be done using vouchers purchased through NDPCHS’s finance system, or the PRF.</w:t>
      </w:r>
    </w:p>
    <w:p w14:paraId="0DD2D374" w14:textId="77777777" w:rsidR="00AC60D0" w:rsidRPr="00AC60D0" w:rsidRDefault="00AC60D0">
      <w:pPr>
        <w:spacing w:after="280" w:line="240" w:lineRule="auto"/>
        <w:contextualSpacing w:val="0"/>
      </w:pPr>
    </w:p>
    <w:p w14:paraId="61D6AF06" w14:textId="55002E6D" w:rsidR="003F3EFE" w:rsidRDefault="00A507F1">
      <w:pPr>
        <w:spacing w:after="280" w:line="240" w:lineRule="auto"/>
        <w:contextualSpacing w:val="0"/>
        <w:rPr>
          <w:b/>
        </w:rPr>
      </w:pPr>
      <w:r>
        <w:rPr>
          <w:b/>
        </w:rPr>
        <w:t>Resources</w:t>
      </w:r>
    </w:p>
    <w:p w14:paraId="1AAA61B6" w14:textId="2EFD7FE8" w:rsidR="00DF0090" w:rsidRDefault="007132CF" w:rsidP="00DF0090">
      <w:pPr>
        <w:pStyle w:val="ListParagraph"/>
        <w:numPr>
          <w:ilvl w:val="0"/>
          <w:numId w:val="5"/>
        </w:numPr>
        <w:spacing w:after="280" w:line="240" w:lineRule="auto"/>
        <w:contextualSpacing w:val="0"/>
      </w:pPr>
      <w:r>
        <w:t>There is</w:t>
      </w:r>
      <w:r w:rsidR="00A507F1">
        <w:t xml:space="preserve"> detailed </w:t>
      </w:r>
      <w:r>
        <w:t xml:space="preserve">guidance </w:t>
      </w:r>
      <w:r w:rsidR="00A507F1">
        <w:t xml:space="preserve">on </w:t>
      </w:r>
      <w:r>
        <w:t xml:space="preserve">PPI </w:t>
      </w:r>
      <w:hyperlink r:id="rId12" w:history="1">
        <w:r w:rsidRPr="007132CF">
          <w:rPr>
            <w:rStyle w:val="Hyperlink"/>
          </w:rPr>
          <w:t>here</w:t>
        </w:r>
      </w:hyperlink>
      <w:r>
        <w:t xml:space="preserve">, which </w:t>
      </w:r>
      <w:r w:rsidR="00A507F1">
        <w:t xml:space="preserve">also </w:t>
      </w:r>
      <w:r>
        <w:t>contains links to</w:t>
      </w:r>
      <w:r w:rsidR="00A507F1">
        <w:t xml:space="preserve"> more specific </w:t>
      </w:r>
      <w:r>
        <w:t>resources</w:t>
      </w:r>
      <w:r w:rsidR="00DF0090">
        <w:t xml:space="preserve"> and on the </w:t>
      </w:r>
      <w:hyperlink r:id="rId13" w:history="1">
        <w:r w:rsidR="00DF0090" w:rsidRPr="00DF0090">
          <w:rPr>
            <w:rStyle w:val="Hyperlink"/>
          </w:rPr>
          <w:t>NDPCHS PPI webpages</w:t>
        </w:r>
      </w:hyperlink>
      <w:r w:rsidR="00DF0090">
        <w:t>.</w:t>
      </w:r>
    </w:p>
    <w:p w14:paraId="72C44180" w14:textId="1B94046A" w:rsidR="00951D57" w:rsidRDefault="00951D57" w:rsidP="00951D57">
      <w:pPr>
        <w:pStyle w:val="ListParagraph"/>
        <w:numPr>
          <w:ilvl w:val="0"/>
          <w:numId w:val="5"/>
        </w:numPr>
        <w:spacing w:after="280" w:line="240" w:lineRule="auto"/>
        <w:contextualSpacing w:val="0"/>
      </w:pPr>
      <w:r>
        <w:t xml:space="preserve">You may also wish to consider the </w:t>
      </w:r>
      <w:hyperlink r:id="rId14" w:history="1">
        <w:r w:rsidRPr="00A507F1">
          <w:rPr>
            <w:rStyle w:val="Hyperlink"/>
          </w:rPr>
          <w:t>National Standards for Public Involvement</w:t>
        </w:r>
      </w:hyperlink>
      <w:r>
        <w:t xml:space="preserve"> when planning your PPI activities.</w:t>
      </w:r>
    </w:p>
    <w:p w14:paraId="109B8630" w14:textId="01DAAC65" w:rsidR="007132CF" w:rsidRDefault="007132CF" w:rsidP="00951D57">
      <w:pPr>
        <w:pStyle w:val="ListParagraph"/>
        <w:numPr>
          <w:ilvl w:val="0"/>
          <w:numId w:val="5"/>
        </w:numPr>
        <w:spacing w:after="280" w:line="240" w:lineRule="auto"/>
        <w:contextualSpacing w:val="0"/>
      </w:pPr>
      <w:r>
        <w:t xml:space="preserve">PPI payment guidance: </w:t>
      </w:r>
      <w:hyperlink r:id="rId15" w:history="1">
        <w:r w:rsidRPr="00FE4DDF">
          <w:rPr>
            <w:rStyle w:val="Hyperlink"/>
          </w:rPr>
          <w:t>https://www.nihr.ac.uk/documents/payment-guidance-for-researchers-and-professionals/27392</w:t>
        </w:r>
      </w:hyperlink>
      <w:r>
        <w:t xml:space="preserve"> </w:t>
      </w:r>
    </w:p>
    <w:p w14:paraId="6D8CA777" w14:textId="77777777" w:rsidR="007132CF" w:rsidRDefault="007132CF">
      <w:pPr>
        <w:spacing w:after="280" w:line="240" w:lineRule="auto"/>
        <w:contextualSpacing w:val="0"/>
      </w:pPr>
    </w:p>
    <w:p w14:paraId="6653412A" w14:textId="0FCF8AD0" w:rsidR="00DF0090" w:rsidRDefault="00DF0090">
      <w:r>
        <w:br w:type="page"/>
      </w:r>
    </w:p>
    <w:p w14:paraId="22F7D08F" w14:textId="7B722F3F" w:rsidR="003F3EFE" w:rsidRPr="00F55E89" w:rsidRDefault="00F55E89">
      <w:pPr>
        <w:spacing w:after="280" w:line="240" w:lineRule="auto"/>
        <w:contextualSpacing w:val="0"/>
        <w:jc w:val="center"/>
        <w:rPr>
          <w:b/>
          <w:sz w:val="28"/>
          <w:szCs w:val="28"/>
        </w:rPr>
      </w:pPr>
      <w:r w:rsidRPr="00F55E89">
        <w:rPr>
          <w:b/>
          <w:sz w:val="28"/>
          <w:szCs w:val="28"/>
        </w:rPr>
        <w:lastRenderedPageBreak/>
        <w:t>A</w:t>
      </w:r>
      <w:r w:rsidR="00A507F1" w:rsidRPr="00F55E89">
        <w:rPr>
          <w:b/>
          <w:sz w:val="28"/>
          <w:szCs w:val="28"/>
        </w:rPr>
        <w:t>pplication form</w:t>
      </w:r>
    </w:p>
    <w:tbl>
      <w:tblPr>
        <w:tblStyle w:val="TableGrid"/>
        <w:tblW w:w="0" w:type="auto"/>
        <w:tblLook w:val="04A0" w:firstRow="1" w:lastRow="0" w:firstColumn="1" w:lastColumn="0" w:noHBand="0" w:noVBand="1"/>
      </w:tblPr>
      <w:tblGrid>
        <w:gridCol w:w="4509"/>
        <w:gridCol w:w="4510"/>
      </w:tblGrid>
      <w:tr w:rsidR="00F55E89" w14:paraId="2F8391A1" w14:textId="77777777" w:rsidTr="00F55E89">
        <w:tc>
          <w:tcPr>
            <w:tcW w:w="4509" w:type="dxa"/>
          </w:tcPr>
          <w:p w14:paraId="38FC23EE" w14:textId="0C00DF17" w:rsidR="00F55E89" w:rsidRDefault="00F55E89">
            <w:pPr>
              <w:spacing w:after="280"/>
              <w:contextualSpacing w:val="0"/>
              <w:rPr>
                <w:b/>
              </w:rPr>
            </w:pPr>
            <w:r>
              <w:rPr>
                <w:b/>
              </w:rPr>
              <w:t>Name</w:t>
            </w:r>
          </w:p>
        </w:tc>
        <w:tc>
          <w:tcPr>
            <w:tcW w:w="4510" w:type="dxa"/>
          </w:tcPr>
          <w:p w14:paraId="3BFB3741" w14:textId="77777777" w:rsidR="00F55E89" w:rsidRDefault="00F55E89">
            <w:pPr>
              <w:spacing w:after="280"/>
              <w:contextualSpacing w:val="0"/>
              <w:rPr>
                <w:b/>
              </w:rPr>
            </w:pPr>
          </w:p>
        </w:tc>
      </w:tr>
      <w:tr w:rsidR="00F55E89" w14:paraId="0F7E45A3" w14:textId="77777777" w:rsidTr="00F55E89">
        <w:tc>
          <w:tcPr>
            <w:tcW w:w="4509" w:type="dxa"/>
          </w:tcPr>
          <w:p w14:paraId="65769F3C" w14:textId="5E94B714" w:rsidR="00F55E89" w:rsidRDefault="00F55E89">
            <w:pPr>
              <w:spacing w:after="280"/>
              <w:contextualSpacing w:val="0"/>
              <w:rPr>
                <w:b/>
              </w:rPr>
            </w:pPr>
            <w:r>
              <w:rPr>
                <w:b/>
              </w:rPr>
              <w:t>Email</w:t>
            </w:r>
          </w:p>
        </w:tc>
        <w:tc>
          <w:tcPr>
            <w:tcW w:w="4510" w:type="dxa"/>
          </w:tcPr>
          <w:p w14:paraId="12C7A128" w14:textId="77777777" w:rsidR="00F55E89" w:rsidRDefault="00F55E89">
            <w:pPr>
              <w:spacing w:after="280"/>
              <w:contextualSpacing w:val="0"/>
              <w:rPr>
                <w:b/>
              </w:rPr>
            </w:pPr>
          </w:p>
        </w:tc>
      </w:tr>
      <w:tr w:rsidR="00F55E89" w14:paraId="730A53F2" w14:textId="77777777" w:rsidTr="00F55E89">
        <w:tc>
          <w:tcPr>
            <w:tcW w:w="4509" w:type="dxa"/>
          </w:tcPr>
          <w:p w14:paraId="7A424A57" w14:textId="30AED356" w:rsidR="00F55E89" w:rsidRDefault="00F55E89">
            <w:pPr>
              <w:spacing w:after="280"/>
              <w:contextualSpacing w:val="0"/>
              <w:rPr>
                <w:b/>
              </w:rPr>
            </w:pPr>
            <w:r>
              <w:rPr>
                <w:b/>
              </w:rPr>
              <w:t>Group within NDPCHS</w:t>
            </w:r>
          </w:p>
        </w:tc>
        <w:tc>
          <w:tcPr>
            <w:tcW w:w="4510" w:type="dxa"/>
          </w:tcPr>
          <w:p w14:paraId="5C2ADA6C" w14:textId="77777777" w:rsidR="00F55E89" w:rsidRDefault="00F55E89">
            <w:pPr>
              <w:spacing w:after="280"/>
              <w:contextualSpacing w:val="0"/>
              <w:rPr>
                <w:b/>
              </w:rPr>
            </w:pPr>
          </w:p>
        </w:tc>
      </w:tr>
      <w:tr w:rsidR="00F55E89" w14:paraId="6F2DFE1A" w14:textId="77777777" w:rsidTr="00F55E89">
        <w:tc>
          <w:tcPr>
            <w:tcW w:w="4509" w:type="dxa"/>
          </w:tcPr>
          <w:p w14:paraId="6E436EA3" w14:textId="60D64AFB" w:rsidR="00F55E89" w:rsidRDefault="00F55E89">
            <w:pPr>
              <w:spacing w:after="280"/>
              <w:contextualSpacing w:val="0"/>
              <w:rPr>
                <w:b/>
              </w:rPr>
            </w:pPr>
            <w:r>
              <w:rPr>
                <w:b/>
              </w:rPr>
              <w:t>Have you applied for this funding before? If yes, how much were you awarded?</w:t>
            </w:r>
          </w:p>
        </w:tc>
        <w:tc>
          <w:tcPr>
            <w:tcW w:w="4510" w:type="dxa"/>
          </w:tcPr>
          <w:p w14:paraId="2BF849A5" w14:textId="77777777" w:rsidR="00F55E89" w:rsidRDefault="00F55E89">
            <w:pPr>
              <w:spacing w:after="280"/>
              <w:contextualSpacing w:val="0"/>
              <w:rPr>
                <w:b/>
              </w:rPr>
            </w:pPr>
          </w:p>
        </w:tc>
      </w:tr>
      <w:tr w:rsidR="00F55E89" w14:paraId="3C2E2F10" w14:textId="77777777" w:rsidTr="00F55E89">
        <w:tc>
          <w:tcPr>
            <w:tcW w:w="4509" w:type="dxa"/>
          </w:tcPr>
          <w:p w14:paraId="527A305E" w14:textId="026D07C5" w:rsidR="00F55E89" w:rsidRDefault="00F55E89">
            <w:pPr>
              <w:spacing w:after="280"/>
              <w:contextualSpacing w:val="0"/>
              <w:rPr>
                <w:b/>
              </w:rPr>
            </w:pPr>
            <w:r>
              <w:rPr>
                <w:b/>
              </w:rPr>
              <w:t>Project/study title</w:t>
            </w:r>
          </w:p>
        </w:tc>
        <w:tc>
          <w:tcPr>
            <w:tcW w:w="4510" w:type="dxa"/>
          </w:tcPr>
          <w:p w14:paraId="349E68FB" w14:textId="77777777" w:rsidR="00F55E89" w:rsidRDefault="00F55E89">
            <w:pPr>
              <w:spacing w:after="280"/>
              <w:contextualSpacing w:val="0"/>
              <w:rPr>
                <w:b/>
              </w:rPr>
            </w:pPr>
          </w:p>
        </w:tc>
      </w:tr>
      <w:tr w:rsidR="00F55E89" w14:paraId="1FC46B88" w14:textId="77777777" w:rsidTr="00F55E89">
        <w:tc>
          <w:tcPr>
            <w:tcW w:w="4509" w:type="dxa"/>
          </w:tcPr>
          <w:p w14:paraId="232EF7D9" w14:textId="1732CE60" w:rsidR="00F55E89" w:rsidRPr="00F55E89" w:rsidRDefault="00F55E89">
            <w:pPr>
              <w:spacing w:after="280"/>
              <w:contextualSpacing w:val="0"/>
            </w:pPr>
            <w:r>
              <w:rPr>
                <w:b/>
              </w:rPr>
              <w:t xml:space="preserve">Brief outline of your project/study </w:t>
            </w:r>
            <w:r>
              <w:t>(a few sentences in lay language)</w:t>
            </w:r>
          </w:p>
          <w:p w14:paraId="52D05666" w14:textId="59300B51" w:rsidR="00F55E89" w:rsidRDefault="00F55E89">
            <w:pPr>
              <w:spacing w:after="280"/>
              <w:contextualSpacing w:val="0"/>
              <w:rPr>
                <w:b/>
              </w:rPr>
            </w:pPr>
          </w:p>
        </w:tc>
        <w:tc>
          <w:tcPr>
            <w:tcW w:w="4510" w:type="dxa"/>
          </w:tcPr>
          <w:p w14:paraId="1D8F5BE0" w14:textId="77777777" w:rsidR="00F55E89" w:rsidRDefault="00F55E89">
            <w:pPr>
              <w:spacing w:after="280"/>
              <w:contextualSpacing w:val="0"/>
              <w:rPr>
                <w:b/>
              </w:rPr>
            </w:pPr>
          </w:p>
        </w:tc>
      </w:tr>
      <w:tr w:rsidR="00F55E89" w14:paraId="3D662EEF" w14:textId="77777777" w:rsidTr="00F55E89">
        <w:tc>
          <w:tcPr>
            <w:tcW w:w="4509" w:type="dxa"/>
          </w:tcPr>
          <w:p w14:paraId="4D5DFB00" w14:textId="671BD5C9" w:rsidR="00F55E89" w:rsidRPr="00F55E89" w:rsidRDefault="00F55E89">
            <w:pPr>
              <w:spacing w:after="280"/>
              <w:contextualSpacing w:val="0"/>
            </w:pPr>
            <w:r>
              <w:rPr>
                <w:b/>
              </w:rPr>
              <w:t xml:space="preserve">Project status </w:t>
            </w:r>
            <w:r>
              <w:t>(</w:t>
            </w:r>
            <w:proofErr w:type="spellStart"/>
            <w:r>
              <w:t>eg</w:t>
            </w:r>
            <w:proofErr w:type="spellEnd"/>
            <w:r>
              <w:t xml:space="preserve"> DPhil, pre-funding)</w:t>
            </w:r>
          </w:p>
        </w:tc>
        <w:tc>
          <w:tcPr>
            <w:tcW w:w="4510" w:type="dxa"/>
          </w:tcPr>
          <w:p w14:paraId="29730A7D" w14:textId="77777777" w:rsidR="00F55E89" w:rsidRDefault="00F55E89">
            <w:pPr>
              <w:spacing w:after="280"/>
              <w:contextualSpacing w:val="0"/>
              <w:rPr>
                <w:b/>
              </w:rPr>
            </w:pPr>
          </w:p>
        </w:tc>
      </w:tr>
      <w:tr w:rsidR="00F55E89" w14:paraId="7FFF8957" w14:textId="77777777" w:rsidTr="00F55E89">
        <w:tc>
          <w:tcPr>
            <w:tcW w:w="4509" w:type="dxa"/>
          </w:tcPr>
          <w:p w14:paraId="14235248" w14:textId="6CA6A79D" w:rsidR="00F55E89" w:rsidRPr="003F79ED" w:rsidRDefault="00744EE6" w:rsidP="003F79ED">
            <w:pPr>
              <w:spacing w:after="280"/>
              <w:contextualSpacing w:val="0"/>
            </w:pPr>
            <w:r>
              <w:rPr>
                <w:b/>
              </w:rPr>
              <w:t>Desc</w:t>
            </w:r>
            <w:r w:rsidR="007E0A7B">
              <w:rPr>
                <w:b/>
              </w:rPr>
              <w:t>ription</w:t>
            </w:r>
            <w:r w:rsidR="00F55E89">
              <w:rPr>
                <w:b/>
              </w:rPr>
              <w:t xml:space="preserve"> of PPI activities for which you are requesting funding</w:t>
            </w:r>
            <w:r w:rsidR="003F79ED">
              <w:rPr>
                <w:b/>
              </w:rPr>
              <w:t xml:space="preserve"> </w:t>
            </w:r>
            <w:r w:rsidR="003F79ED">
              <w:t>(</w:t>
            </w:r>
            <w:proofErr w:type="spellStart"/>
            <w:r w:rsidR="003F79ED">
              <w:t>eg</w:t>
            </w:r>
            <w:proofErr w:type="spellEnd"/>
            <w:r w:rsidR="003F79ED">
              <w:t xml:space="preserve"> holding a discussion group, setting up a PPI advisory group, outreach work). Please give details about number of people you aim to involve, frequency of meetings etc. </w:t>
            </w:r>
          </w:p>
        </w:tc>
        <w:tc>
          <w:tcPr>
            <w:tcW w:w="4510" w:type="dxa"/>
          </w:tcPr>
          <w:p w14:paraId="2A184443" w14:textId="77777777" w:rsidR="00F55E89" w:rsidRDefault="00F55E89">
            <w:pPr>
              <w:spacing w:after="280"/>
              <w:contextualSpacing w:val="0"/>
              <w:rPr>
                <w:b/>
              </w:rPr>
            </w:pPr>
          </w:p>
        </w:tc>
      </w:tr>
      <w:tr w:rsidR="00F55E89" w14:paraId="0DF31C5B" w14:textId="77777777" w:rsidTr="00F55E89">
        <w:tc>
          <w:tcPr>
            <w:tcW w:w="4509" w:type="dxa"/>
          </w:tcPr>
          <w:p w14:paraId="0944C7FE" w14:textId="53516D43" w:rsidR="00F55E89" w:rsidRDefault="007E0A7B">
            <w:pPr>
              <w:spacing w:after="280"/>
              <w:contextualSpacing w:val="0"/>
              <w:rPr>
                <w:b/>
              </w:rPr>
            </w:pPr>
            <w:r>
              <w:rPr>
                <w:b/>
              </w:rPr>
              <w:t xml:space="preserve">Estimated costs for PPI activities </w:t>
            </w:r>
          </w:p>
        </w:tc>
        <w:tc>
          <w:tcPr>
            <w:tcW w:w="4510" w:type="dxa"/>
          </w:tcPr>
          <w:p w14:paraId="2EB918A4" w14:textId="77777777" w:rsidR="00F55E89" w:rsidRDefault="00F55E89">
            <w:pPr>
              <w:spacing w:after="280"/>
              <w:contextualSpacing w:val="0"/>
              <w:rPr>
                <w:b/>
              </w:rPr>
            </w:pPr>
          </w:p>
        </w:tc>
      </w:tr>
      <w:tr w:rsidR="00F55E89" w14:paraId="5D47A627" w14:textId="77777777" w:rsidTr="00F55E89">
        <w:tc>
          <w:tcPr>
            <w:tcW w:w="4509" w:type="dxa"/>
          </w:tcPr>
          <w:p w14:paraId="42937B31" w14:textId="238C5FFA" w:rsidR="00F55E89" w:rsidRPr="00BF6F8D" w:rsidRDefault="007E0A7B">
            <w:pPr>
              <w:spacing w:after="280"/>
              <w:contextualSpacing w:val="0"/>
            </w:pPr>
            <w:r>
              <w:rPr>
                <w:b/>
              </w:rPr>
              <w:t>Explanation and justification for costs</w:t>
            </w:r>
            <w:r w:rsidR="00BF6F8D">
              <w:rPr>
                <w:b/>
              </w:rPr>
              <w:t xml:space="preserve"> </w:t>
            </w:r>
            <w:r w:rsidR="00BF6F8D">
              <w:t>(please provide a breakdown of costs requested)</w:t>
            </w:r>
          </w:p>
        </w:tc>
        <w:tc>
          <w:tcPr>
            <w:tcW w:w="4510" w:type="dxa"/>
          </w:tcPr>
          <w:p w14:paraId="2EE9E01E" w14:textId="77777777" w:rsidR="00F55E89" w:rsidRDefault="00F55E89">
            <w:pPr>
              <w:spacing w:after="280"/>
              <w:contextualSpacing w:val="0"/>
              <w:rPr>
                <w:b/>
              </w:rPr>
            </w:pPr>
          </w:p>
        </w:tc>
      </w:tr>
      <w:tr w:rsidR="00F55E89" w14:paraId="1EC0CD02" w14:textId="77777777" w:rsidTr="00F55E89">
        <w:tc>
          <w:tcPr>
            <w:tcW w:w="4509" w:type="dxa"/>
          </w:tcPr>
          <w:p w14:paraId="20BE1C68" w14:textId="00DF2AA4" w:rsidR="00F55E89" w:rsidRDefault="00BF6F8D">
            <w:pPr>
              <w:spacing w:after="280"/>
              <w:contextualSpacing w:val="0"/>
              <w:rPr>
                <w:b/>
              </w:rPr>
            </w:pPr>
            <w:r>
              <w:rPr>
                <w:b/>
              </w:rPr>
              <w:t>Do you have access to any other sources of PPI fund</w:t>
            </w:r>
            <w:r w:rsidR="00202F77">
              <w:rPr>
                <w:b/>
              </w:rPr>
              <w:t>ing? If so, please give details</w:t>
            </w:r>
          </w:p>
        </w:tc>
        <w:tc>
          <w:tcPr>
            <w:tcW w:w="4510" w:type="dxa"/>
          </w:tcPr>
          <w:p w14:paraId="38548D62" w14:textId="77777777" w:rsidR="00F55E89" w:rsidRDefault="00F55E89">
            <w:pPr>
              <w:spacing w:after="280"/>
              <w:contextualSpacing w:val="0"/>
              <w:rPr>
                <w:b/>
              </w:rPr>
            </w:pPr>
          </w:p>
        </w:tc>
      </w:tr>
      <w:tr w:rsidR="00202F77" w14:paraId="72FBEDC7" w14:textId="77777777" w:rsidTr="00F55E89">
        <w:tc>
          <w:tcPr>
            <w:tcW w:w="4509" w:type="dxa"/>
          </w:tcPr>
          <w:p w14:paraId="08C9543F" w14:textId="48001204" w:rsidR="00202F77" w:rsidRDefault="00202F77">
            <w:pPr>
              <w:spacing w:after="280"/>
              <w:contextualSpacing w:val="0"/>
              <w:rPr>
                <w:b/>
              </w:rPr>
            </w:pPr>
            <w:r>
              <w:rPr>
                <w:b/>
              </w:rPr>
              <w:t>Any additional information/comments</w:t>
            </w:r>
          </w:p>
        </w:tc>
        <w:tc>
          <w:tcPr>
            <w:tcW w:w="4510" w:type="dxa"/>
          </w:tcPr>
          <w:p w14:paraId="2EB1B866" w14:textId="77777777" w:rsidR="00202F77" w:rsidRDefault="00202F77">
            <w:pPr>
              <w:spacing w:after="280"/>
              <w:contextualSpacing w:val="0"/>
              <w:rPr>
                <w:b/>
              </w:rPr>
            </w:pPr>
          </w:p>
        </w:tc>
      </w:tr>
    </w:tbl>
    <w:p w14:paraId="42AA066D" w14:textId="77777777" w:rsidR="00F55E89" w:rsidRDefault="00F55E89">
      <w:pPr>
        <w:spacing w:after="280" w:line="240" w:lineRule="auto"/>
        <w:contextualSpacing w:val="0"/>
        <w:rPr>
          <w:b/>
        </w:rPr>
      </w:pPr>
    </w:p>
    <w:p w14:paraId="0D022EFE" w14:textId="77777777" w:rsidR="005A1244" w:rsidRDefault="005A1244">
      <w:pPr>
        <w:spacing w:after="100" w:line="240" w:lineRule="auto"/>
        <w:contextualSpacing w:val="0"/>
        <w:jc w:val="both"/>
      </w:pPr>
      <w:bookmarkStart w:id="1" w:name="_30j0zll" w:colFirst="0" w:colLast="0"/>
      <w:bookmarkEnd w:id="1"/>
    </w:p>
    <w:p w14:paraId="27D17EFF" w14:textId="77777777" w:rsidR="005A1244" w:rsidRDefault="005A1244">
      <w:pPr>
        <w:spacing w:after="100" w:line="240" w:lineRule="auto"/>
        <w:contextualSpacing w:val="0"/>
        <w:jc w:val="both"/>
      </w:pPr>
    </w:p>
    <w:p w14:paraId="50721239" w14:textId="77777777" w:rsidR="0066452C" w:rsidRDefault="005A1244">
      <w:pPr>
        <w:spacing w:after="100" w:line="240" w:lineRule="auto"/>
        <w:contextualSpacing w:val="0"/>
        <w:jc w:val="both"/>
        <w:rPr>
          <w:b/>
          <w:i/>
        </w:rPr>
      </w:pPr>
      <w:r w:rsidRPr="00893C13">
        <w:rPr>
          <w:b/>
          <w:i/>
        </w:rPr>
        <w:t>Acknowledgment</w:t>
      </w:r>
    </w:p>
    <w:p w14:paraId="2B01C35F" w14:textId="0461ADFA" w:rsidR="005A1244" w:rsidRPr="00AC60D0" w:rsidRDefault="0066452C">
      <w:pPr>
        <w:spacing w:after="100" w:line="240" w:lineRule="auto"/>
        <w:contextualSpacing w:val="0"/>
        <w:jc w:val="both"/>
        <w:rPr>
          <w:i/>
        </w:rPr>
      </w:pPr>
      <w:r w:rsidRPr="00AC60D0">
        <w:rPr>
          <w:i/>
        </w:rPr>
        <w:t>A</w:t>
      </w:r>
      <w:r w:rsidR="005A1244" w:rsidRPr="00AC60D0">
        <w:rPr>
          <w:i/>
        </w:rPr>
        <w:t xml:space="preserve">dapted from RDS South Central </w:t>
      </w:r>
      <w:r w:rsidR="00893C13" w:rsidRPr="00AC60D0">
        <w:rPr>
          <w:i/>
        </w:rPr>
        <w:t>Public Involvement Fund application form and guidance notes.</w:t>
      </w:r>
    </w:p>
    <w:sectPr w:rsidR="005A1244" w:rsidRPr="00AC60D0">
      <w:footerReference w:type="default" r:id="rId16"/>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823D2" w14:textId="77777777" w:rsidR="00FF1600" w:rsidRDefault="00FF1600">
      <w:pPr>
        <w:spacing w:line="240" w:lineRule="auto"/>
      </w:pPr>
      <w:r>
        <w:separator/>
      </w:r>
    </w:p>
  </w:endnote>
  <w:endnote w:type="continuationSeparator" w:id="0">
    <w:p w14:paraId="38EFFC30" w14:textId="77777777" w:rsidR="00FF1600" w:rsidRDefault="00FF16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A8F7" w14:textId="1296FA9D" w:rsidR="003F3EFE" w:rsidRDefault="00A507F1">
    <w:pPr>
      <w:pBdr>
        <w:top w:val="nil"/>
        <w:left w:val="nil"/>
        <w:bottom w:val="nil"/>
        <w:right w:val="nil"/>
        <w:between w:val="nil"/>
      </w:pBdr>
      <w:tabs>
        <w:tab w:val="center" w:pos="4513"/>
        <w:tab w:val="right" w:pos="9026"/>
      </w:tabs>
      <w:spacing w:line="240" w:lineRule="auto"/>
      <w:contextualSpacing w:val="0"/>
      <w:jc w:val="right"/>
      <w:rPr>
        <w:color w:val="000000"/>
      </w:rPr>
    </w:pPr>
    <w:r>
      <w:rPr>
        <w:color w:val="000000"/>
      </w:rPr>
      <w:fldChar w:fldCharType="begin"/>
    </w:r>
    <w:r>
      <w:rPr>
        <w:color w:val="000000"/>
      </w:rPr>
      <w:instrText>PAGE</w:instrText>
    </w:r>
    <w:r>
      <w:rPr>
        <w:color w:val="000000"/>
      </w:rPr>
      <w:fldChar w:fldCharType="separate"/>
    </w:r>
    <w:r w:rsidR="00423613">
      <w:rPr>
        <w:noProof/>
        <w:color w:val="000000"/>
      </w:rPr>
      <w:t>4</w:t>
    </w:r>
    <w:r>
      <w:rPr>
        <w:color w:val="000000"/>
      </w:rPr>
      <w:fldChar w:fldCharType="end"/>
    </w:r>
  </w:p>
  <w:p w14:paraId="4563BB3C" w14:textId="77777777" w:rsidR="003F3EFE" w:rsidRDefault="003F3EFE">
    <w:pPr>
      <w:pBdr>
        <w:top w:val="nil"/>
        <w:left w:val="nil"/>
        <w:bottom w:val="nil"/>
        <w:right w:val="nil"/>
        <w:between w:val="nil"/>
      </w:pBdr>
      <w:tabs>
        <w:tab w:val="center" w:pos="4513"/>
        <w:tab w:val="right" w:pos="9026"/>
      </w:tabs>
      <w:spacing w:line="240" w:lineRule="auto"/>
      <w:contextualSpacing w:val="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8D254" w14:textId="77777777" w:rsidR="00FF1600" w:rsidRDefault="00FF1600">
      <w:pPr>
        <w:spacing w:line="240" w:lineRule="auto"/>
      </w:pPr>
      <w:r>
        <w:separator/>
      </w:r>
    </w:p>
  </w:footnote>
  <w:footnote w:type="continuationSeparator" w:id="0">
    <w:p w14:paraId="3FBBA63B" w14:textId="77777777" w:rsidR="00FF1600" w:rsidRDefault="00FF16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2C42"/>
    <w:multiLevelType w:val="multilevel"/>
    <w:tmpl w:val="49328BD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233903CA"/>
    <w:multiLevelType w:val="multilevel"/>
    <w:tmpl w:val="0D5604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9D7331"/>
    <w:multiLevelType w:val="hybridMultilevel"/>
    <w:tmpl w:val="E1645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6F0981"/>
    <w:multiLevelType w:val="multilevel"/>
    <w:tmpl w:val="8D56BA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6F71B8F"/>
    <w:multiLevelType w:val="multilevel"/>
    <w:tmpl w:val="F0B87A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901478301">
    <w:abstractNumId w:val="4"/>
  </w:num>
  <w:num w:numId="2" w16cid:durableId="388699270">
    <w:abstractNumId w:val="1"/>
  </w:num>
  <w:num w:numId="3" w16cid:durableId="1008295097">
    <w:abstractNumId w:val="0"/>
  </w:num>
  <w:num w:numId="4" w16cid:durableId="417408344">
    <w:abstractNumId w:val="3"/>
  </w:num>
  <w:num w:numId="5" w16cid:durableId="1691371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EFE"/>
    <w:rsid w:val="00024901"/>
    <w:rsid w:val="00037064"/>
    <w:rsid w:val="000627C0"/>
    <w:rsid w:val="000F4DDF"/>
    <w:rsid w:val="0018335E"/>
    <w:rsid w:val="001A508D"/>
    <w:rsid w:val="00202F77"/>
    <w:rsid w:val="0034326C"/>
    <w:rsid w:val="003F3EFE"/>
    <w:rsid w:val="003F79ED"/>
    <w:rsid w:val="00423613"/>
    <w:rsid w:val="00424FD6"/>
    <w:rsid w:val="00430185"/>
    <w:rsid w:val="005A1244"/>
    <w:rsid w:val="006017BE"/>
    <w:rsid w:val="006205BB"/>
    <w:rsid w:val="0066452C"/>
    <w:rsid w:val="00696DDA"/>
    <w:rsid w:val="006C7D52"/>
    <w:rsid w:val="007132CF"/>
    <w:rsid w:val="00744EE6"/>
    <w:rsid w:val="00796DDF"/>
    <w:rsid w:val="007E0A7B"/>
    <w:rsid w:val="0086202C"/>
    <w:rsid w:val="00893C13"/>
    <w:rsid w:val="00951D57"/>
    <w:rsid w:val="009E3C4C"/>
    <w:rsid w:val="00A260BC"/>
    <w:rsid w:val="00A507F1"/>
    <w:rsid w:val="00AC60D0"/>
    <w:rsid w:val="00AE6F2B"/>
    <w:rsid w:val="00BB2EA3"/>
    <w:rsid w:val="00BF6F8D"/>
    <w:rsid w:val="00C03BCD"/>
    <w:rsid w:val="00C10F64"/>
    <w:rsid w:val="00D1403C"/>
    <w:rsid w:val="00DF0090"/>
    <w:rsid w:val="00E76803"/>
    <w:rsid w:val="00F44E64"/>
    <w:rsid w:val="00F5174B"/>
    <w:rsid w:val="00F55E89"/>
    <w:rsid w:val="00FE753C"/>
    <w:rsid w:val="00FF1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5256A"/>
  <w15:docId w15:val="{3D2EC432-E424-4BE9-94D9-E55CB724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507F1"/>
    <w:rPr>
      <w:color w:val="0000FF" w:themeColor="hyperlink"/>
      <w:u w:val="single"/>
    </w:rPr>
  </w:style>
  <w:style w:type="character" w:styleId="CommentReference">
    <w:name w:val="annotation reference"/>
    <w:basedOn w:val="DefaultParagraphFont"/>
    <w:uiPriority w:val="99"/>
    <w:semiHidden/>
    <w:unhideWhenUsed/>
    <w:rsid w:val="00893C13"/>
    <w:rPr>
      <w:sz w:val="16"/>
      <w:szCs w:val="16"/>
    </w:rPr>
  </w:style>
  <w:style w:type="paragraph" w:styleId="CommentText">
    <w:name w:val="annotation text"/>
    <w:basedOn w:val="Normal"/>
    <w:link w:val="CommentTextChar"/>
    <w:uiPriority w:val="99"/>
    <w:semiHidden/>
    <w:unhideWhenUsed/>
    <w:rsid w:val="00893C13"/>
    <w:pPr>
      <w:spacing w:line="240" w:lineRule="auto"/>
    </w:pPr>
    <w:rPr>
      <w:sz w:val="20"/>
      <w:szCs w:val="20"/>
    </w:rPr>
  </w:style>
  <w:style w:type="character" w:customStyle="1" w:styleId="CommentTextChar">
    <w:name w:val="Comment Text Char"/>
    <w:basedOn w:val="DefaultParagraphFont"/>
    <w:link w:val="CommentText"/>
    <w:uiPriority w:val="99"/>
    <w:semiHidden/>
    <w:rsid w:val="00893C13"/>
    <w:rPr>
      <w:sz w:val="20"/>
      <w:szCs w:val="20"/>
    </w:rPr>
  </w:style>
  <w:style w:type="paragraph" w:styleId="CommentSubject">
    <w:name w:val="annotation subject"/>
    <w:basedOn w:val="CommentText"/>
    <w:next w:val="CommentText"/>
    <w:link w:val="CommentSubjectChar"/>
    <w:uiPriority w:val="99"/>
    <w:semiHidden/>
    <w:unhideWhenUsed/>
    <w:rsid w:val="00893C13"/>
    <w:rPr>
      <w:b/>
      <w:bCs/>
    </w:rPr>
  </w:style>
  <w:style w:type="character" w:customStyle="1" w:styleId="CommentSubjectChar">
    <w:name w:val="Comment Subject Char"/>
    <w:basedOn w:val="CommentTextChar"/>
    <w:link w:val="CommentSubject"/>
    <w:uiPriority w:val="99"/>
    <w:semiHidden/>
    <w:rsid w:val="00893C13"/>
    <w:rPr>
      <w:b/>
      <w:bCs/>
      <w:sz w:val="20"/>
      <w:szCs w:val="20"/>
    </w:rPr>
  </w:style>
  <w:style w:type="paragraph" w:styleId="BalloonText">
    <w:name w:val="Balloon Text"/>
    <w:basedOn w:val="Normal"/>
    <w:link w:val="BalloonTextChar"/>
    <w:uiPriority w:val="99"/>
    <w:semiHidden/>
    <w:unhideWhenUsed/>
    <w:rsid w:val="00893C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C13"/>
    <w:rPr>
      <w:rFonts w:ascii="Segoe UI" w:hAnsi="Segoe UI" w:cs="Segoe UI"/>
      <w:sz w:val="18"/>
      <w:szCs w:val="18"/>
    </w:rPr>
  </w:style>
  <w:style w:type="table" w:styleId="TableGrid">
    <w:name w:val="Table Grid"/>
    <w:basedOn w:val="TableNormal"/>
    <w:uiPriority w:val="39"/>
    <w:rsid w:val="00F55E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51D57"/>
    <w:rPr>
      <w:color w:val="800080" w:themeColor="followedHyperlink"/>
      <w:u w:val="single"/>
    </w:rPr>
  </w:style>
  <w:style w:type="paragraph" w:styleId="ListParagraph">
    <w:name w:val="List Paragraph"/>
    <w:basedOn w:val="Normal"/>
    <w:uiPriority w:val="34"/>
    <w:qFormat/>
    <w:rsid w:val="00951D57"/>
    <w:pPr>
      <w:ind w:left="720"/>
    </w:pPr>
  </w:style>
  <w:style w:type="paragraph" w:styleId="Revision">
    <w:name w:val="Revision"/>
    <w:hidden/>
    <w:uiPriority w:val="99"/>
    <w:semiHidden/>
    <w:rsid w:val="009E3C4C"/>
    <w:pPr>
      <w:spacing w:line="240" w:lineRule="auto"/>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phc.ox.ac.uk/pp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oxfordbrc.nihr.ac.uk/ppi/ppi-researcher-guidanc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pi@phc.ox.ac.uk" TargetMode="External"/><Relationship Id="rId5" Type="http://schemas.openxmlformats.org/officeDocument/2006/relationships/footnotes" Target="footnotes.xml"/><Relationship Id="rId15" Type="http://schemas.openxmlformats.org/officeDocument/2006/relationships/hyperlink" Target="https://www.nihr.ac.uk/documents/payment-guidance-for-researchers-and-professionals/27392" TargetMode="External"/><Relationship Id="rId10" Type="http://schemas.openxmlformats.org/officeDocument/2006/relationships/hyperlink" Target="mailto:ppi@phc.ox.ac.uk" TargetMode="External"/><Relationship Id="rId4" Type="http://schemas.openxmlformats.org/officeDocument/2006/relationships/webSettings" Target="webSettings.xml"/><Relationship Id="rId9" Type="http://schemas.openxmlformats.org/officeDocument/2006/relationships/hyperlink" Target="https://www.nihr.ac.uk/documents/payment-guidance-for-researchers-and-professionals/27392" TargetMode="External"/><Relationship Id="rId14" Type="http://schemas.openxmlformats.org/officeDocument/2006/relationships/hyperlink" Target="https://www.invo.org.uk/wp-content/uploads/2019/02/71110_A4_Public_Involvement_Standards_v4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1015</Words>
  <Characters>5792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 Kerr</dc:creator>
  <cp:lastModifiedBy>Hayley Shakespeare</cp:lastModifiedBy>
  <cp:revision>2</cp:revision>
  <dcterms:created xsi:type="dcterms:W3CDTF">2023-03-08T16:43:00Z</dcterms:created>
  <dcterms:modified xsi:type="dcterms:W3CDTF">2023-03-08T16:43:00Z</dcterms:modified>
</cp:coreProperties>
</file>