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3CE2" w14:textId="177BA45A" w:rsidR="00C1165C" w:rsidRDefault="005809EF">
      <w:pPr>
        <w:pStyle w:val="Title"/>
        <w:ind w:left="1" w:hanging="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Evidence-Based Practice - 202</w:t>
      </w:r>
      <w:r w:rsidR="004B626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scholarships  </w:t>
      </w:r>
    </w:p>
    <w:p w14:paraId="6B734A05" w14:textId="77777777" w:rsidR="00C1165C" w:rsidRDefault="00C1165C">
      <w:pPr>
        <w:spacing w:after="200" w:line="276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40EB8A32" w14:textId="3007DF66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Department is offering </w:t>
      </w:r>
      <w:r>
        <w:rPr>
          <w:rFonts w:ascii="Calibri" w:eastAsia="Calibri" w:hAnsi="Calibri" w:cs="Calibri"/>
          <w:b/>
        </w:rPr>
        <w:t>two</w:t>
      </w:r>
      <w:r>
        <w:rPr>
          <w:rFonts w:ascii="Calibri" w:eastAsia="Calibri" w:hAnsi="Calibri" w:cs="Calibri"/>
        </w:rPr>
        <w:t xml:space="preserve"> funded places on the Teaching Evidence-Based Practice (TEBP) module, which is taking place from</w:t>
      </w:r>
      <w:r>
        <w:t xml:space="preserve"> </w:t>
      </w:r>
      <w:r>
        <w:rPr>
          <w:rFonts w:ascii="Calibri" w:eastAsia="Calibri" w:hAnsi="Calibri" w:cs="Calibri"/>
        </w:rPr>
        <w:t>1</w:t>
      </w:r>
      <w:r w:rsidR="0029291D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Sept to </w:t>
      </w:r>
      <w:r w:rsidR="00B53FC5">
        <w:rPr>
          <w:rFonts w:ascii="Calibri" w:eastAsia="Calibri" w:hAnsi="Calibri" w:cs="Calibri"/>
        </w:rPr>
        <w:t>1</w:t>
      </w:r>
      <w:r w:rsidR="0029291D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 xml:space="preserve"> Sept 202</w:t>
      </w:r>
      <w:r w:rsidR="0029291D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, and will be delivered in person at Rewley House in Oxford: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https://www.conted.ox.ac.uk/courses/teaching-evidence-based-practice</w:t>
        </w:r>
      </w:hyperlink>
    </w:p>
    <w:p w14:paraId="27216B9E" w14:textId="41E21513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opportunity is open to staff and DPhil students who wish to further develop their experience and knowledge of </w:t>
      </w:r>
      <w:r w:rsidR="003B67AA">
        <w:rPr>
          <w:rFonts w:ascii="Calibri" w:eastAsia="Calibri" w:hAnsi="Calibri" w:cs="Calibri"/>
        </w:rPr>
        <w:t xml:space="preserve">in-person teaching and </w:t>
      </w:r>
      <w:r>
        <w:rPr>
          <w:rFonts w:ascii="Calibri" w:eastAsia="Calibri" w:hAnsi="Calibri" w:cs="Calibri"/>
        </w:rPr>
        <w:t xml:space="preserve">education </w:t>
      </w:r>
      <w:r w:rsidR="003B67AA">
        <w:rPr>
          <w:rFonts w:ascii="Calibri" w:eastAsia="Calibri" w:hAnsi="Calibri" w:cs="Calibri"/>
        </w:rPr>
        <w:t xml:space="preserve">within </w:t>
      </w:r>
      <w:r>
        <w:rPr>
          <w:rFonts w:ascii="Calibri" w:eastAsia="Calibri" w:hAnsi="Calibri" w:cs="Calibri"/>
        </w:rPr>
        <w:t>the Department.</w:t>
      </w:r>
    </w:p>
    <w:p w14:paraId="482A62DE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Opportunities to contribute to departmental teaching and supervision (and current lead contacts) include:</w:t>
      </w:r>
    </w:p>
    <w:p w14:paraId="1D1FA9A7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medical school EBM (</w:t>
      </w:r>
      <w:hyperlink r:id="rId10">
        <w:r>
          <w:rPr>
            <w:rFonts w:ascii="Calibri" w:eastAsia="Calibri" w:hAnsi="Calibri" w:cs="Calibri"/>
            <w:color w:val="0000FF"/>
            <w:u w:val="single"/>
          </w:rPr>
          <w:t>carl.heneghan@phc.ox.ac.uk</w:t>
        </w:r>
      </w:hyperlink>
      <w:r>
        <w:rPr>
          <w:rFonts w:ascii="Calibri" w:eastAsia="Calibri" w:hAnsi="Calibri" w:cs="Calibri"/>
        </w:rPr>
        <w:t>)</w:t>
      </w:r>
    </w:p>
    <w:p w14:paraId="62BC3EB0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medical school statistics (</w:t>
      </w:r>
      <w:hyperlink r:id="rId11">
        <w:r>
          <w:rPr>
            <w:rFonts w:ascii="Calibri" w:eastAsia="Calibri" w:hAnsi="Calibri" w:cs="Calibri"/>
            <w:color w:val="1155CC"/>
            <w:u w:val="single"/>
          </w:rPr>
          <w:t>thomas.fanshawe@phc.ox.ac.uk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6ABDC9AA" w14:textId="7D5CC72A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GP/community based (</w:t>
      </w:r>
      <w:hyperlink r:id="rId12">
        <w:r w:rsidR="004B6261">
          <w:rPr>
            <w:rFonts w:ascii="Calibri" w:eastAsia="Calibri" w:hAnsi="Calibri" w:cs="Calibri"/>
            <w:color w:val="0000FF"/>
            <w:u w:val="single"/>
          </w:rPr>
          <w:t>sophie.park@phc.ox.ac.uk</w:t>
        </w:r>
      </w:hyperlink>
      <w:r>
        <w:rPr>
          <w:rFonts w:ascii="Calibri" w:eastAsia="Calibri" w:hAnsi="Calibri" w:cs="Calibri"/>
        </w:rPr>
        <w:t xml:space="preserve">)  </w:t>
      </w:r>
    </w:p>
    <w:p w14:paraId="0DEE75E6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Graduate Entry medical school (</w:t>
      </w:r>
      <w:hyperlink r:id="rId13">
        <w:r>
          <w:rPr>
            <w:rFonts w:ascii="Calibri" w:eastAsia="Calibri" w:hAnsi="Calibri" w:cs="Calibri"/>
            <w:color w:val="0000FF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>)</w:t>
      </w:r>
    </w:p>
    <w:p w14:paraId="102DA4B1" w14:textId="6B51987B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Special Study Module </w:t>
      </w:r>
      <w:r w:rsidR="004B6261">
        <w:rPr>
          <w:rFonts w:ascii="Calibri" w:eastAsia="Calibri" w:hAnsi="Calibri" w:cs="Calibri"/>
        </w:rPr>
        <w:t xml:space="preserve">EBM </w:t>
      </w:r>
      <w:r>
        <w:rPr>
          <w:rFonts w:ascii="Calibri" w:eastAsia="Calibri" w:hAnsi="Calibri" w:cs="Calibri"/>
        </w:rPr>
        <w:t>research projects (</w:t>
      </w:r>
      <w:hyperlink r:id="rId14">
        <w:r>
          <w:rPr>
            <w:rFonts w:ascii="Calibri" w:eastAsia="Calibri" w:hAnsi="Calibri" w:cs="Calibri"/>
            <w:color w:val="1155CC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4213CD41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Postgraduate Evidence Based Health Care (EBHC) programmes and selected modules:</w:t>
      </w:r>
    </w:p>
    <w:p w14:paraId="0CB5FDE0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(</w:t>
      </w:r>
      <w:hyperlink r:id="rId15">
        <w:r>
          <w:rPr>
            <w:rFonts w:ascii="Calibri" w:eastAsia="Calibri" w:hAnsi="Calibri" w:cs="Calibri"/>
            <w:color w:val="0000FF"/>
            <w:u w:val="single"/>
          </w:rPr>
          <w:t>annette.pluddemann@phc.ox.ac.uk</w:t>
        </w:r>
      </w:hyperlink>
      <w:r>
        <w:rPr>
          <w:rFonts w:ascii="Calibri" w:eastAsia="Calibri" w:hAnsi="Calibri" w:cs="Calibri"/>
        </w:rPr>
        <w:t>)</w:t>
      </w:r>
    </w:p>
    <w:p w14:paraId="3CD923E3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Systematic Reviews (</w:t>
      </w:r>
      <w:hyperlink r:id="rId16">
        <w:r>
          <w:rPr>
            <w:rFonts w:ascii="Calibri" w:eastAsia="Calibri" w:hAnsi="Calibri" w:cs="Calibri"/>
            <w:color w:val="0000FF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>)</w:t>
      </w:r>
    </w:p>
    <w:p w14:paraId="71428711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Medical Statistics (</w:t>
      </w:r>
      <w:hyperlink r:id="rId17">
        <w:r>
          <w:rPr>
            <w:rFonts w:ascii="Calibri" w:eastAsia="Calibri" w:hAnsi="Calibri" w:cs="Calibri"/>
            <w:color w:val="0000FF"/>
            <w:u w:val="single"/>
          </w:rPr>
          <w:t>richard.stevens@phc.ox.ac.uk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0447B95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Teaching and Education (</w:t>
      </w:r>
      <w:hyperlink r:id="rId18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)</w:t>
      </w:r>
    </w:p>
    <w:p w14:paraId="7E45C5E3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PG Cert in Teaching Evidence-Based Health Care (</w:t>
      </w:r>
      <w:hyperlink r:id="rId19">
        <w:r>
          <w:rPr>
            <w:rFonts w:ascii="Calibri" w:eastAsia="Calibri" w:hAnsi="Calibri" w:cs="Calibri"/>
            <w:color w:val="1155CC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55C58F99" w14:textId="65E5DF05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PG Cert in Qualitative Health Research Methods (</w:t>
      </w:r>
      <w:hyperlink r:id="rId20">
        <w:r>
          <w:rPr>
            <w:rFonts w:ascii="Calibri" w:eastAsia="Calibri" w:hAnsi="Calibri" w:cs="Calibri"/>
            <w:color w:val="1155CC"/>
            <w:u w:val="single"/>
          </w:rPr>
          <w:t>anne-marie.boylan@phc.ox.ac.uk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AC98DBC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Applied Digital Health (</w:t>
      </w:r>
      <w:hyperlink r:id="rId21">
        <w:r>
          <w:rPr>
            <w:rFonts w:ascii="Calibri" w:eastAsia="Calibri" w:hAnsi="Calibri" w:cs="Calibri"/>
            <w:color w:val="1155CC"/>
            <w:u w:val="single"/>
          </w:rPr>
          <w:t>john.powell@phc.ox.ac.uk</w:t>
        </w:r>
      </w:hyperlink>
      <w:r>
        <w:rPr>
          <w:rFonts w:ascii="Calibri" w:eastAsia="Calibri" w:hAnsi="Calibri" w:cs="Calibri"/>
        </w:rPr>
        <w:t xml:space="preserve"> / </w:t>
      </w:r>
      <w:hyperlink r:id="rId22">
        <w:r>
          <w:rPr>
            <w:rFonts w:ascii="Calibri" w:eastAsia="Calibri" w:hAnsi="Calibri" w:cs="Calibri"/>
            <w:color w:val="1155CC"/>
            <w:u w:val="single"/>
          </w:rPr>
          <w:t>catherine.pope@phc.ox.ac.uk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114F334D" w14:textId="34539B0C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Translational Health Sciences (</w:t>
      </w:r>
      <w:hyperlink r:id="rId23">
        <w:r w:rsidR="004B6261">
          <w:rPr>
            <w:rFonts w:ascii="Calibri" w:eastAsia="Calibri" w:hAnsi="Calibri" w:cs="Calibri"/>
            <w:color w:val="1155CC"/>
            <w:u w:val="single"/>
          </w:rPr>
          <w:t>anne.ferry@phc.ox.ac.uk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66FC7D2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Global Healthcare Leadership (</w:t>
      </w:r>
      <w:hyperlink r:id="rId24">
        <w:r>
          <w:rPr>
            <w:rFonts w:ascii="Calibri" w:eastAsia="Calibri" w:hAnsi="Calibri" w:cs="Calibri"/>
            <w:color w:val="1155CC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9519BA2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3ACC4F3F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4B0902F8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53854648" w14:textId="77777777" w:rsidR="00B53FC5" w:rsidRDefault="00B53FC5">
      <w:pPr>
        <w:spacing w:after="200" w:line="276" w:lineRule="auto"/>
        <w:ind w:left="0" w:hanging="2"/>
        <w:rPr>
          <w:rFonts w:ascii="Calibri" w:eastAsia="Calibri" w:hAnsi="Calibri" w:cs="Calibri"/>
          <w:b/>
          <w:i/>
        </w:rPr>
      </w:pPr>
    </w:p>
    <w:p w14:paraId="33C3D131" w14:textId="64E580A6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Applications procedure</w:t>
      </w:r>
    </w:p>
    <w:p w14:paraId="7A3D0A42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scholarships are awarded through open competition.</w:t>
      </w:r>
    </w:p>
    <w:p w14:paraId="12BF6E6E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apply, candidates should please prepare a “Statement of Purpose” of no more than 300 words outlining:</w:t>
      </w:r>
    </w:p>
    <w:p w14:paraId="54FC2D87" w14:textId="77777777" w:rsidR="00C1165C" w:rsidRPr="003B4F5C" w:rsidRDefault="003B4F5C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 w:rsidRPr="003B4F5C">
        <w:rPr>
          <w:rFonts w:ascii="Calibri" w:eastAsia="Calibri" w:hAnsi="Calibri" w:cs="Calibri"/>
        </w:rPr>
        <w:t>Why would like to get involved in teaching in the department?</w:t>
      </w:r>
    </w:p>
    <w:p w14:paraId="696B7D64" w14:textId="7C880FFD" w:rsidR="00C1165C" w:rsidRDefault="005809EF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are you hoping to gain from this course and how will you put it to good use in the department?</w:t>
      </w:r>
    </w:p>
    <w:p w14:paraId="5BB64E00" w14:textId="7CAE7701" w:rsidR="00C1165C" w:rsidRDefault="00055BD0" w:rsidP="00055BD0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Submit an application to the module via the module webpage here - </w:t>
      </w:r>
      <w:hyperlink r:id="rId25" w:history="1">
        <w:r w:rsidRPr="001A5EE8">
          <w:rPr>
            <w:rStyle w:val="Hyperlink"/>
            <w:rFonts w:ascii="Calibri" w:eastAsia="Calibri" w:hAnsi="Calibri" w:cs="Calibri"/>
          </w:rPr>
          <w:t>https://lifelong-learning.ox.ac.uk/courses/teaching-evidence-based-practice/</w:t>
        </w:r>
      </w:hyperlink>
      <w:r>
        <w:rPr>
          <w:rFonts w:ascii="Calibri" w:eastAsia="Calibri" w:hAnsi="Calibri" w:cs="Calibri"/>
        </w:rPr>
        <w:t xml:space="preserve">. Please note if you wish to complete the module for academic credit you will also need to provide referee details.  </w:t>
      </w:r>
    </w:p>
    <w:p w14:paraId="4C185487" w14:textId="77777777" w:rsidR="00055BD0" w:rsidRPr="00055BD0" w:rsidRDefault="00055BD0" w:rsidP="00055BD0">
      <w:pPr>
        <w:spacing w:line="276" w:lineRule="auto"/>
        <w:ind w:leftChars="0" w:left="0" w:firstLineChars="0" w:firstLine="0"/>
        <w:rPr>
          <w:rFonts w:ascii="Calibri" w:eastAsia="Calibri" w:hAnsi="Calibri" w:cs="Calibri"/>
        </w:rPr>
      </w:pPr>
    </w:p>
    <w:p w14:paraId="7BDB4CAF" w14:textId="47DA52FE" w:rsidR="00C1165C" w:rsidRDefault="005809EF" w:rsidP="00055BD0">
      <w:pPr>
        <w:spacing w:after="200" w:line="276" w:lineRule="auto"/>
        <w:ind w:leftChars="0" w:left="0" w:firstLineChars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Send the “Statement of Purpose” to </w:t>
      </w:r>
      <w:hyperlink r:id="rId26">
        <w:r>
          <w:rPr>
            <w:rFonts w:ascii="Calibri" w:eastAsia="Calibri" w:hAnsi="Calibri" w:cs="Calibri"/>
            <w:color w:val="1155CC"/>
            <w:u w:val="single"/>
          </w:rPr>
          <w:t>cpdhealthadmin@conted.ox.ac.uk</w:t>
        </w:r>
      </w:hyperlink>
      <w:r>
        <w:rPr>
          <w:rFonts w:ascii="Calibri" w:eastAsia="Calibri" w:hAnsi="Calibri" w:cs="Calibri"/>
        </w:rPr>
        <w:t xml:space="preserve"> no later than</w:t>
      </w:r>
      <w:r w:rsidR="005A2178">
        <w:rPr>
          <w:rFonts w:ascii="Calibri" w:eastAsia="Calibri" w:hAnsi="Calibri" w:cs="Calibri"/>
        </w:rPr>
        <w:t xml:space="preserve"> 12:00pm noon</w:t>
      </w:r>
      <w:r>
        <w:rPr>
          <w:rFonts w:ascii="Calibri" w:eastAsia="Calibri" w:hAnsi="Calibri" w:cs="Calibri"/>
        </w:rPr>
        <w:t xml:space="preserve"> on </w:t>
      </w:r>
      <w:r w:rsidR="005A2178">
        <w:rPr>
          <w:rFonts w:ascii="Calibri" w:eastAsia="Calibri" w:hAnsi="Calibri" w:cs="Calibri"/>
          <w:color w:val="FF0000"/>
        </w:rPr>
        <w:t>Thursday</w:t>
      </w:r>
      <w:r>
        <w:rPr>
          <w:rFonts w:ascii="Calibri" w:eastAsia="Calibri" w:hAnsi="Calibri" w:cs="Calibri"/>
          <w:color w:val="FF0000"/>
        </w:rPr>
        <w:t xml:space="preserve"> </w:t>
      </w:r>
      <w:r w:rsidR="00B53FC5">
        <w:rPr>
          <w:rFonts w:ascii="Calibri" w:eastAsia="Calibri" w:hAnsi="Calibri" w:cs="Calibri"/>
          <w:color w:val="FF0000"/>
        </w:rPr>
        <w:t>2</w:t>
      </w:r>
      <w:r w:rsidR="005A2178">
        <w:rPr>
          <w:rFonts w:ascii="Calibri" w:eastAsia="Calibri" w:hAnsi="Calibri" w:cs="Calibri"/>
          <w:color w:val="FF0000"/>
        </w:rPr>
        <w:t>0</w:t>
      </w:r>
      <w:r w:rsidR="00B53FC5"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  <w:color w:val="FF0000"/>
        </w:rPr>
        <w:t>August 202</w:t>
      </w:r>
      <w:r w:rsidR="0029291D">
        <w:rPr>
          <w:rFonts w:ascii="Calibri" w:eastAsia="Calibri" w:hAnsi="Calibri" w:cs="Calibri"/>
          <w:color w:val="FF0000"/>
        </w:rPr>
        <w:t>6</w:t>
      </w:r>
      <w:r>
        <w:rPr>
          <w:rFonts w:ascii="Calibri" w:eastAsia="Calibri" w:hAnsi="Calibri" w:cs="Calibri"/>
        </w:rPr>
        <w:t>. Applications will be considered by members of the EBHC programme committee. Successful candidates will be notified of their place by</w:t>
      </w:r>
      <w:r>
        <w:rPr>
          <w:rFonts w:ascii="Calibri" w:eastAsia="Calibri" w:hAnsi="Calibri" w:cs="Calibri"/>
          <w:color w:val="FF0000"/>
        </w:rPr>
        <w:t xml:space="preserve"> Friday </w:t>
      </w:r>
      <w:r w:rsidR="004B6261">
        <w:rPr>
          <w:rFonts w:ascii="Calibri" w:eastAsia="Calibri" w:hAnsi="Calibri" w:cs="Calibri"/>
          <w:color w:val="FF0000"/>
        </w:rPr>
        <w:t>4</w:t>
      </w:r>
      <w:r w:rsidR="003B4F5C">
        <w:rPr>
          <w:rFonts w:ascii="Calibri" w:eastAsia="Calibri" w:hAnsi="Calibri" w:cs="Calibri"/>
          <w:color w:val="FF0000"/>
        </w:rPr>
        <w:t xml:space="preserve"> S</w:t>
      </w:r>
      <w:r>
        <w:rPr>
          <w:rFonts w:ascii="Calibri" w:eastAsia="Calibri" w:hAnsi="Calibri" w:cs="Calibri"/>
          <w:color w:val="FF0000"/>
        </w:rPr>
        <w:t>eptember 202</w:t>
      </w:r>
      <w:r w:rsidR="0029291D">
        <w:rPr>
          <w:rFonts w:ascii="Calibri" w:eastAsia="Calibri" w:hAnsi="Calibri" w:cs="Calibri"/>
          <w:color w:val="FF0000"/>
        </w:rPr>
        <w:t>6</w:t>
      </w:r>
      <w:r>
        <w:rPr>
          <w:rFonts w:ascii="Calibri" w:eastAsia="Calibri" w:hAnsi="Calibri" w:cs="Calibri"/>
        </w:rPr>
        <w:t>.</w:t>
      </w:r>
    </w:p>
    <w:p w14:paraId="2719CAF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238D17AA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Conditions of the award</w:t>
      </w:r>
    </w:p>
    <w:p w14:paraId="76D1A0BB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Upon receipt, the conditions of this offer are that you commit:</w:t>
      </w:r>
    </w:p>
    <w:p w14:paraId="63102D2D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complete the TEBP workshop (5 days)</w:t>
      </w:r>
    </w:p>
    <w:p w14:paraId="7EA2124D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support departmental teaching in any one or more of the above teaching threads </w:t>
      </w:r>
      <w:r>
        <w:rPr>
          <w:rFonts w:ascii="Calibri" w:eastAsia="Calibri" w:hAnsi="Calibri" w:cs="Calibri"/>
          <w:b/>
          <w:u w:val="single"/>
        </w:rPr>
        <w:t>within the first 12 months</w:t>
      </w:r>
      <w:r>
        <w:rPr>
          <w:rFonts w:ascii="Calibri" w:eastAsia="Calibri" w:hAnsi="Calibri" w:cs="Calibri"/>
        </w:rPr>
        <w:t xml:space="preserve"> of completing the TEBP workshop (approaches to respective lead contacts should have been made in advance of the TEBP course)</w:t>
      </w:r>
    </w:p>
    <w:p w14:paraId="2AA516F3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write a blog post summarising/reflecting on your experience attending the course</w:t>
      </w:r>
    </w:p>
    <w:p w14:paraId="1A6E2F3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1016EB2A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hope that many of you take up this opportunity. If you have any questions, please contact </w:t>
      </w:r>
      <w:hyperlink r:id="rId27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.</w:t>
      </w:r>
    </w:p>
    <w:p w14:paraId="5A485FFB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25970317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>Enc: “Statement of Purpose” form</w:t>
      </w:r>
    </w:p>
    <w:p w14:paraId="2D5E5A34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17B7565C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6F78B640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04F4A340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3827743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5CA32585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79E34597" w14:textId="77777777" w:rsidR="00C1165C" w:rsidRDefault="00C1165C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1EF1AFBD" w14:textId="4C76BFE3" w:rsidR="00C1165C" w:rsidRDefault="005809EF">
      <w:pPr>
        <w:pStyle w:val="Title"/>
        <w:ind w:left="1" w:hanging="3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 Based Practice - 202</w:t>
      </w:r>
      <w:r w:rsidR="004B626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scholarships</w:t>
      </w:r>
    </w:p>
    <w:p w14:paraId="38EF9F22" w14:textId="77777777" w:rsidR="00C1165C" w:rsidRDefault="00C1165C">
      <w:pPr>
        <w:ind w:left="0" w:hanging="2"/>
      </w:pPr>
    </w:p>
    <w:p w14:paraId="5BB89B0A" w14:textId="77777777" w:rsidR="00C1165C" w:rsidRDefault="005809EF">
      <w:pPr>
        <w:spacing w:line="360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“Statement of Purpose” form</w:t>
      </w:r>
    </w:p>
    <w:tbl>
      <w:tblPr>
        <w:tblStyle w:val="a0"/>
        <w:tblW w:w="106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450"/>
      </w:tblGrid>
      <w:tr w:rsidR="00C1165C" w14:paraId="12B0B6CB" w14:textId="77777777">
        <w:tc>
          <w:tcPr>
            <w:tcW w:w="2235" w:type="dxa"/>
          </w:tcPr>
          <w:p w14:paraId="5420B79B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8450" w:type="dxa"/>
          </w:tcPr>
          <w:p w14:paraId="0630A182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173F9421" w14:textId="77777777">
        <w:tc>
          <w:tcPr>
            <w:tcW w:w="2235" w:type="dxa"/>
          </w:tcPr>
          <w:p w14:paraId="206156ED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Role in NDPCHS</w:t>
            </w:r>
          </w:p>
        </w:tc>
        <w:tc>
          <w:tcPr>
            <w:tcW w:w="8450" w:type="dxa"/>
          </w:tcPr>
          <w:p w14:paraId="51507905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2C79C8CD" w14:textId="77777777">
        <w:tc>
          <w:tcPr>
            <w:tcW w:w="10685" w:type="dxa"/>
            <w:gridSpan w:val="2"/>
          </w:tcPr>
          <w:p w14:paraId="7D226B42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Please complete the sections below (maximum 300 words)</w:t>
            </w:r>
          </w:p>
        </w:tc>
      </w:tr>
      <w:tr w:rsidR="00C1165C" w14:paraId="7A808787" w14:textId="77777777">
        <w:tc>
          <w:tcPr>
            <w:tcW w:w="10685" w:type="dxa"/>
            <w:gridSpan w:val="2"/>
          </w:tcPr>
          <w:p w14:paraId="571923D5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Why would like to get involved in teaching in the department?</w:t>
            </w:r>
          </w:p>
        </w:tc>
      </w:tr>
      <w:tr w:rsidR="00C1165C" w14:paraId="0FE99730" w14:textId="77777777">
        <w:tc>
          <w:tcPr>
            <w:tcW w:w="10685" w:type="dxa"/>
            <w:gridSpan w:val="2"/>
          </w:tcPr>
          <w:p w14:paraId="2FDC4E7D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BBE269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7F35DBEC" w14:textId="77777777">
        <w:tc>
          <w:tcPr>
            <w:tcW w:w="10685" w:type="dxa"/>
            <w:gridSpan w:val="2"/>
          </w:tcPr>
          <w:p w14:paraId="0F59B307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What are you hoping to gain from this course and how will you put it to good use in the department?</w:t>
            </w:r>
          </w:p>
        </w:tc>
      </w:tr>
      <w:tr w:rsidR="00C1165C" w14:paraId="33034F24" w14:textId="77777777">
        <w:tc>
          <w:tcPr>
            <w:tcW w:w="10685" w:type="dxa"/>
            <w:gridSpan w:val="2"/>
          </w:tcPr>
          <w:p w14:paraId="5042D868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74E85F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0FFEE9F" w14:textId="77777777" w:rsidR="00C1165C" w:rsidRDefault="00C1165C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15721BBC" w14:textId="4321A3AD" w:rsidR="00C1165C" w:rsidRDefault="005809EF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Once completed please return to </w:t>
      </w:r>
      <w:hyperlink r:id="rId28">
        <w:r>
          <w:rPr>
            <w:rFonts w:ascii="Calibri" w:eastAsia="Calibri" w:hAnsi="Calibri" w:cs="Calibri"/>
            <w:color w:val="1155CC"/>
            <w:u w:val="single"/>
          </w:rPr>
          <w:t>cpdhealthadmin@conted.ox.ac.uk</w:t>
        </w:r>
      </w:hyperlink>
      <w:r>
        <w:rPr>
          <w:rFonts w:ascii="Calibri" w:eastAsia="Calibri" w:hAnsi="Calibri" w:cs="Calibri"/>
          <w:sz w:val="22"/>
          <w:szCs w:val="22"/>
        </w:rPr>
        <w:t xml:space="preserve"> by </w:t>
      </w:r>
      <w:r w:rsidR="005A2178">
        <w:rPr>
          <w:rFonts w:ascii="Calibri" w:eastAsia="Calibri" w:hAnsi="Calibri" w:cs="Calibri"/>
          <w:sz w:val="22"/>
          <w:szCs w:val="22"/>
        </w:rPr>
        <w:t>12:00</w:t>
      </w:r>
      <w:r>
        <w:rPr>
          <w:rFonts w:ascii="Calibri" w:eastAsia="Calibri" w:hAnsi="Calibri" w:cs="Calibri"/>
          <w:sz w:val="22"/>
          <w:szCs w:val="22"/>
        </w:rPr>
        <w:t xml:space="preserve">pm on </w:t>
      </w:r>
      <w:r w:rsidR="005A2178">
        <w:rPr>
          <w:rFonts w:ascii="Calibri" w:eastAsia="Calibri" w:hAnsi="Calibri" w:cs="Calibri"/>
          <w:color w:val="FF0000"/>
          <w:sz w:val="22"/>
          <w:szCs w:val="22"/>
        </w:rPr>
        <w:t>Thursda</w:t>
      </w:r>
      <w:r w:rsidRPr="00FD4D32">
        <w:rPr>
          <w:rFonts w:ascii="Calibri" w:eastAsia="Calibri" w:hAnsi="Calibri" w:cs="Calibri"/>
          <w:color w:val="FF0000"/>
          <w:sz w:val="22"/>
          <w:szCs w:val="22"/>
        </w:rPr>
        <w:t xml:space="preserve">y </w:t>
      </w:r>
      <w:r w:rsidR="00B53FC5">
        <w:rPr>
          <w:rFonts w:ascii="Calibri" w:eastAsia="Calibri" w:hAnsi="Calibri" w:cs="Calibri"/>
          <w:color w:val="FF0000"/>
          <w:sz w:val="22"/>
          <w:szCs w:val="22"/>
        </w:rPr>
        <w:t>2</w:t>
      </w:r>
      <w:r w:rsidR="005A2178">
        <w:rPr>
          <w:rFonts w:ascii="Calibri" w:eastAsia="Calibri" w:hAnsi="Calibri" w:cs="Calibri"/>
          <w:color w:val="FF0000"/>
          <w:sz w:val="22"/>
          <w:szCs w:val="22"/>
        </w:rPr>
        <w:t>0</w:t>
      </w:r>
      <w:r w:rsidRPr="00FD4D32">
        <w:rPr>
          <w:rFonts w:ascii="Calibri" w:eastAsia="Calibri" w:hAnsi="Calibri" w:cs="Calibri"/>
          <w:color w:val="FF0000"/>
          <w:sz w:val="22"/>
          <w:szCs w:val="22"/>
        </w:rPr>
        <w:t xml:space="preserve"> August 202</w:t>
      </w:r>
      <w:r w:rsidR="0029291D">
        <w:rPr>
          <w:rFonts w:ascii="Calibri" w:eastAsia="Calibri" w:hAnsi="Calibri" w:cs="Calibri"/>
          <w:color w:val="FF0000"/>
          <w:sz w:val="22"/>
          <w:szCs w:val="22"/>
        </w:rPr>
        <w:t>6</w:t>
      </w:r>
      <w:r>
        <w:rPr>
          <w:rFonts w:ascii="Calibri" w:eastAsia="Calibri" w:hAnsi="Calibri" w:cs="Calibri"/>
        </w:rPr>
        <w:t>.</w:t>
      </w:r>
    </w:p>
    <w:sectPr w:rsidR="00C1165C">
      <w:headerReference w:type="default" r:id="rId29"/>
      <w:footerReference w:type="default" r:id="rId30"/>
      <w:headerReference w:type="first" r:id="rId31"/>
      <w:footerReference w:type="first" r:id="rId32"/>
      <w:pgSz w:w="11909" w:h="16834"/>
      <w:pgMar w:top="720" w:right="720" w:bottom="720" w:left="720" w:header="432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4684C" w14:textId="77777777" w:rsidR="002421C5" w:rsidRDefault="002421C5">
      <w:pPr>
        <w:spacing w:line="240" w:lineRule="auto"/>
        <w:ind w:left="0" w:hanging="2"/>
      </w:pPr>
      <w:r>
        <w:separator/>
      </w:r>
    </w:p>
  </w:endnote>
  <w:endnote w:type="continuationSeparator" w:id="0">
    <w:p w14:paraId="7F323569" w14:textId="77777777" w:rsidR="002421C5" w:rsidRDefault="002421C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undrySterling-Book">
    <w:altName w:val="Calibri"/>
    <w:charset w:val="00"/>
    <w:family w:val="auto"/>
    <w:pitch w:val="variable"/>
    <w:sig w:usb0="800000A7" w:usb1="0000004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2686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FoundrySterling-Book" w:eastAsia="FoundrySterling-Book" w:hAnsi="FoundrySterling-Book" w:cs="FoundrySterling-Book"/>
        <w:color w:val="000000"/>
        <w:sz w:val="16"/>
        <w:szCs w:val="16"/>
      </w:rPr>
    </w:pP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begin"/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instrText>PAGE</w:instrText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separate"/>
    </w:r>
    <w:r w:rsidR="0054547C">
      <w:rPr>
        <w:rFonts w:ascii="FoundrySterling-Book" w:eastAsia="FoundrySterling-Book" w:hAnsi="FoundrySterling-Book" w:cs="FoundrySterling-Book"/>
        <w:noProof/>
        <w:color w:val="000000"/>
        <w:sz w:val="16"/>
        <w:szCs w:val="16"/>
      </w:rPr>
      <w:t>2</w:t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end"/>
    </w:r>
  </w:p>
  <w:p w14:paraId="7F27AB48" w14:textId="77777777" w:rsidR="00C1165C" w:rsidRDefault="00C1165C">
    <w:pPr>
      <w:ind w:left="0" w:hanging="2"/>
      <w:jc w:val="right"/>
      <w:rPr>
        <w:rFonts w:ascii="Arial" w:eastAsia="Arial" w:hAnsi="Arial" w:cs="Arial"/>
        <w:color w:val="00214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0BA8" w14:textId="77777777" w:rsidR="00C1165C" w:rsidRDefault="005809EF">
    <w:pPr>
      <w:ind w:left="0"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br/>
    </w:r>
    <w:r>
      <w:rPr>
        <w:rFonts w:ascii="Calibri" w:eastAsia="Calibri" w:hAnsi="Calibri" w:cs="Calibri"/>
        <w:color w:val="000000"/>
        <w:sz w:val="16"/>
        <w:szCs w:val="16"/>
      </w:rPr>
      <w:t>The Nuffield Department of Primary Care Health Sciences is part of the NIHR National School for Primary Care Research</w:t>
    </w:r>
    <w:r>
      <w:rPr>
        <w:rFonts w:ascii="Calibri" w:eastAsia="Calibri" w:hAnsi="Calibri" w:cs="Calibri"/>
        <w:color w:val="000000"/>
        <w:sz w:val="16"/>
        <w:szCs w:val="16"/>
      </w:rPr>
      <w:br/>
      <w:t>Head of Department: Professor Richard Hobbs, FRCGP, FRCP, FESC, FMedSci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3676AFE" wp14:editId="218059E8">
          <wp:simplePos x="0" y="0"/>
          <wp:positionH relativeFrom="column">
            <wp:posOffset>6292850</wp:posOffset>
          </wp:positionH>
          <wp:positionV relativeFrom="paragraph">
            <wp:posOffset>162560</wp:posOffset>
          </wp:positionV>
          <wp:extent cx="712470" cy="368300"/>
          <wp:effectExtent l="0" t="0" r="0" b="0"/>
          <wp:wrapNone/>
          <wp:docPr id="10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47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54DDB6" w14:textId="77777777" w:rsidR="00C1165C" w:rsidRDefault="00C1165C">
    <w:pPr>
      <w:ind w:left="0" w:hanging="2"/>
      <w:rPr>
        <w:rFonts w:ascii="Arial" w:eastAsia="Arial" w:hAnsi="Arial" w:cs="Arial"/>
        <w:color w:val="002147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FC13A" w14:textId="77777777" w:rsidR="002421C5" w:rsidRDefault="002421C5">
      <w:pPr>
        <w:spacing w:line="240" w:lineRule="auto"/>
        <w:ind w:left="0" w:hanging="2"/>
      </w:pPr>
      <w:r>
        <w:separator/>
      </w:r>
    </w:p>
  </w:footnote>
  <w:footnote w:type="continuationSeparator" w:id="0">
    <w:p w14:paraId="229F1359" w14:textId="77777777" w:rsidR="002421C5" w:rsidRDefault="002421C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48F5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rFonts w:ascii="FoundrySterling-Book" w:eastAsia="FoundrySterling-Book" w:hAnsi="FoundrySterling-Book" w:cs="FoundrySterling-Book"/>
        <w:noProof/>
        <w:color w:val="002147"/>
        <w:sz w:val="20"/>
        <w:szCs w:val="20"/>
      </w:rPr>
      <w:drawing>
        <wp:inline distT="0" distB="0" distL="114300" distR="114300" wp14:anchorId="3F71A446" wp14:editId="05B7E4FB">
          <wp:extent cx="3029585" cy="702945"/>
          <wp:effectExtent l="0" t="0" r="0" b="0"/>
          <wp:docPr id="1032" name="image1.jpg" descr="OxPrimaryCare_300px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xPrimaryCare_300pxCMY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9585" cy="702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59FA85C" w14:textId="77777777" w:rsidR="00C1165C" w:rsidRDefault="00C1165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20"/>
        <w:tab w:val="left" w:pos="1440"/>
        <w:tab w:val="left" w:pos="2160"/>
        <w:tab w:val="left" w:pos="24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right" w:pos="10469"/>
      </w:tabs>
      <w:spacing w:line="240" w:lineRule="auto"/>
      <w:ind w:left="-2" w:firstLine="0"/>
      <w:jc w:val="right"/>
      <w:rPr>
        <w:rFonts w:ascii="FoundrySterling-Book" w:eastAsia="FoundrySterling-Book" w:hAnsi="FoundrySterling-Book" w:cs="FoundrySterling-Book"/>
        <w:color w:val="000000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9F73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FoundrySterling-Book" w:eastAsia="FoundrySterling-Book" w:hAnsi="FoundrySterling-Book" w:cs="FoundrySterling-Book"/>
        <w:color w:val="002147"/>
        <w:sz w:val="20"/>
        <w:szCs w:val="20"/>
      </w:rPr>
    </w:pPr>
    <w:r>
      <w:rPr>
        <w:rFonts w:ascii="FoundrySterling-Book" w:eastAsia="FoundrySterling-Book" w:hAnsi="FoundrySterling-Book" w:cs="FoundrySterling-Book"/>
        <w:color w:val="002147"/>
        <w:sz w:val="20"/>
        <w:szCs w:val="20"/>
      </w:rPr>
      <w:br/>
    </w:r>
    <w:r>
      <w:rPr>
        <w:rFonts w:ascii="FoundrySterling-Book" w:eastAsia="FoundrySterling-Book" w:hAnsi="FoundrySterling-Book" w:cs="FoundrySterling-Book"/>
        <w:noProof/>
        <w:color w:val="002147"/>
        <w:sz w:val="20"/>
        <w:szCs w:val="20"/>
      </w:rPr>
      <w:drawing>
        <wp:inline distT="0" distB="0" distL="114300" distR="114300" wp14:anchorId="7AD81299" wp14:editId="4E4E783C">
          <wp:extent cx="3029585" cy="702945"/>
          <wp:effectExtent l="0" t="0" r="0" b="0"/>
          <wp:docPr id="1031" name="image1.jpg" descr="OxPrimaryCare_300px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xPrimaryCare_300pxCMY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9585" cy="702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44AC391" w14:textId="77777777" w:rsidR="00C1165C" w:rsidRDefault="00C1165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B2CF0"/>
    <w:multiLevelType w:val="multilevel"/>
    <w:tmpl w:val="3AAC5F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EC72752"/>
    <w:multiLevelType w:val="multilevel"/>
    <w:tmpl w:val="6854F15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EC926D4"/>
    <w:multiLevelType w:val="multilevel"/>
    <w:tmpl w:val="BF966D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325476566">
    <w:abstractNumId w:val="2"/>
  </w:num>
  <w:num w:numId="2" w16cid:durableId="1892425331">
    <w:abstractNumId w:val="1"/>
  </w:num>
  <w:num w:numId="3" w16cid:durableId="488787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5C"/>
    <w:rsid w:val="00055BD0"/>
    <w:rsid w:val="001A75AF"/>
    <w:rsid w:val="002421C5"/>
    <w:rsid w:val="0029291D"/>
    <w:rsid w:val="002C23C5"/>
    <w:rsid w:val="003B4F5C"/>
    <w:rsid w:val="003B67AA"/>
    <w:rsid w:val="00426B1C"/>
    <w:rsid w:val="004658D0"/>
    <w:rsid w:val="004B6261"/>
    <w:rsid w:val="004F138B"/>
    <w:rsid w:val="0054547C"/>
    <w:rsid w:val="005809EF"/>
    <w:rsid w:val="005A2178"/>
    <w:rsid w:val="00603004"/>
    <w:rsid w:val="007B1D43"/>
    <w:rsid w:val="008A5A43"/>
    <w:rsid w:val="0092160F"/>
    <w:rsid w:val="00A657BC"/>
    <w:rsid w:val="00B51F67"/>
    <w:rsid w:val="00B53FC5"/>
    <w:rsid w:val="00BB0804"/>
    <w:rsid w:val="00C1165C"/>
    <w:rsid w:val="00C139AD"/>
    <w:rsid w:val="00CB0151"/>
    <w:rsid w:val="00E72CB5"/>
    <w:rsid w:val="00E97126"/>
    <w:rsid w:val="00EC27A5"/>
    <w:rsid w:val="00ED6931"/>
    <w:rsid w:val="00FD4D32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5537"/>
  <w15:docId w15:val="{5CB26210-BEEB-744A-A622-F022ABDF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ind w:left="288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lang w:val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after="60"/>
      <w:ind w:left="539"/>
    </w:pPr>
    <w:rPr>
      <w:sz w:val="22"/>
      <w:lang w:val="en-US"/>
    </w:rPr>
  </w:style>
  <w:style w:type="character" w:customStyle="1" w:styleId="BodyTextChar">
    <w:name w:val="Body Text Char"/>
    <w:rPr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character" w:customStyle="1" w:styleId="FooterChar">
    <w:name w:val="Footer Char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FollowedHyperlink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3B67AA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mal.mahtani@phc.ox.ac.uk" TargetMode="External"/><Relationship Id="rId18" Type="http://schemas.openxmlformats.org/officeDocument/2006/relationships/hyperlink" Target="mailto:david.nunan@phc.ox.ac.uk" TargetMode="External"/><Relationship Id="rId26" Type="http://schemas.openxmlformats.org/officeDocument/2006/relationships/hyperlink" Target="mailto:cpdhealth@conted.ox.ac.uk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john.powell@phc.ox.ac.uk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julian.hancock@phc.ox.ac.uk" TargetMode="External"/><Relationship Id="rId17" Type="http://schemas.openxmlformats.org/officeDocument/2006/relationships/hyperlink" Target="mailto:richard.stevens@phc.ox.ac.uk" TargetMode="External"/><Relationship Id="rId25" Type="http://schemas.openxmlformats.org/officeDocument/2006/relationships/hyperlink" Target="https://lifelong-learning.ox.ac.uk/courses/teaching-evidence-based-practice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kamal.mahtani@phc.ox.ac.uk" TargetMode="External"/><Relationship Id="rId20" Type="http://schemas.openxmlformats.org/officeDocument/2006/relationships/hyperlink" Target="mailto:anne-marie.boylan@phc.ox.ac.uk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homas.fanshaw@phc.ox.ac.uk" TargetMode="External"/><Relationship Id="rId24" Type="http://schemas.openxmlformats.org/officeDocument/2006/relationships/hyperlink" Target="mailto:kamal.mahtani@phc.ox.ac.uk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annette.pluddemann@phc.ox.ac.uk" TargetMode="External"/><Relationship Id="rId23" Type="http://schemas.openxmlformats.org/officeDocument/2006/relationships/hyperlink" Target="mailto:trish.greenhalgh@phc.ox.ac.uk" TargetMode="External"/><Relationship Id="rId28" Type="http://schemas.openxmlformats.org/officeDocument/2006/relationships/hyperlink" Target="mailto:cpdhealth@conted.ox.ac.uk" TargetMode="External"/><Relationship Id="rId10" Type="http://schemas.openxmlformats.org/officeDocument/2006/relationships/hyperlink" Target="mailto:carl.heneghan@phc.ox.ac.uk" TargetMode="External"/><Relationship Id="rId19" Type="http://schemas.openxmlformats.org/officeDocument/2006/relationships/hyperlink" Target="mailto:david.nunan@phc.ox.ac.uk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conted.ox.ac.uk/courses/teaching-evidence-based-practice" TargetMode="External"/><Relationship Id="rId14" Type="http://schemas.openxmlformats.org/officeDocument/2006/relationships/hyperlink" Target="mailto:david.nunan@phc.ox.ac.uk" TargetMode="External"/><Relationship Id="rId22" Type="http://schemas.openxmlformats.org/officeDocument/2006/relationships/hyperlink" Target="mailto:catherine.pope@phc.ox.ac.uk" TargetMode="External"/><Relationship Id="rId27" Type="http://schemas.openxmlformats.org/officeDocument/2006/relationships/hyperlink" Target="mailto:david.nunan@phc.ox.ac.uk" TargetMode="External"/><Relationship Id="rId30" Type="http://schemas.openxmlformats.org/officeDocument/2006/relationships/footer" Target="footer1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NNO03JFOfECoEwbYBo7FE3oIfg==">CgMxLjA4AHIhMVBnSXBNNGpRd2wxbDJtdW9UM01BM3F5cXVkWUJOVTNw</go:docsCustomData>
</go:gDocsCustomXmlDataStorage>
</file>

<file path=customXml/itemProps1.xml><?xml version="1.0" encoding="utf-8"?>
<ds:datastoreItem xmlns:ds="http://schemas.openxmlformats.org/officeDocument/2006/customXml" ds:itemID="{7176A5C6-0C28-4904-9BB2-E91B4AAA96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Thorne</dc:creator>
  <cp:lastModifiedBy>Emma Elliott</cp:lastModifiedBy>
  <cp:revision>7</cp:revision>
  <dcterms:created xsi:type="dcterms:W3CDTF">2026-07-10T08:15:00Z</dcterms:created>
  <dcterms:modified xsi:type="dcterms:W3CDTF">2026-07-15T09:36:00Z</dcterms:modified>
</cp:coreProperties>
</file>